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B97FA" w14:textId="43F9653A" w:rsidR="007305A6" w:rsidRDefault="007305A6" w:rsidP="007305A6">
      <w:pPr>
        <w:autoSpaceDE w:val="0"/>
        <w:autoSpaceDN w:val="0"/>
        <w:adjustRightInd w:val="0"/>
        <w:spacing w:after="240" w:line="240" w:lineRule="auto"/>
        <w:rPr>
          <w:rFonts w:ascii="Times-Roman" w:hAnsi="Times-Roman" w:cs="Times-Roman"/>
          <w:kern w:val="0"/>
          <w:sz w:val="24"/>
        </w:rPr>
      </w:pPr>
      <w:bookmarkStart w:id="0" w:name="_GoBack"/>
      <w:r>
        <w:rPr>
          <w:rFonts w:ascii="Times-Bold" w:hAnsi="Times-Bold" w:cs="Times-Bold"/>
          <w:b/>
          <w:bCs/>
          <w:kern w:val="0"/>
          <w:sz w:val="24"/>
        </w:rPr>
        <w:t>Supplementary Table S1</w:t>
      </w:r>
      <w:bookmarkEnd w:id="0"/>
      <w:r>
        <w:rPr>
          <w:rFonts w:ascii="Times-Bold" w:hAnsi="Times-Bold" w:cs="Times-Bold"/>
          <w:b/>
          <w:bCs/>
          <w:kern w:val="0"/>
          <w:sz w:val="24"/>
        </w:rPr>
        <w:t>. Scaling of Continuous Variables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555"/>
        <w:gridCol w:w="2384"/>
        <w:gridCol w:w="4146"/>
        <w:gridCol w:w="938"/>
        <w:gridCol w:w="935"/>
      </w:tblGrid>
      <w:tr w:rsidR="007305A6" w14:paraId="21B2B8C9" w14:textId="77777777" w:rsidTr="007305A6">
        <w:tc>
          <w:tcPr>
            <w:tcW w:w="1990" w:type="pct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A21017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kern w:val="0"/>
                <w:sz w:val="24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4"/>
              </w:rPr>
              <w:t>Original variable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4FF3A8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kern w:val="0"/>
                <w:sz w:val="24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4"/>
              </w:rPr>
              <w:t>Scaled unit</w:t>
            </w:r>
          </w:p>
        </w:tc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B4361CE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kern w:val="0"/>
                <w:sz w:val="24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4"/>
              </w:rPr>
              <w:t>OR interpretation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0BD35C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kern w:val="0"/>
                <w:sz w:val="24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4"/>
              </w:rPr>
              <w:t>Mean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B83AC0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kern w:val="0"/>
                <w:sz w:val="24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4"/>
              </w:rPr>
              <w:t>SD</w:t>
            </w:r>
          </w:p>
        </w:tc>
      </w:tr>
      <w:tr w:rsidR="007305A6" w14:paraId="65CC1ED1" w14:textId="77777777" w:rsidTr="007305A6">
        <w:tc>
          <w:tcPr>
            <w:tcW w:w="1990" w:type="pct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67B31C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Age</w:t>
            </w:r>
          </w:p>
        </w:tc>
        <w:tc>
          <w:tcPr>
            <w:tcW w:w="854" w:type="pct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4F2CF1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10 years</w:t>
            </w:r>
          </w:p>
        </w:tc>
        <w:tc>
          <w:tcPr>
            <w:tcW w:w="1485" w:type="pct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7BBF04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decade</w:t>
            </w:r>
          </w:p>
        </w:tc>
        <w:tc>
          <w:tcPr>
            <w:tcW w:w="336" w:type="pct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5BCF66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65.70</w:t>
            </w:r>
          </w:p>
        </w:tc>
        <w:tc>
          <w:tcPr>
            <w:tcW w:w="336" w:type="pct"/>
            <w:tcBorders>
              <w:top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3058D0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16.76</w:t>
            </w:r>
          </w:p>
        </w:tc>
      </w:tr>
      <w:tr w:rsidR="007305A6" w14:paraId="4BB27F19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C7307C" w14:textId="7EDAFB95" w:rsidR="007305A6" w:rsidRDefault="00353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 w:rsidRPr="003538F6">
              <w:rPr>
                <w:rFonts w:ascii="Times-Roman" w:hAnsi="Times-Roman" w:cs="Times-Roman"/>
                <w:kern w:val="0"/>
                <w:sz w:val="24"/>
              </w:rPr>
              <w:t>BMI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9BE8DB" w14:textId="0A5597E1" w:rsidR="007305A6" w:rsidRDefault="00353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 w:rsidRPr="003538F6">
              <w:rPr>
                <w:rFonts w:ascii="Times-Roman" w:hAnsi="Times-Roman" w:cs="Times-Roman"/>
                <w:kern w:val="0"/>
                <w:sz w:val="24"/>
              </w:rPr>
              <w:t>per 1 kg/m²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40CAF1" w14:textId="2E55F7BB" w:rsidR="007305A6" w:rsidRDefault="00353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 w:rsidRPr="003538F6">
              <w:rPr>
                <w:rFonts w:ascii="Times-Roman" w:hAnsi="Times-Roman" w:cs="Times-Roman"/>
                <w:kern w:val="0"/>
                <w:sz w:val="24"/>
              </w:rPr>
              <w:t>Risk change per 1 kg/m²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6B6278F" w14:textId="62E22208" w:rsidR="007305A6" w:rsidRDefault="00353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 w:rsidRPr="003538F6">
              <w:rPr>
                <w:rFonts w:ascii="Times-Roman" w:hAnsi="Times-Roman" w:cs="Times-Roman"/>
                <w:kern w:val="0"/>
                <w:sz w:val="24"/>
              </w:rPr>
              <w:t>28.90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189900" w14:textId="54F42498" w:rsidR="007305A6" w:rsidRDefault="00353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 w:rsidRPr="003538F6">
              <w:rPr>
                <w:rFonts w:ascii="Times-Roman" w:hAnsi="Times-Roman" w:cs="Times-Roman"/>
                <w:kern w:val="0"/>
                <w:sz w:val="24"/>
              </w:rPr>
              <w:t>8.08</w:t>
            </w:r>
          </w:p>
        </w:tc>
      </w:tr>
      <w:tr w:rsidR="007305A6" w14:paraId="48986CC2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C2C3B7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Maximum heart rate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FDB10F4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10 bpm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2659CC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10 bpm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4FDC4C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108.32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C32CBF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22.01</w:t>
            </w:r>
          </w:p>
        </w:tc>
      </w:tr>
      <w:tr w:rsidR="007305A6" w14:paraId="6CEEC975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91325C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Maximum respiratory rate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45ABC4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5 breaths/min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DB6ED2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5 breaths/min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37485B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28.88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DF8B45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6.73</w:t>
            </w:r>
          </w:p>
        </w:tc>
      </w:tr>
      <w:tr w:rsidR="007305A6" w14:paraId="051786DB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FB373C9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Maximum temperature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6D973F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1 °C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5032B1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1 °C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B56BDE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37.58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F80CFF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0.85</w:t>
            </w:r>
          </w:p>
        </w:tc>
      </w:tr>
      <w:tr w:rsidR="007305A6" w14:paraId="067646BC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9D2877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Minimum mean arterial pressure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26642E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10 mmHg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DDF16E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10 mmHg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83F60F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56.78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8362E8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13.90</w:t>
            </w:r>
          </w:p>
        </w:tc>
      </w:tr>
      <w:tr w:rsidR="007305A6" w14:paraId="36520DD4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8455B8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Maximum white blood cell count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D928E5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5 x 10^9/L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B02A3C0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5 x 10^9/L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50BCF6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16.34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6E1CC1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13.93</w:t>
            </w:r>
          </w:p>
        </w:tc>
      </w:tr>
      <w:tr w:rsidR="007305A6" w14:paraId="0FC79AD5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4E93F35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Minimum hemoglobin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2A88C8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1 g/dL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CE20CC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1 g/dL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CCF82C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9.93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597417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2.28</w:t>
            </w:r>
          </w:p>
        </w:tc>
      </w:tr>
      <w:tr w:rsidR="007305A6" w14:paraId="748EB503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8B963F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Minimum platelet count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0FE9EB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50 x 10^9/L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8DBFF4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50 x 10^9/L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09B67A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181.29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AA410F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107.20</w:t>
            </w:r>
          </w:p>
        </w:tc>
      </w:tr>
      <w:tr w:rsidR="007305A6" w14:paraId="08910A38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1C328C1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Maximum glucose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FF46E8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50 mg/dL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502779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50 mg/dL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00703BC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184.82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26EE4D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116.98</w:t>
            </w:r>
          </w:p>
        </w:tc>
      </w:tr>
      <w:tr w:rsidR="007305A6" w14:paraId="7AC4743E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41BEC4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Minimum sodium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840366D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5 mmol/L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74C98B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5 mmol/L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649A16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136.47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78077F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5.77</w:t>
            </w:r>
          </w:p>
        </w:tc>
      </w:tr>
      <w:tr w:rsidR="007305A6" w14:paraId="40EF52E2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AC57F2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Maximum potassium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7B6CEA2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1 mmol/L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21F005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1 mmol/L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01E17B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4.68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341AA7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0.92</w:t>
            </w:r>
          </w:p>
        </w:tc>
      </w:tr>
      <w:tr w:rsidR="007305A6" w14:paraId="532D77B6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4B7641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Minimum calcium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046066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1 mg/dL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F2F927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1 mg/dL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04D2DAD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7.93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DE1DE4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0.90</w:t>
            </w:r>
          </w:p>
        </w:tc>
      </w:tr>
      <w:tr w:rsidR="007305A6" w14:paraId="4D77E0B0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5670B0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Maximum blood urea nitrogen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2DD52D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10 mg/dL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57CC88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10 mg/dL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4E4530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33.32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C11CBA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26.28</w:t>
            </w:r>
          </w:p>
        </w:tc>
      </w:tr>
      <w:tr w:rsidR="007305A6" w14:paraId="385F75C5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F3A6F8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Maximum prothrombin time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592234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5 seconds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8201E1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5 seconds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8ED82D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18.30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07FC1B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12.76</w:t>
            </w:r>
          </w:p>
        </w:tc>
      </w:tr>
      <w:tr w:rsidR="007305A6" w14:paraId="7E2F49F3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35D7DD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Maximum partial thromboplastin time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A71632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10 seconds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0B5EFF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10 seconds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482685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45.18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FA738B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30.96</w:t>
            </w:r>
          </w:p>
        </w:tc>
      </w:tr>
      <w:tr w:rsidR="007305A6" w14:paraId="3577EBC9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34E0CA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Maximum international normalized ratio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A0ACC7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0.5 unit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1130D3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0.5 unit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38AE306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1.68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23424E3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1.24</w:t>
            </w:r>
          </w:p>
        </w:tc>
      </w:tr>
      <w:tr w:rsidR="007305A6" w14:paraId="0FE1C46E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9D5742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SOFA score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2965A1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1 point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2CA57B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1 point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D55147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6.39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9BD25B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3.68</w:t>
            </w:r>
          </w:p>
        </w:tc>
      </w:tr>
      <w:tr w:rsidR="007305A6" w14:paraId="6A4B8FAF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395B7E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SAPS II score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77DF12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5 points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B57766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5 points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B2774B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41.93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976006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14.38</w:t>
            </w:r>
          </w:p>
        </w:tc>
      </w:tr>
      <w:tr w:rsidR="007305A6" w14:paraId="51736744" w14:textId="77777777" w:rsidTr="007305A6">
        <w:tc>
          <w:tcPr>
            <w:tcW w:w="1990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D40DAE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proofErr w:type="spellStart"/>
            <w:r>
              <w:rPr>
                <w:rFonts w:ascii="Times-Roman" w:hAnsi="Times-Roman" w:cs="Times-Roman"/>
                <w:kern w:val="0"/>
                <w:sz w:val="24"/>
              </w:rPr>
              <w:t>Charlson</w:t>
            </w:r>
            <w:proofErr w:type="spellEnd"/>
            <w:r>
              <w:rPr>
                <w:rFonts w:ascii="Times-Roman" w:hAnsi="Times-Roman" w:cs="Times-Roman"/>
                <w:kern w:val="0"/>
                <w:sz w:val="24"/>
              </w:rPr>
              <w:t xml:space="preserve"> comorbidity index</w:t>
            </w:r>
          </w:p>
        </w:tc>
        <w:tc>
          <w:tcPr>
            <w:tcW w:w="854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1DB5A3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per 1 point</w:t>
            </w:r>
          </w:p>
        </w:tc>
        <w:tc>
          <w:tcPr>
            <w:tcW w:w="1485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CDF792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Risk change per 1 point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9F6F36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5.26</w:t>
            </w:r>
          </w:p>
        </w:tc>
        <w:tc>
          <w:tcPr>
            <w:tcW w:w="336" w:type="pc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7A35EC" w14:textId="77777777" w:rsidR="007305A6" w:rsidRDefault="00730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</w:rPr>
            </w:pPr>
            <w:r>
              <w:rPr>
                <w:rFonts w:ascii="Times-Roman" w:hAnsi="Times-Roman" w:cs="Times-Roman"/>
                <w:kern w:val="0"/>
                <w:sz w:val="24"/>
              </w:rPr>
              <w:t>3.04</w:t>
            </w:r>
          </w:p>
        </w:tc>
      </w:tr>
    </w:tbl>
    <w:p w14:paraId="6BAD5A2E" w14:textId="2D65F7B6" w:rsidR="00E80856" w:rsidRDefault="007305A6">
      <w:r>
        <w:rPr>
          <w:rFonts w:ascii="Times-Italic" w:hAnsi="Times-Italic" w:cs="Times-Italic"/>
          <w:i/>
          <w:iCs/>
          <w:kern w:val="0"/>
          <w:sz w:val="24"/>
        </w:rPr>
        <w:t>Continuous predictors were retained in their continuous form and rescaled before regression to improve clinical interpretability of odds ratios.</w:t>
      </w:r>
    </w:p>
    <w:sectPr w:rsidR="00E80856" w:rsidSect="00932E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  <w:sig w:usb0="00000003" w:usb1="00000000" w:usb2="00000000" w:usb3="00000000" w:csb0="00040001" w:csb1="00000000"/>
  </w:font>
  <w:font w:name="Times-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imes-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A6"/>
    <w:rsid w:val="00023EEA"/>
    <w:rsid w:val="000A65D8"/>
    <w:rsid w:val="000B31E3"/>
    <w:rsid w:val="000F0E10"/>
    <w:rsid w:val="00156E24"/>
    <w:rsid w:val="00165B12"/>
    <w:rsid w:val="00171CCD"/>
    <w:rsid w:val="001816C3"/>
    <w:rsid w:val="0019230A"/>
    <w:rsid w:val="001A255E"/>
    <w:rsid w:val="001E4454"/>
    <w:rsid w:val="001F6B7F"/>
    <w:rsid w:val="00202FAC"/>
    <w:rsid w:val="002051BE"/>
    <w:rsid w:val="00217447"/>
    <w:rsid w:val="00247E07"/>
    <w:rsid w:val="00250691"/>
    <w:rsid w:val="00251757"/>
    <w:rsid w:val="0025263D"/>
    <w:rsid w:val="0026638C"/>
    <w:rsid w:val="002A3832"/>
    <w:rsid w:val="002B4BFC"/>
    <w:rsid w:val="002C69BE"/>
    <w:rsid w:val="002C6D1D"/>
    <w:rsid w:val="002D2F89"/>
    <w:rsid w:val="002D4BC2"/>
    <w:rsid w:val="003538F6"/>
    <w:rsid w:val="003725FB"/>
    <w:rsid w:val="00386694"/>
    <w:rsid w:val="00396BE1"/>
    <w:rsid w:val="0039793A"/>
    <w:rsid w:val="003B61ED"/>
    <w:rsid w:val="003B6651"/>
    <w:rsid w:val="003D7506"/>
    <w:rsid w:val="00407CE6"/>
    <w:rsid w:val="00431F76"/>
    <w:rsid w:val="00470E8C"/>
    <w:rsid w:val="004D1D74"/>
    <w:rsid w:val="00554707"/>
    <w:rsid w:val="00565580"/>
    <w:rsid w:val="00573C58"/>
    <w:rsid w:val="005775EC"/>
    <w:rsid w:val="005C6F52"/>
    <w:rsid w:val="00627551"/>
    <w:rsid w:val="0065384C"/>
    <w:rsid w:val="0066375B"/>
    <w:rsid w:val="0067221D"/>
    <w:rsid w:val="00674412"/>
    <w:rsid w:val="006E057E"/>
    <w:rsid w:val="00700129"/>
    <w:rsid w:val="00704175"/>
    <w:rsid w:val="007305A6"/>
    <w:rsid w:val="00780797"/>
    <w:rsid w:val="007A5302"/>
    <w:rsid w:val="008535D0"/>
    <w:rsid w:val="008966D3"/>
    <w:rsid w:val="008C62BB"/>
    <w:rsid w:val="00911D9E"/>
    <w:rsid w:val="00932EB5"/>
    <w:rsid w:val="00932ECF"/>
    <w:rsid w:val="009465D7"/>
    <w:rsid w:val="00970E3C"/>
    <w:rsid w:val="0099582F"/>
    <w:rsid w:val="009A535B"/>
    <w:rsid w:val="009B3751"/>
    <w:rsid w:val="009C689D"/>
    <w:rsid w:val="009C6BC3"/>
    <w:rsid w:val="009E1AA0"/>
    <w:rsid w:val="00A0297A"/>
    <w:rsid w:val="00A2281C"/>
    <w:rsid w:val="00A617B2"/>
    <w:rsid w:val="00A71BD4"/>
    <w:rsid w:val="00A748D8"/>
    <w:rsid w:val="00AB15CE"/>
    <w:rsid w:val="00AB3618"/>
    <w:rsid w:val="00AD57A5"/>
    <w:rsid w:val="00AE1A01"/>
    <w:rsid w:val="00B13189"/>
    <w:rsid w:val="00BB3C66"/>
    <w:rsid w:val="00BB740C"/>
    <w:rsid w:val="00BD789C"/>
    <w:rsid w:val="00C07C04"/>
    <w:rsid w:val="00C323A7"/>
    <w:rsid w:val="00C420C5"/>
    <w:rsid w:val="00CC79A9"/>
    <w:rsid w:val="00CC7EA5"/>
    <w:rsid w:val="00CE0D5C"/>
    <w:rsid w:val="00D212C5"/>
    <w:rsid w:val="00D272FC"/>
    <w:rsid w:val="00D40A78"/>
    <w:rsid w:val="00D63E72"/>
    <w:rsid w:val="00E211CD"/>
    <w:rsid w:val="00E56599"/>
    <w:rsid w:val="00E70B72"/>
    <w:rsid w:val="00E80856"/>
    <w:rsid w:val="00E97ACF"/>
    <w:rsid w:val="00EB188C"/>
    <w:rsid w:val="00EF7B29"/>
    <w:rsid w:val="00F27CF3"/>
    <w:rsid w:val="00F40959"/>
    <w:rsid w:val="00F457B7"/>
    <w:rsid w:val="00F470C4"/>
    <w:rsid w:val="00F76476"/>
    <w:rsid w:val="00FA5826"/>
    <w:rsid w:val="00FB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51A02"/>
  <w15:chartTrackingRefBased/>
  <w15:docId w15:val="{4E5FC5DE-8F7F-1F4E-9EBA-5D55E540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moonless</dc:creator>
  <cp:keywords/>
  <dc:description/>
  <cp:lastModifiedBy> </cp:lastModifiedBy>
  <cp:revision>3</cp:revision>
  <dcterms:created xsi:type="dcterms:W3CDTF">2026-06-06T06:50:00Z</dcterms:created>
  <dcterms:modified xsi:type="dcterms:W3CDTF">2026-06-26T03:09:00Z</dcterms:modified>
</cp:coreProperties>
</file>