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7D2F0">
      <w:pPr>
        <w:adjustRightInd w:val="0"/>
        <w:snapToGrid w:val="0"/>
        <w:spacing w:line="480" w:lineRule="auto"/>
        <w:jc w:val="center"/>
        <w:outlineLvl w:val="0"/>
        <w:rPr>
          <w:color w:val="auto"/>
          <w:kern w:val="0"/>
          <w:sz w:val="30"/>
          <w:szCs w:val="30"/>
        </w:rPr>
      </w:pPr>
      <w:bookmarkStart w:id="0" w:name="_Hlk509847518"/>
      <w:r>
        <w:rPr>
          <w:color w:val="auto"/>
          <w:sz w:val="30"/>
          <w:szCs w:val="30"/>
        </w:rPr>
        <w:t>Supporting Information</w:t>
      </w:r>
      <w:bookmarkEnd w:id="0"/>
      <w:bookmarkStart w:id="2" w:name="_GoBack"/>
      <w:bookmarkEnd w:id="2"/>
    </w:p>
    <w:p w14:paraId="02811D77">
      <w:pPr>
        <w:rPr>
          <w:rFonts w:hint="eastAsia" w:eastAsia="Times New Roman"/>
          <w:bCs/>
          <w:color w:val="auto"/>
          <w:kern w:val="0"/>
          <w:sz w:val="28"/>
          <w:szCs w:val="28"/>
          <w:lang w:eastAsia="de-DE" w:bidi="en-US"/>
        </w:rPr>
      </w:pPr>
      <w:bookmarkStart w:id="1" w:name="_Hlk161060061"/>
      <w:r>
        <w:rPr>
          <w:rFonts w:eastAsia="Times New Roman"/>
          <w:bCs/>
          <w:color w:val="auto"/>
          <w:kern w:val="0"/>
          <w:sz w:val="28"/>
          <w:szCs w:val="28"/>
          <w:lang w:eastAsia="de-DE" w:bidi="en-US"/>
        </w:rPr>
        <w:t>Reflux Ratio Modulates Algal and Bacterial Metabolic Balance to Enhance Refractory Pollutant Removal</w:t>
      </w:r>
    </w:p>
    <w:p w14:paraId="2F2BB58D">
      <w:pPr>
        <w:pStyle w:val="40"/>
        <w:spacing w:after="0" w:line="480" w:lineRule="auto"/>
        <w:rPr>
          <w:rFonts w:ascii="Times New Roman" w:hAnsi="Times New Roman" w:eastAsia="宋体"/>
          <w:b w:val="0"/>
          <w:bCs/>
          <w:color w:val="auto"/>
          <w:sz w:val="21"/>
          <w:szCs w:val="21"/>
          <w:lang w:eastAsia="zh-CN"/>
        </w:rPr>
      </w:pPr>
      <w:r>
        <w:rPr>
          <w:rFonts w:ascii="Times New Roman" w:hAnsi="Times New Roman" w:eastAsia="宋体"/>
          <w:b w:val="0"/>
          <w:bCs/>
          <w:color w:val="auto"/>
          <w:sz w:val="21"/>
          <w:szCs w:val="21"/>
          <w:lang w:eastAsia="zh-CN"/>
        </w:rPr>
        <w:t>Shuangnan Li</w:t>
      </w:r>
      <w:r>
        <w:rPr>
          <w:rFonts w:hint="eastAsia" w:ascii="Times New Roman" w:hAnsi="Times New Roman" w:eastAsia="宋体"/>
          <w:b w:val="0"/>
          <w:bCs/>
          <w:color w:val="auto"/>
          <w:sz w:val="21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/>
          <w:b w:val="0"/>
          <w:bCs/>
          <w:color w:val="auto"/>
          <w:sz w:val="21"/>
          <w:szCs w:val="21"/>
          <w:vertAlign w:val="superscript"/>
          <w:lang w:eastAsia="zh-CN"/>
        </w:rPr>
        <w:t>,</w:t>
      </w:r>
      <w:r>
        <w:rPr>
          <w:rFonts w:hint="eastAsia" w:ascii="Times New Roman" w:hAnsi="Times New Roman" w:eastAsia="宋体"/>
          <w:b w:val="0"/>
          <w:bCs/>
          <w:color w:val="auto"/>
          <w:sz w:val="21"/>
          <w:szCs w:val="21"/>
          <w:vertAlign w:val="superscript"/>
          <w:lang w:eastAsia="zh-CN"/>
        </w:rPr>
        <w:t>2</w:t>
      </w:r>
      <w:r>
        <w:rPr>
          <w:rFonts w:ascii="Times New Roman" w:hAnsi="Times New Roman" w:eastAsia="宋体"/>
          <w:b w:val="0"/>
          <w:bCs/>
          <w:color w:val="auto"/>
          <w:sz w:val="21"/>
          <w:szCs w:val="21"/>
          <w:lang w:eastAsia="zh-CN"/>
        </w:rPr>
        <w:t>,</w:t>
      </w:r>
      <w:r>
        <w:rPr>
          <w:rFonts w:hint="eastAsia" w:ascii="Times New Roman" w:hAnsi="Times New Roman" w:eastAsia="宋体"/>
          <w:b w:val="0"/>
          <w:bCs/>
          <w:color w:val="auto"/>
          <w:sz w:val="21"/>
          <w:szCs w:val="21"/>
          <w:lang w:eastAsia="zh-CN"/>
        </w:rPr>
        <w:t xml:space="preserve"> </w:t>
      </w:r>
      <w:r>
        <w:rPr>
          <w:rFonts w:ascii="Times New Roman" w:hAnsi="Times New Roman" w:eastAsia="宋体"/>
          <w:b w:val="0"/>
          <w:bCs/>
          <w:color w:val="auto"/>
          <w:sz w:val="21"/>
          <w:szCs w:val="21"/>
          <w:lang w:eastAsia="zh-CN"/>
        </w:rPr>
        <w:t>Haoyu Zhang</w:t>
      </w:r>
      <w:r>
        <w:rPr>
          <w:rFonts w:hint="eastAsia" w:ascii="Times New Roman" w:hAnsi="Times New Roman" w:eastAsia="宋体"/>
          <w:b w:val="0"/>
          <w:bCs/>
          <w:color w:val="auto"/>
          <w:sz w:val="21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/>
          <w:b w:val="0"/>
          <w:bCs/>
          <w:color w:val="auto"/>
          <w:sz w:val="21"/>
          <w:szCs w:val="21"/>
          <w:lang w:eastAsia="zh-CN"/>
        </w:rPr>
        <w:t xml:space="preserve">, </w:t>
      </w:r>
      <w:r>
        <w:rPr>
          <w:rFonts w:hint="eastAsia" w:ascii="Times New Roman" w:hAnsi="Times New Roman" w:eastAsia="宋体"/>
          <w:b w:val="0"/>
          <w:bCs/>
          <w:color w:val="auto"/>
          <w:sz w:val="21"/>
          <w:szCs w:val="21"/>
          <w:lang w:eastAsia="zh-CN"/>
        </w:rPr>
        <w:t>Jiayi Chen</w:t>
      </w:r>
      <w:r>
        <w:rPr>
          <w:rFonts w:hint="eastAsia" w:ascii="Times New Roman" w:hAnsi="Times New Roman" w:eastAsia="宋体"/>
          <w:b w:val="0"/>
          <w:bCs/>
          <w:color w:val="auto"/>
          <w:sz w:val="21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/>
          <w:b w:val="0"/>
          <w:bCs/>
          <w:color w:val="auto"/>
          <w:sz w:val="21"/>
          <w:szCs w:val="21"/>
          <w:lang w:eastAsia="zh-CN"/>
        </w:rPr>
        <w:t>, Xinran Qi</w:t>
      </w:r>
      <w:r>
        <w:rPr>
          <w:rFonts w:hint="eastAsia" w:ascii="Times New Roman" w:hAnsi="Times New Roman" w:eastAsia="宋体"/>
          <w:b w:val="0"/>
          <w:bCs/>
          <w:color w:val="auto"/>
          <w:sz w:val="21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/>
          <w:b w:val="0"/>
          <w:bCs/>
          <w:color w:val="auto"/>
          <w:sz w:val="21"/>
          <w:szCs w:val="21"/>
          <w:lang w:eastAsia="zh-CN"/>
        </w:rPr>
        <w:t>, Peilong Du</w:t>
      </w:r>
      <w:r>
        <w:rPr>
          <w:rFonts w:hint="eastAsia" w:ascii="Times New Roman" w:hAnsi="Times New Roman" w:eastAsia="宋体"/>
          <w:b w:val="0"/>
          <w:bCs/>
          <w:color w:val="auto"/>
          <w:sz w:val="21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/>
          <w:b w:val="0"/>
          <w:bCs/>
          <w:color w:val="auto"/>
          <w:sz w:val="21"/>
          <w:szCs w:val="21"/>
          <w:lang w:eastAsia="zh-CN"/>
        </w:rPr>
        <w:t>, Aoqi Shen</w:t>
      </w:r>
      <w:r>
        <w:rPr>
          <w:rFonts w:hint="eastAsia" w:ascii="Times New Roman" w:hAnsi="Times New Roman" w:eastAsia="宋体"/>
          <w:b w:val="0"/>
          <w:bCs/>
          <w:color w:val="auto"/>
          <w:sz w:val="21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/>
          <w:b w:val="0"/>
          <w:bCs/>
          <w:color w:val="auto"/>
          <w:sz w:val="21"/>
          <w:szCs w:val="21"/>
          <w:lang w:eastAsia="zh-CN"/>
        </w:rPr>
        <w:t>, Peng Cao</w:t>
      </w:r>
      <w:r>
        <w:rPr>
          <w:rFonts w:hint="eastAsia" w:ascii="Times New Roman" w:hAnsi="Times New Roman" w:eastAsia="宋体"/>
          <w:b w:val="0"/>
          <w:bCs/>
          <w:color w:val="auto"/>
          <w:sz w:val="21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/>
          <w:b w:val="0"/>
          <w:bCs/>
          <w:color w:val="auto"/>
          <w:sz w:val="21"/>
          <w:szCs w:val="21"/>
          <w:vertAlign w:val="superscript"/>
          <w:lang w:eastAsia="zh-CN"/>
        </w:rPr>
        <w:t>,</w:t>
      </w:r>
      <w:r>
        <w:rPr>
          <w:rFonts w:hint="eastAsia" w:ascii="Times New Roman" w:hAnsi="Times New Roman" w:eastAsia="宋体"/>
          <w:b w:val="0"/>
          <w:bCs/>
          <w:color w:val="auto"/>
          <w:sz w:val="21"/>
          <w:szCs w:val="21"/>
          <w:vertAlign w:val="superscript"/>
          <w:lang w:eastAsia="zh-CN"/>
        </w:rPr>
        <w:t>2</w:t>
      </w:r>
      <w:r>
        <w:rPr>
          <w:rFonts w:ascii="Times New Roman" w:hAnsi="Times New Roman" w:eastAsia="宋体"/>
          <w:b w:val="0"/>
          <w:bCs/>
          <w:color w:val="auto"/>
          <w:sz w:val="21"/>
          <w:szCs w:val="21"/>
          <w:vertAlign w:val="superscript"/>
          <w:lang w:eastAsia="zh-CN"/>
        </w:rPr>
        <w:t>*</w:t>
      </w:r>
      <w:r>
        <w:rPr>
          <w:rFonts w:ascii="Times New Roman" w:hAnsi="Times New Roman" w:eastAsia="宋体"/>
          <w:b w:val="0"/>
          <w:bCs/>
          <w:color w:val="auto"/>
          <w:sz w:val="21"/>
          <w:szCs w:val="21"/>
          <w:lang w:eastAsia="zh-CN"/>
        </w:rPr>
        <w:t xml:space="preserve"> </w:t>
      </w:r>
    </w:p>
    <w:bookmarkEnd w:id="1"/>
    <w:p w14:paraId="3AE0A25D">
      <w:pPr>
        <w:spacing w:line="360" w:lineRule="auto"/>
        <w:jc w:val="center"/>
        <w:rPr>
          <w:color w:val="auto"/>
          <w:sz w:val="24"/>
        </w:rPr>
      </w:pPr>
      <w:r>
        <w:rPr>
          <w:b/>
          <w:bCs/>
          <w:color w:val="auto"/>
          <w:kern w:val="0"/>
          <w:sz w:val="24"/>
        </w:rPr>
        <w:t>Affiliation</w:t>
      </w:r>
    </w:p>
    <w:p w14:paraId="56C18FD8">
      <w:pPr>
        <w:pStyle w:val="41"/>
        <w:spacing w:line="360" w:lineRule="auto"/>
        <w:ind w:left="0"/>
        <w:jc w:val="center"/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 w:eastAsia="宋体"/>
          <w:color w:val="auto"/>
          <w:sz w:val="21"/>
          <w:szCs w:val="21"/>
          <w:vertAlign w:val="superscript"/>
          <w:lang w:eastAsia="zh-CN"/>
        </w:rPr>
        <w:t>1</w:t>
      </w:r>
      <w:r>
        <w:rPr>
          <w:rFonts w:ascii="Times New Roman" w:hAnsi="Times New Roman"/>
          <w:color w:val="auto"/>
          <w:sz w:val="21"/>
          <w:szCs w:val="21"/>
        </w:rPr>
        <w:t xml:space="preserve"> School of Chemical Engineering, Shandong Institute of Petroleum and Chemical Technology, Dongying, Shandong,</w:t>
      </w:r>
      <w:r>
        <w:rPr>
          <w:rFonts w:ascii="Times New Roman" w:hAnsi="Times New Roman" w:eastAsia="宋体"/>
          <w:color w:val="auto"/>
          <w:sz w:val="21"/>
          <w:szCs w:val="21"/>
          <w:lang w:eastAsia="zh-CN"/>
        </w:rPr>
        <w:t xml:space="preserve"> 257000, </w:t>
      </w:r>
      <w:r>
        <w:rPr>
          <w:rFonts w:ascii="Times New Roman" w:hAnsi="Times New Roman"/>
          <w:color w:val="auto"/>
          <w:sz w:val="21"/>
          <w:szCs w:val="21"/>
        </w:rPr>
        <w:t>China</w:t>
      </w:r>
    </w:p>
    <w:p w14:paraId="5AB824F0">
      <w:pPr>
        <w:pStyle w:val="41"/>
        <w:spacing w:line="360" w:lineRule="auto"/>
        <w:ind w:left="0"/>
        <w:jc w:val="center"/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 w:eastAsia="宋体"/>
          <w:color w:val="auto"/>
          <w:sz w:val="21"/>
          <w:szCs w:val="21"/>
          <w:vertAlign w:val="superscript"/>
          <w:lang w:eastAsia="zh-CN"/>
        </w:rPr>
        <w:t>2</w:t>
      </w:r>
      <w:r>
        <w:rPr>
          <w:rFonts w:ascii="Times New Roman" w:hAnsi="Times New Roman"/>
          <w:color w:val="auto"/>
          <w:sz w:val="21"/>
          <w:szCs w:val="21"/>
        </w:rPr>
        <w:t xml:space="preserve"> Shandong key Laboratory of Green Electricity&amp;Hydrogen Science and Technology,</w:t>
      </w:r>
      <w:r>
        <w:rPr>
          <w:rFonts w:ascii="Times New Roman" w:hAnsi="Times New Roman" w:eastAsia="宋体"/>
          <w:color w:val="auto"/>
          <w:sz w:val="21"/>
          <w:szCs w:val="21"/>
          <w:lang w:eastAsia="zh-CN"/>
        </w:rPr>
        <w:t xml:space="preserve"> </w:t>
      </w:r>
      <w:r>
        <w:rPr>
          <w:rFonts w:ascii="Times New Roman" w:hAnsi="Times New Roman"/>
          <w:color w:val="auto"/>
          <w:sz w:val="21"/>
          <w:szCs w:val="21"/>
        </w:rPr>
        <w:t xml:space="preserve">Dongying, Shandong, </w:t>
      </w:r>
      <w:r>
        <w:rPr>
          <w:rFonts w:ascii="Times New Roman" w:hAnsi="Times New Roman" w:eastAsia="宋体"/>
          <w:color w:val="auto"/>
          <w:sz w:val="21"/>
          <w:szCs w:val="21"/>
          <w:lang w:eastAsia="zh-CN"/>
        </w:rPr>
        <w:t xml:space="preserve">257000, </w:t>
      </w:r>
      <w:r>
        <w:rPr>
          <w:rFonts w:ascii="Times New Roman" w:hAnsi="Times New Roman"/>
          <w:color w:val="auto"/>
          <w:sz w:val="21"/>
          <w:szCs w:val="21"/>
        </w:rPr>
        <w:t>China</w:t>
      </w:r>
    </w:p>
    <w:p w14:paraId="656DF25D">
      <w:pPr>
        <w:adjustRightInd w:val="0"/>
        <w:snapToGrid w:val="0"/>
        <w:spacing w:line="360" w:lineRule="auto"/>
        <w:jc w:val="center"/>
        <w:rPr>
          <w:color w:val="auto"/>
          <w:szCs w:val="21"/>
        </w:rPr>
      </w:pPr>
      <w:r>
        <w:rPr>
          <w:color w:val="auto"/>
          <w:szCs w:val="21"/>
        </w:rPr>
        <w:t xml:space="preserve">Authors Email address: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"mailto:2019021@sdipct.edu.cn" </w:instrText>
      </w:r>
      <w:r>
        <w:rPr>
          <w:color w:val="auto"/>
        </w:rPr>
        <w:fldChar w:fldCharType="separate"/>
      </w:r>
      <w:r>
        <w:rPr>
          <w:rStyle w:val="20"/>
          <w:color w:val="auto"/>
          <w:szCs w:val="21"/>
          <w:u w:val="none"/>
        </w:rPr>
        <w:t>2019021@sdipct.edu.cn</w:t>
      </w:r>
      <w:r>
        <w:rPr>
          <w:rStyle w:val="20"/>
          <w:color w:val="auto"/>
          <w:szCs w:val="21"/>
          <w:u w:val="none"/>
        </w:rPr>
        <w:fldChar w:fldCharType="end"/>
      </w:r>
      <w:r>
        <w:rPr>
          <w:rStyle w:val="20"/>
          <w:color w:val="auto"/>
          <w:szCs w:val="21"/>
          <w:u w:val="none"/>
        </w:rPr>
        <w:t xml:space="preserve">,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"mailto:2019021@sdipct.edu.cn" </w:instrText>
      </w:r>
      <w:r>
        <w:rPr>
          <w:color w:val="auto"/>
        </w:rPr>
        <w:fldChar w:fldCharType="separate"/>
      </w:r>
      <w:r>
        <w:rPr>
          <w:rStyle w:val="20"/>
          <w:color w:val="auto"/>
          <w:szCs w:val="21"/>
          <w:u w:val="none"/>
        </w:rPr>
        <w:t>2019020@sdipct.edu.cn</w:t>
      </w:r>
      <w:r>
        <w:rPr>
          <w:rStyle w:val="20"/>
          <w:color w:val="auto"/>
          <w:szCs w:val="21"/>
          <w:u w:val="none"/>
        </w:rPr>
        <w:fldChar w:fldCharType="end"/>
      </w:r>
      <w:r>
        <w:rPr>
          <w:rStyle w:val="20"/>
          <w:color w:val="auto"/>
          <w:szCs w:val="21"/>
          <w:u w:val="none"/>
        </w:rPr>
        <w:t xml:space="preserve">,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"mailto:320788416@qq.com," </w:instrText>
      </w:r>
      <w:r>
        <w:rPr>
          <w:color w:val="auto"/>
        </w:rPr>
        <w:fldChar w:fldCharType="separate"/>
      </w:r>
      <w:r>
        <w:rPr>
          <w:rStyle w:val="20"/>
          <w:color w:val="auto"/>
          <w:szCs w:val="21"/>
          <w:u w:val="none"/>
        </w:rPr>
        <w:t>320788416@qq.com,</w:t>
      </w:r>
      <w:r>
        <w:rPr>
          <w:rStyle w:val="20"/>
          <w:color w:val="auto"/>
          <w:szCs w:val="21"/>
          <w:u w:val="none"/>
        </w:rPr>
        <w:fldChar w:fldCharType="end"/>
      </w:r>
      <w:r>
        <w:rPr>
          <w:rStyle w:val="20"/>
          <w:color w:val="auto"/>
          <w:szCs w:val="21"/>
          <w:u w:val="none"/>
        </w:rPr>
        <w:t xml:space="preserve">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"mailto:1241560308@qq.com," </w:instrText>
      </w:r>
      <w:r>
        <w:rPr>
          <w:color w:val="auto"/>
        </w:rPr>
        <w:fldChar w:fldCharType="separate"/>
      </w:r>
      <w:r>
        <w:rPr>
          <w:rStyle w:val="20"/>
          <w:color w:val="auto"/>
          <w:szCs w:val="21"/>
          <w:u w:val="none"/>
        </w:rPr>
        <w:t>1241560308@qq.com,</w:t>
      </w:r>
      <w:r>
        <w:rPr>
          <w:rStyle w:val="20"/>
          <w:color w:val="auto"/>
          <w:szCs w:val="21"/>
          <w:u w:val="none"/>
        </w:rPr>
        <w:fldChar w:fldCharType="end"/>
      </w:r>
      <w:r>
        <w:rPr>
          <w:rStyle w:val="20"/>
          <w:color w:val="auto"/>
          <w:szCs w:val="21"/>
          <w:u w:val="none"/>
        </w:rPr>
        <w:t xml:space="preserve">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"mailto:2878419417@qq.com" </w:instrText>
      </w:r>
      <w:r>
        <w:rPr>
          <w:color w:val="auto"/>
        </w:rPr>
        <w:fldChar w:fldCharType="separate"/>
      </w:r>
      <w:r>
        <w:rPr>
          <w:rStyle w:val="20"/>
          <w:color w:val="auto"/>
          <w:szCs w:val="21"/>
          <w:u w:val="none"/>
        </w:rPr>
        <w:t>2878419417@qq.com</w:t>
      </w:r>
      <w:r>
        <w:rPr>
          <w:rStyle w:val="20"/>
          <w:color w:val="auto"/>
          <w:szCs w:val="21"/>
          <w:u w:val="none"/>
        </w:rPr>
        <w:fldChar w:fldCharType="end"/>
      </w:r>
      <w:r>
        <w:rPr>
          <w:rStyle w:val="20"/>
          <w:color w:val="auto"/>
          <w:szCs w:val="21"/>
          <w:u w:val="none"/>
        </w:rPr>
        <w:t xml:space="preserve">,2544991336@qq.com </w:t>
      </w:r>
      <w:r>
        <w:rPr>
          <w:color w:val="auto"/>
          <w:szCs w:val="21"/>
        </w:rPr>
        <w:t xml:space="preserve"> </w:t>
      </w:r>
    </w:p>
    <w:p w14:paraId="45F7B832">
      <w:pPr>
        <w:adjustRightInd w:val="0"/>
        <w:snapToGrid w:val="0"/>
        <w:spacing w:line="360" w:lineRule="auto"/>
        <w:jc w:val="center"/>
        <w:rPr>
          <w:color w:val="auto"/>
          <w:szCs w:val="21"/>
        </w:rPr>
      </w:pPr>
      <w:r>
        <w:rPr>
          <w:rStyle w:val="20"/>
          <w:color w:val="auto"/>
          <w:szCs w:val="21"/>
          <w:u w:val="none"/>
        </w:rPr>
        <w:t xml:space="preserve">*Corresponding author: E-mail address: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"mailto:2019021@sdipct.edu.cn" </w:instrText>
      </w:r>
      <w:r>
        <w:rPr>
          <w:color w:val="auto"/>
        </w:rPr>
        <w:fldChar w:fldCharType="separate"/>
      </w:r>
      <w:r>
        <w:rPr>
          <w:rStyle w:val="20"/>
          <w:color w:val="auto"/>
          <w:szCs w:val="21"/>
          <w:u w:val="none"/>
        </w:rPr>
        <w:t>caopeng@sdipct.edu.cn</w:t>
      </w:r>
      <w:r>
        <w:rPr>
          <w:rStyle w:val="20"/>
          <w:color w:val="auto"/>
          <w:szCs w:val="21"/>
          <w:u w:val="none"/>
        </w:rPr>
        <w:fldChar w:fldCharType="end"/>
      </w:r>
    </w:p>
    <w:p w14:paraId="4B622AE8">
      <w:pPr>
        <w:pStyle w:val="44"/>
        <w:spacing w:after="0"/>
        <w:rPr>
          <w:rFonts w:ascii="Times New Roman" w:hAnsi="Times New Roman"/>
          <w:color w:val="auto"/>
          <w:u w:val="single"/>
          <w:lang w:eastAsia="zh-CN"/>
        </w:rPr>
      </w:pPr>
      <w:r>
        <w:rPr>
          <w:rFonts w:ascii="Times New Roman" w:hAnsi="Times New Roman"/>
          <w:color w:val="auto"/>
          <w:u w:val="single"/>
          <w:lang w:eastAsia="zh-CN"/>
        </w:rPr>
        <w:t xml:space="preserve">                                                                                                                                                          </w:t>
      </w:r>
    </w:p>
    <w:p w14:paraId="1014F0D5">
      <w:pPr>
        <w:rPr>
          <w:bCs/>
          <w:color w:val="auto"/>
          <w:kern w:val="0"/>
          <w:sz w:val="24"/>
          <w:lang w:bidi="en-US"/>
        </w:rPr>
      </w:pPr>
    </w:p>
    <w:p w14:paraId="0E67DA19">
      <w:pPr>
        <w:rPr>
          <w:bCs/>
          <w:color w:val="auto"/>
          <w:kern w:val="0"/>
          <w:sz w:val="24"/>
          <w:lang w:bidi="en-US"/>
        </w:rPr>
      </w:pPr>
    </w:p>
    <w:p w14:paraId="4126A5D5">
      <w:pPr>
        <w:rPr>
          <w:bCs/>
          <w:color w:val="auto"/>
          <w:kern w:val="0"/>
          <w:sz w:val="24"/>
          <w:lang w:bidi="en-US"/>
        </w:rPr>
      </w:pPr>
    </w:p>
    <w:p w14:paraId="02B4B16D">
      <w:pPr>
        <w:rPr>
          <w:bCs/>
          <w:color w:val="auto"/>
          <w:kern w:val="0"/>
          <w:sz w:val="24"/>
          <w:lang w:bidi="en-US"/>
        </w:rPr>
      </w:pPr>
    </w:p>
    <w:p w14:paraId="69075C4A">
      <w:pPr>
        <w:spacing w:after="156" w:afterLines="50"/>
        <w:jc w:val="center"/>
        <w:rPr>
          <w:bCs/>
          <w:color w:val="auto"/>
          <w:kern w:val="0"/>
          <w:sz w:val="24"/>
          <w:lang w:bidi="en-US"/>
        </w:rPr>
      </w:pPr>
      <w:r>
        <w:rPr>
          <w:bCs/>
          <w:color w:val="auto"/>
          <w:kern w:val="0"/>
          <w:sz w:val="24"/>
          <w:lang w:bidi="en-US"/>
        </w:rPr>
        <w:t xml:space="preserve">Table </w:t>
      </w:r>
      <w:r>
        <w:rPr>
          <w:rFonts w:hint="eastAsia"/>
          <w:bCs/>
          <w:color w:val="auto"/>
          <w:kern w:val="0"/>
          <w:sz w:val="24"/>
          <w:lang w:bidi="en-US"/>
        </w:rPr>
        <w:t>S</w:t>
      </w:r>
      <w:r>
        <w:rPr>
          <w:bCs/>
          <w:color w:val="auto"/>
          <w:kern w:val="0"/>
          <w:sz w:val="24"/>
          <w:lang w:bidi="en-US"/>
        </w:rPr>
        <w:t>1. Macro- and Micronutrient Components of BG-11 Medium</w:t>
      </w:r>
    </w:p>
    <w:tbl>
      <w:tblPr>
        <w:tblStyle w:val="18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2980"/>
        <w:gridCol w:w="2432"/>
        <w:gridCol w:w="1944"/>
      </w:tblGrid>
      <w:tr w14:paraId="3DF27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683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A6C7DD7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N</w:t>
            </w: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umber</w:t>
            </w:r>
          </w:p>
        </w:tc>
        <w:tc>
          <w:tcPr>
            <w:tcW w:w="1748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F2494B9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C</w:t>
            </w: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hemical</w:t>
            </w:r>
          </w:p>
        </w:tc>
        <w:tc>
          <w:tcPr>
            <w:tcW w:w="1427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96A3B1A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S</w:t>
            </w: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 xml:space="preserve">tock </w:t>
            </w:r>
            <w:r>
              <w:rPr>
                <w:bCs/>
                <w:color w:val="auto"/>
                <w:kern w:val="0"/>
                <w:sz w:val="24"/>
                <w:lang w:bidi="en-US"/>
              </w:rPr>
              <w:t>S</w:t>
            </w: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olution</w:t>
            </w:r>
            <w:r>
              <w:rPr>
                <w:bCs/>
                <w:color w:val="auto"/>
                <w:kern w:val="0"/>
                <w:sz w:val="24"/>
                <w:lang w:bidi="en-US"/>
              </w:rPr>
              <w:t>(g</w:t>
            </w: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/</w:t>
            </w:r>
            <w:r>
              <w:rPr>
                <w:bCs/>
                <w:color w:val="auto"/>
                <w:kern w:val="0"/>
                <w:sz w:val="24"/>
                <w:lang w:bidi="en-US"/>
              </w:rPr>
              <w:t>L)</w:t>
            </w:r>
          </w:p>
        </w:tc>
        <w:tc>
          <w:tcPr>
            <w:tcW w:w="114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B6A0945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V</w:t>
            </w: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olume</w:t>
            </w:r>
            <w:r>
              <w:rPr>
                <w:bCs/>
                <w:color w:val="auto"/>
                <w:kern w:val="0"/>
                <w:sz w:val="24"/>
                <w:lang w:bidi="en-US"/>
              </w:rPr>
              <w:t>(mL/L)</w:t>
            </w:r>
          </w:p>
        </w:tc>
      </w:tr>
      <w:tr w14:paraId="04B1F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683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9F57335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1</w:t>
            </w:r>
          </w:p>
        </w:tc>
        <w:tc>
          <w:tcPr>
            <w:tcW w:w="174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85166DB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N</w:t>
            </w: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a</w:t>
            </w:r>
            <w:r>
              <w:rPr>
                <w:rFonts w:hint="eastAsia"/>
                <w:bCs/>
                <w:color w:val="auto"/>
                <w:kern w:val="0"/>
                <w:sz w:val="24"/>
                <w:vertAlign w:val="subscript"/>
                <w:lang w:bidi="en-US"/>
              </w:rPr>
              <w:t>2</w:t>
            </w:r>
            <w:r>
              <w:rPr>
                <w:bCs/>
                <w:color w:val="auto"/>
                <w:kern w:val="0"/>
                <w:sz w:val="24"/>
                <w:lang w:bidi="en-US"/>
              </w:rPr>
              <w:t>CO</w:t>
            </w:r>
            <w:r>
              <w:rPr>
                <w:bCs/>
                <w:color w:val="auto"/>
                <w:kern w:val="0"/>
                <w:sz w:val="24"/>
                <w:vertAlign w:val="subscript"/>
                <w:lang w:bidi="en-US"/>
              </w:rPr>
              <w:t>3</w:t>
            </w:r>
          </w:p>
        </w:tc>
        <w:tc>
          <w:tcPr>
            <w:tcW w:w="1427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5E3DF02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2</w:t>
            </w:r>
          </w:p>
        </w:tc>
        <w:tc>
          <w:tcPr>
            <w:tcW w:w="1140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1EF4EE1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10</w:t>
            </w:r>
          </w:p>
        </w:tc>
      </w:tr>
      <w:tr w14:paraId="30A6B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53A46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2</w:t>
            </w:r>
          </w:p>
        </w:tc>
        <w:tc>
          <w:tcPr>
            <w:tcW w:w="1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95868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A</w:t>
            </w: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nhydrous citric acid</w:t>
            </w: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18AD6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0.66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813A6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10</w:t>
            </w:r>
          </w:p>
        </w:tc>
      </w:tr>
      <w:tr w14:paraId="185F3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0B902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3</w:t>
            </w:r>
          </w:p>
        </w:tc>
        <w:tc>
          <w:tcPr>
            <w:tcW w:w="1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647EF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K</w:t>
            </w:r>
            <w:r>
              <w:rPr>
                <w:bCs/>
                <w:color w:val="auto"/>
                <w:kern w:val="0"/>
                <w:sz w:val="24"/>
                <w:vertAlign w:val="subscript"/>
                <w:lang w:bidi="en-US"/>
              </w:rPr>
              <w:t>2</w:t>
            </w:r>
            <w:r>
              <w:rPr>
                <w:bCs/>
                <w:color w:val="auto"/>
                <w:kern w:val="0"/>
                <w:sz w:val="24"/>
                <w:lang w:bidi="en-US"/>
              </w:rPr>
              <w:t>HPO</w:t>
            </w:r>
            <w:r>
              <w:rPr>
                <w:bCs/>
                <w:color w:val="auto"/>
                <w:kern w:val="0"/>
                <w:sz w:val="24"/>
                <w:vertAlign w:val="subscript"/>
                <w:lang w:bidi="en-US"/>
              </w:rPr>
              <w:t>4</w:t>
            </w:r>
            <w:r>
              <w:rPr>
                <w:rFonts w:eastAsia="PingFang SC"/>
                <w:bCs/>
                <w:color w:val="auto"/>
                <w:kern w:val="0"/>
                <w:sz w:val="24"/>
                <w:lang w:bidi="en-US"/>
              </w:rPr>
              <w:t>∙</w:t>
            </w:r>
            <w:r>
              <w:rPr>
                <w:bCs/>
                <w:color w:val="auto"/>
                <w:kern w:val="0"/>
                <w:sz w:val="24"/>
                <w:lang w:bidi="en-US"/>
              </w:rPr>
              <w:t>3H</w:t>
            </w:r>
            <w:r>
              <w:rPr>
                <w:bCs/>
                <w:color w:val="auto"/>
                <w:kern w:val="0"/>
                <w:sz w:val="24"/>
                <w:vertAlign w:val="subscript"/>
                <w:lang w:bidi="en-US"/>
              </w:rPr>
              <w:t>2</w:t>
            </w:r>
            <w:r>
              <w:rPr>
                <w:bCs/>
                <w:color w:val="auto"/>
                <w:kern w:val="0"/>
                <w:sz w:val="24"/>
                <w:lang w:bidi="en-US"/>
              </w:rPr>
              <w:t>O</w:t>
            </w: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27D3B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5.2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B1F5E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22.5</w:t>
            </w:r>
          </w:p>
        </w:tc>
      </w:tr>
      <w:tr w14:paraId="50428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FFC67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4</w:t>
            </w:r>
          </w:p>
        </w:tc>
        <w:tc>
          <w:tcPr>
            <w:tcW w:w="1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2BCC1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M</w:t>
            </w: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g</w:t>
            </w:r>
            <w:r>
              <w:rPr>
                <w:bCs/>
                <w:color w:val="auto"/>
                <w:kern w:val="0"/>
                <w:sz w:val="24"/>
                <w:lang w:bidi="en-US"/>
              </w:rPr>
              <w:t>SO</w:t>
            </w:r>
            <w:r>
              <w:rPr>
                <w:bCs/>
                <w:color w:val="auto"/>
                <w:kern w:val="0"/>
                <w:sz w:val="24"/>
                <w:vertAlign w:val="subscript"/>
                <w:lang w:bidi="en-US"/>
              </w:rPr>
              <w:t>4</w:t>
            </w:r>
            <w:r>
              <w:rPr>
                <w:rFonts w:eastAsia="PingFang SC"/>
                <w:bCs/>
                <w:color w:val="auto"/>
                <w:kern w:val="0"/>
                <w:sz w:val="24"/>
                <w:lang w:bidi="en-US"/>
              </w:rPr>
              <w:t>∙</w:t>
            </w:r>
            <w:r>
              <w:rPr>
                <w:bCs/>
                <w:color w:val="auto"/>
                <w:kern w:val="0"/>
                <w:sz w:val="24"/>
                <w:lang w:bidi="en-US"/>
              </w:rPr>
              <w:t>7H</w:t>
            </w:r>
            <w:r>
              <w:rPr>
                <w:bCs/>
                <w:color w:val="auto"/>
                <w:kern w:val="0"/>
                <w:sz w:val="24"/>
                <w:vertAlign w:val="subscript"/>
                <w:lang w:bidi="en-US"/>
              </w:rPr>
              <w:t>2</w:t>
            </w:r>
            <w:r>
              <w:rPr>
                <w:bCs/>
                <w:color w:val="auto"/>
                <w:kern w:val="0"/>
                <w:sz w:val="24"/>
                <w:lang w:bidi="en-US"/>
              </w:rPr>
              <w:t>O</w:t>
            </w: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020EF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7.5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C7573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16</w:t>
            </w:r>
          </w:p>
        </w:tc>
      </w:tr>
      <w:tr w14:paraId="4A579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49DAA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5</w:t>
            </w:r>
          </w:p>
        </w:tc>
        <w:tc>
          <w:tcPr>
            <w:tcW w:w="1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1387B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C</w:t>
            </w: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a</w:t>
            </w:r>
            <w:r>
              <w:rPr>
                <w:bCs/>
                <w:color w:val="auto"/>
                <w:kern w:val="0"/>
                <w:sz w:val="24"/>
                <w:lang w:bidi="en-US"/>
              </w:rPr>
              <w:t>C</w:t>
            </w: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l</w:t>
            </w:r>
            <w:r>
              <w:rPr>
                <w:rFonts w:hint="eastAsia"/>
                <w:bCs/>
                <w:color w:val="auto"/>
                <w:kern w:val="0"/>
                <w:sz w:val="24"/>
                <w:vertAlign w:val="subscript"/>
                <w:lang w:bidi="en-US"/>
              </w:rPr>
              <w:t>2</w:t>
            </w: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0A997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2.7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6D6B4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10</w:t>
            </w:r>
          </w:p>
        </w:tc>
      </w:tr>
      <w:tr w14:paraId="462F6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CF6C1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6</w:t>
            </w:r>
          </w:p>
        </w:tc>
        <w:tc>
          <w:tcPr>
            <w:tcW w:w="1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311BF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EDTA</w:t>
            </w: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C98BE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0.11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C6806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11</w:t>
            </w:r>
          </w:p>
        </w:tc>
      </w:tr>
      <w:tr w14:paraId="1D702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F663D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7</w:t>
            </w:r>
          </w:p>
        </w:tc>
        <w:tc>
          <w:tcPr>
            <w:tcW w:w="1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1EBA2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Ammonium ferric citrate</w:t>
            </w: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9658B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0.6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9481C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10</w:t>
            </w:r>
          </w:p>
        </w:tc>
      </w:tr>
      <w:tr w14:paraId="7B5D5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8AB4A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8</w:t>
            </w:r>
          </w:p>
        </w:tc>
        <w:tc>
          <w:tcPr>
            <w:tcW w:w="1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0296D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N</w:t>
            </w: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a</w:t>
            </w:r>
            <w:r>
              <w:rPr>
                <w:bCs/>
                <w:color w:val="auto"/>
                <w:kern w:val="0"/>
                <w:sz w:val="24"/>
                <w:lang w:bidi="en-US"/>
              </w:rPr>
              <w:t>HCO</w:t>
            </w:r>
            <w:r>
              <w:rPr>
                <w:bCs/>
                <w:color w:val="auto"/>
                <w:kern w:val="0"/>
                <w:sz w:val="24"/>
                <w:vertAlign w:val="subscript"/>
                <w:lang w:bidi="en-US"/>
              </w:rPr>
              <w:t>3</w:t>
            </w: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1F1AC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23.4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11A5E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100</w:t>
            </w:r>
          </w:p>
        </w:tc>
      </w:tr>
      <w:tr w14:paraId="2B60F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DC3B4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9</w:t>
            </w:r>
          </w:p>
        </w:tc>
        <w:tc>
          <w:tcPr>
            <w:tcW w:w="1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9B2EC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N</w:t>
            </w: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a</w:t>
            </w:r>
            <w:r>
              <w:rPr>
                <w:bCs/>
                <w:color w:val="auto"/>
                <w:kern w:val="0"/>
                <w:sz w:val="24"/>
                <w:lang w:bidi="en-US"/>
              </w:rPr>
              <w:t>NO</w:t>
            </w:r>
            <w:r>
              <w:rPr>
                <w:bCs/>
                <w:color w:val="auto"/>
                <w:kern w:val="0"/>
                <w:sz w:val="24"/>
                <w:vertAlign w:val="subscript"/>
                <w:lang w:bidi="en-US"/>
              </w:rPr>
              <w:t>3</w:t>
            </w: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1DC1B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15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5BF84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55.3</w:t>
            </w:r>
          </w:p>
        </w:tc>
      </w:tr>
      <w:tr w14:paraId="77EBB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683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3079CAB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10</w:t>
            </w:r>
          </w:p>
        </w:tc>
        <w:tc>
          <w:tcPr>
            <w:tcW w:w="1748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61232C7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A5</w:t>
            </w:r>
          </w:p>
        </w:tc>
        <w:tc>
          <w:tcPr>
            <w:tcW w:w="1427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332A9EC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bCs/>
                <w:color w:val="auto"/>
                <w:kern w:val="0"/>
                <w:sz w:val="24"/>
                <w:lang w:bidi="en-US"/>
              </w:rPr>
              <w:t>-</w:t>
            </w:r>
          </w:p>
        </w:tc>
        <w:tc>
          <w:tcPr>
            <w:tcW w:w="1140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9ADB453">
            <w:pPr>
              <w:adjustRightInd w:val="0"/>
              <w:snapToGrid w:val="0"/>
              <w:jc w:val="center"/>
              <w:rPr>
                <w:bCs/>
                <w:color w:val="auto"/>
                <w:kern w:val="0"/>
                <w:sz w:val="24"/>
                <w:lang w:bidi="en-US"/>
              </w:rPr>
            </w:pPr>
            <w:r>
              <w:rPr>
                <w:rFonts w:hint="eastAsia"/>
                <w:bCs/>
                <w:color w:val="auto"/>
                <w:kern w:val="0"/>
                <w:sz w:val="24"/>
                <w:lang w:bidi="en-US"/>
              </w:rPr>
              <w:t>0.2</w:t>
            </w:r>
          </w:p>
        </w:tc>
      </w:tr>
    </w:tbl>
    <w:p w14:paraId="299B22A2">
      <w:pPr>
        <w:spacing w:line="480" w:lineRule="auto"/>
        <w:jc w:val="center"/>
        <w:rPr>
          <w:bCs/>
          <w:color w:val="auto"/>
          <w:kern w:val="0"/>
          <w:sz w:val="24"/>
          <w:lang w:bidi="en-US"/>
        </w:rPr>
      </w:pPr>
    </w:p>
    <w:p w14:paraId="3F8C72E6">
      <w:pPr>
        <w:spacing w:line="480" w:lineRule="auto"/>
        <w:jc w:val="center"/>
        <w:rPr>
          <w:bCs/>
          <w:color w:val="auto"/>
          <w:kern w:val="0"/>
          <w:sz w:val="24"/>
          <w:lang w:bidi="en-US"/>
        </w:rPr>
      </w:pPr>
    </w:p>
    <w:p w14:paraId="0A20B76D">
      <w:pPr>
        <w:spacing w:line="480" w:lineRule="auto"/>
        <w:rPr>
          <w:bCs/>
          <w:color w:val="auto"/>
          <w:kern w:val="0"/>
          <w:sz w:val="24"/>
          <w:lang w:bidi="en-US"/>
        </w:rPr>
      </w:pPr>
    </w:p>
    <w:p w14:paraId="24298A38">
      <w:pPr>
        <w:spacing w:line="480" w:lineRule="auto"/>
        <w:jc w:val="center"/>
        <w:rPr>
          <w:bCs/>
          <w:color w:val="auto"/>
          <w:kern w:val="0"/>
          <w:sz w:val="24"/>
          <w:lang w:bidi="en-US"/>
        </w:rPr>
      </w:pPr>
      <w:r>
        <w:rPr>
          <w:bCs/>
          <w:color w:val="auto"/>
          <w:kern w:val="0"/>
          <w:sz w:val="24"/>
          <w:lang w:bidi="en-US"/>
        </w:rPr>
        <w:t xml:space="preserve">Table </w:t>
      </w:r>
      <w:r>
        <w:rPr>
          <w:rFonts w:hint="eastAsia"/>
          <w:bCs/>
          <w:color w:val="auto"/>
          <w:kern w:val="0"/>
          <w:sz w:val="24"/>
          <w:lang w:bidi="en-US"/>
        </w:rPr>
        <w:t>S2</w:t>
      </w:r>
      <w:r>
        <w:rPr>
          <w:bCs/>
          <w:color w:val="auto"/>
          <w:kern w:val="0"/>
          <w:sz w:val="24"/>
          <w:lang w:bidi="en-US"/>
        </w:rPr>
        <w:t>. Composition of A5 Trace Elements Solution</w:t>
      </w:r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4DC1C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84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8A853F8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Number</w:t>
            </w:r>
          </w:p>
        </w:tc>
        <w:tc>
          <w:tcPr>
            <w:tcW w:w="2841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CAA31D4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C</w:t>
            </w:r>
            <w:r>
              <w:rPr>
                <w:rFonts w:hint="eastAsia"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hemical</w:t>
            </w:r>
          </w:p>
        </w:tc>
        <w:tc>
          <w:tcPr>
            <w:tcW w:w="2841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8465899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C</w:t>
            </w:r>
            <w:r>
              <w:rPr>
                <w:rFonts w:hint="eastAsia"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 xml:space="preserve">oncentration 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(g/L)</w:t>
            </w:r>
          </w:p>
        </w:tc>
      </w:tr>
      <w:tr w14:paraId="38F37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84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D749CED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1</w:t>
            </w:r>
          </w:p>
        </w:tc>
        <w:tc>
          <w:tcPr>
            <w:tcW w:w="284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DB4EAC5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H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:vertAlign w:val="subscript"/>
                <w14:ligatures w14:val="standardContextual"/>
              </w:rPr>
              <w:t>3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BO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:vertAlign w:val="subscript"/>
                <w14:ligatures w14:val="standardContextual"/>
              </w:rPr>
              <w:t>3</w:t>
            </w:r>
          </w:p>
        </w:tc>
        <w:tc>
          <w:tcPr>
            <w:tcW w:w="284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09F43A9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2.86</w:t>
            </w:r>
          </w:p>
        </w:tc>
      </w:tr>
      <w:tr w14:paraId="128EA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798EF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30223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MnCl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:vertAlign w:val="subscript"/>
                <w14:ligatures w14:val="standardContextual"/>
              </w:rPr>
              <w:t>2</w:t>
            </w:r>
            <w:r>
              <w:rPr>
                <w:rFonts w:ascii="Times New Roman Regular" w:hAnsi="Times New Roman Regular" w:eastAsia="PingFang SC" w:cs="Times New Roman Regular"/>
                <w:bCs/>
                <w:color w:val="auto"/>
                <w:kern w:val="0"/>
                <w:sz w:val="24"/>
                <w:lang w:bidi="en-US"/>
              </w:rPr>
              <w:t>·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4H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:vertAlign w:val="subscript"/>
                <w14:ligatures w14:val="standardContextual"/>
              </w:rPr>
              <w:t>2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O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5AF30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1.86</w:t>
            </w:r>
          </w:p>
        </w:tc>
      </w:tr>
      <w:tr w14:paraId="6FC8C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877FA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3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F68AB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ZnSO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:vertAlign w:val="subscript"/>
                <w14:ligatures w14:val="standardContextual"/>
              </w:rPr>
              <w:t>4</w:t>
            </w:r>
            <w:r>
              <w:rPr>
                <w:rFonts w:ascii="Times New Roman Regular" w:hAnsi="Times New Roman Regular" w:eastAsia="PingFang SC" w:cs="Times New Roman Regular"/>
                <w:bCs/>
                <w:color w:val="auto"/>
                <w:kern w:val="0"/>
                <w:sz w:val="24"/>
                <w:lang w:bidi="en-US"/>
              </w:rPr>
              <w:t>·7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H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:vertAlign w:val="subscript"/>
                <w14:ligatures w14:val="standardContextual"/>
              </w:rPr>
              <w:t>2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O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F4076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0.22</w:t>
            </w:r>
          </w:p>
        </w:tc>
      </w:tr>
      <w:tr w14:paraId="0F09D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BAF37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4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D716D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Na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:vertAlign w:val="subscript"/>
                <w14:ligatures w14:val="standardContextual"/>
              </w:rPr>
              <w:t>2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MoO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:vertAlign w:val="subscript"/>
                <w14:ligatures w14:val="standardContextual"/>
              </w:rPr>
              <w:t>4</w:t>
            </w:r>
            <w:r>
              <w:rPr>
                <w:rFonts w:ascii="Times New Roman Regular" w:hAnsi="Times New Roman Regular" w:eastAsia="PingFang SC" w:cs="Times New Roman Regular"/>
                <w:bCs/>
                <w:color w:val="auto"/>
                <w:kern w:val="0"/>
                <w:sz w:val="24"/>
                <w:lang w:bidi="en-US"/>
              </w:rPr>
              <w:t>·2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H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:vertAlign w:val="subscript"/>
                <w14:ligatures w14:val="standardContextual"/>
              </w:rPr>
              <w:t>2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O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52F06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0.39</w:t>
            </w:r>
          </w:p>
        </w:tc>
      </w:tr>
      <w:tr w14:paraId="56566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3A663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5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2D57E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Co(NO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:vertAlign w:val="subscript"/>
                <w14:ligatures w14:val="standardContextual"/>
              </w:rPr>
              <w:t>3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)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:vertAlign w:val="subscript"/>
                <w14:ligatures w14:val="standardContextual"/>
              </w:rPr>
              <w:t>2</w:t>
            </w:r>
            <w:r>
              <w:rPr>
                <w:rFonts w:ascii="Times New Roman Regular" w:hAnsi="Times New Roman Regular" w:eastAsia="PingFang SC" w:cs="Times New Roman Regular"/>
                <w:bCs/>
                <w:color w:val="auto"/>
                <w:kern w:val="0"/>
                <w:sz w:val="24"/>
                <w:lang w:bidi="en-US"/>
              </w:rPr>
              <w:t>·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6H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:vertAlign w:val="subscript"/>
                <w14:ligatures w14:val="standardContextual"/>
              </w:rPr>
              <w:t>2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O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51F16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0.05</w:t>
            </w:r>
          </w:p>
        </w:tc>
      </w:tr>
      <w:tr w14:paraId="77CF5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840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ABE9389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6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0C2EC95C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CuSO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:vertAlign w:val="subscript"/>
                <w14:ligatures w14:val="standardContextual"/>
              </w:rPr>
              <w:t>4</w:t>
            </w:r>
            <w:r>
              <w:rPr>
                <w:rFonts w:ascii="Times New Roman Regular" w:hAnsi="Times New Roman Regular" w:eastAsia="PingFang SC" w:cs="Times New Roman Regular"/>
                <w:bCs/>
                <w:color w:val="auto"/>
                <w:kern w:val="0"/>
                <w:sz w:val="24"/>
                <w:lang w:bidi="en-US"/>
              </w:rPr>
              <w:t>·5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H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:vertAlign w:val="subscript"/>
                <w14:ligatures w14:val="standardContextual"/>
              </w:rPr>
              <w:t>2</w:t>
            </w: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O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79EF990C">
            <w:pPr>
              <w:adjustRightInd w:val="0"/>
              <w:snapToGrid w:val="0"/>
              <w:jc w:val="center"/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color w:val="auto"/>
                <w:sz w:val="24"/>
                <w14:ligatures w14:val="standardContextual"/>
              </w:rPr>
              <w:t>0.08</w:t>
            </w:r>
          </w:p>
        </w:tc>
      </w:tr>
    </w:tbl>
    <w:p w14:paraId="696028BF">
      <w:pPr>
        <w:adjustRightInd w:val="0"/>
        <w:snapToGrid w:val="0"/>
        <w:spacing w:line="360" w:lineRule="auto"/>
        <w:jc w:val="center"/>
        <w:rPr>
          <w:color w:val="auto"/>
        </w:rPr>
      </w:pPr>
    </w:p>
    <w:p w14:paraId="290823B2">
      <w:pPr>
        <w:adjustRightInd w:val="0"/>
        <w:snapToGrid w:val="0"/>
        <w:spacing w:line="360" w:lineRule="auto"/>
        <w:jc w:val="center"/>
        <w:rPr>
          <w:color w:val="auto"/>
        </w:rPr>
      </w:pPr>
    </w:p>
    <w:p w14:paraId="384E2441">
      <w:pPr>
        <w:adjustRightInd w:val="0"/>
        <w:snapToGrid w:val="0"/>
        <w:spacing w:line="360" w:lineRule="auto"/>
        <w:jc w:val="center"/>
        <w:rPr>
          <w:color w:val="auto"/>
          <w:sz w:val="20"/>
          <w:szCs w:val="20"/>
        </w:rPr>
      </w:pPr>
      <w:r>
        <w:rPr>
          <w:color w:val="auto"/>
        </w:rPr>
        <w:drawing>
          <wp:inline distT="0" distB="0" distL="114300" distR="114300">
            <wp:extent cx="3816350" cy="2934335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l="612" t="409"/>
                    <a:stretch>
                      <a:fillRect/>
                    </a:stretch>
                  </pic:blipFill>
                  <pic:spPr>
                    <a:xfrm>
                      <a:off x="0" y="0"/>
                      <a:ext cx="3816350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19B1F">
      <w:pPr>
        <w:adjustRightInd w:val="0"/>
        <w:snapToGrid w:val="0"/>
        <w:spacing w:line="360" w:lineRule="auto"/>
        <w:ind w:firstLine="480" w:firstLineChars="200"/>
        <w:jc w:val="center"/>
        <w:rPr>
          <w:color w:val="auto"/>
          <w:sz w:val="24"/>
        </w:rPr>
      </w:pPr>
      <w:r>
        <w:rPr>
          <w:color w:val="auto"/>
          <w:sz w:val="24"/>
        </w:rPr>
        <w:t>Fig.</w:t>
      </w:r>
      <w:r>
        <w:rPr>
          <w:rFonts w:hint="eastAsia"/>
          <w:color w:val="auto"/>
          <w:sz w:val="24"/>
        </w:rPr>
        <w:t xml:space="preserve"> S1</w:t>
      </w:r>
      <w:r>
        <w:rPr>
          <w:color w:val="auto"/>
          <w:sz w:val="24"/>
        </w:rPr>
        <w:t xml:space="preserve"> Activated sludge microscopy: (a) zoogloea (floc), (b) </w:t>
      </w:r>
      <w:r>
        <w:rPr>
          <w:i/>
          <w:iCs/>
          <w:color w:val="auto"/>
          <w:sz w:val="24"/>
        </w:rPr>
        <w:t>Vorticella (</w:t>
      </w:r>
      <w:r>
        <w:rPr>
          <w:color w:val="auto"/>
          <w:sz w:val="24"/>
        </w:rPr>
        <w:t>bell-shaped ciliate</w:t>
      </w:r>
      <w:r>
        <w:rPr>
          <w:i/>
          <w:iCs/>
          <w:color w:val="auto"/>
          <w:sz w:val="24"/>
        </w:rPr>
        <w:t>)</w:t>
      </w:r>
      <w:r>
        <w:rPr>
          <w:color w:val="auto"/>
          <w:sz w:val="24"/>
        </w:rPr>
        <w:t xml:space="preserve">, (c) </w:t>
      </w:r>
      <w:r>
        <w:rPr>
          <w:i/>
          <w:iCs/>
          <w:color w:val="auto"/>
          <w:sz w:val="24"/>
        </w:rPr>
        <w:t>Epistylis</w:t>
      </w:r>
      <w:r>
        <w:rPr>
          <w:color w:val="auto"/>
          <w:sz w:val="24"/>
        </w:rPr>
        <w:t xml:space="preserve">, and (d) </w:t>
      </w:r>
      <w:r>
        <w:rPr>
          <w:i/>
          <w:iCs/>
          <w:color w:val="auto"/>
          <w:sz w:val="24"/>
        </w:rPr>
        <w:t>Paramecium</w:t>
      </w:r>
      <w:r>
        <w:rPr>
          <w:color w:val="auto"/>
          <w:sz w:val="24"/>
        </w:rPr>
        <w:t>.</w:t>
      </w:r>
    </w:p>
    <w:p w14:paraId="0C38AF02">
      <w:pPr>
        <w:spacing w:after="156" w:afterLines="50" w:line="360" w:lineRule="auto"/>
        <w:rPr>
          <w:b/>
          <w:bCs/>
          <w:color w:val="auto"/>
          <w:sz w:val="24"/>
        </w:rPr>
      </w:pPr>
    </w:p>
    <w:p w14:paraId="759EA2C9">
      <w:pPr>
        <w:spacing w:after="156" w:afterLines="50" w:line="360" w:lineRule="auto"/>
        <w:rPr>
          <w:b/>
          <w:bCs/>
          <w:color w:val="auto"/>
          <w:sz w:val="24"/>
        </w:rPr>
      </w:pPr>
      <w:r>
        <w:rPr>
          <w:b/>
          <w:bCs/>
          <w:color w:val="auto"/>
          <w:sz w:val="24"/>
        </w:rPr>
        <w:drawing>
          <wp:inline distT="0" distB="0" distL="0" distR="0">
            <wp:extent cx="5265420" cy="1304925"/>
            <wp:effectExtent l="0" t="0" r="1905" b="0"/>
            <wp:docPr id="1201337489" name="图片 1201337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337489" name="图片 120133748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9624" cy="1318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D7E8A9">
      <w:pPr>
        <w:spacing w:line="480" w:lineRule="auto"/>
        <w:jc w:val="center"/>
        <w:rPr>
          <w:color w:val="auto"/>
          <w:sz w:val="24"/>
        </w:rPr>
      </w:pPr>
      <w:r>
        <w:rPr>
          <w:color w:val="auto"/>
          <w:sz w:val="24"/>
        </w:rPr>
        <w:t>Fig. S</w:t>
      </w:r>
      <w:r>
        <w:rPr>
          <w:rFonts w:hint="eastAsia"/>
          <w:color w:val="auto"/>
          <w:sz w:val="24"/>
        </w:rPr>
        <w:t>2</w:t>
      </w:r>
      <w:r>
        <w:rPr>
          <w:color w:val="auto"/>
          <w:sz w:val="24"/>
        </w:rPr>
        <w:t xml:space="preserve"> Printing and Dyeing Factory Process Drawing</w:t>
      </w:r>
      <w:r>
        <w:rPr>
          <w:rFonts w:hint="eastAsia"/>
          <w:color w:val="auto"/>
          <w:sz w:val="24"/>
        </w:rPr>
        <w:t>.</w:t>
      </w:r>
    </w:p>
    <w:p w14:paraId="33058E1C">
      <w:pPr>
        <w:spacing w:line="480" w:lineRule="auto"/>
        <w:jc w:val="center"/>
        <w:rPr>
          <w:bCs/>
          <w:color w:val="auto"/>
          <w:kern w:val="0"/>
          <w:sz w:val="24"/>
          <w:lang w:bidi="en-US"/>
        </w:rPr>
      </w:pPr>
    </w:p>
    <w:p w14:paraId="7729A588">
      <w:pPr>
        <w:spacing w:line="480" w:lineRule="auto"/>
        <w:jc w:val="center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3312795" cy="2922905"/>
            <wp:effectExtent l="0" t="0" r="0" b="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l="9894" t="5627" r="13307" b="5844"/>
                    <a:stretch>
                      <a:fillRect/>
                    </a:stretch>
                  </pic:blipFill>
                  <pic:spPr>
                    <a:xfrm>
                      <a:off x="0" y="0"/>
                      <a:ext cx="3312795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038B0">
      <w:pPr>
        <w:spacing w:line="480" w:lineRule="auto"/>
        <w:jc w:val="center"/>
        <w:rPr>
          <w:bCs/>
          <w:color w:val="auto"/>
          <w:kern w:val="0"/>
          <w:sz w:val="24"/>
          <w:lang w:bidi="en-US"/>
        </w:rPr>
      </w:pPr>
      <w:r>
        <w:rPr>
          <w:rFonts w:hint="eastAsia"/>
          <w:color w:val="auto"/>
          <w:sz w:val="24"/>
        </w:rPr>
        <w:t>Fig. S3 Variation of temperature at different aeration in two systems</w:t>
      </w:r>
    </w:p>
    <w:p w14:paraId="504B692A">
      <w:pPr>
        <w:spacing w:line="480" w:lineRule="auto"/>
        <w:jc w:val="center"/>
        <w:rPr>
          <w:bCs/>
          <w:color w:val="auto"/>
          <w:kern w:val="0"/>
          <w:sz w:val="24"/>
          <w:lang w:bidi="en-US"/>
        </w:rPr>
      </w:pPr>
      <w:r>
        <w:rPr>
          <w:color w:val="auto"/>
        </w:rPr>
        <w:drawing>
          <wp:inline distT="0" distB="0" distL="114300" distR="114300">
            <wp:extent cx="3328670" cy="2922905"/>
            <wp:effectExtent l="0" t="0" r="5080" b="10795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l="9721" t="5509" r="13244" b="6128"/>
                    <a:stretch>
                      <a:fillRect/>
                    </a:stretch>
                  </pic:blipFill>
                  <pic:spPr>
                    <a:xfrm>
                      <a:off x="0" y="0"/>
                      <a:ext cx="332867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E570E">
      <w:pPr>
        <w:spacing w:line="480" w:lineRule="auto"/>
        <w:jc w:val="center"/>
        <w:rPr>
          <w:bCs/>
          <w:color w:val="auto"/>
          <w:kern w:val="0"/>
          <w:sz w:val="24"/>
          <w:lang w:bidi="en-US"/>
        </w:rPr>
      </w:pPr>
      <w:r>
        <w:rPr>
          <w:rFonts w:hint="eastAsia"/>
          <w:bCs/>
          <w:color w:val="auto"/>
          <w:kern w:val="0"/>
          <w:sz w:val="24"/>
          <w:lang w:bidi="en-US"/>
        </w:rPr>
        <w:t>Fig.S4 Variation of DO at different aeration in two systems</w:t>
      </w:r>
    </w:p>
    <w:p w14:paraId="592EBC61">
      <w:pPr>
        <w:spacing w:line="480" w:lineRule="auto"/>
        <w:jc w:val="center"/>
        <w:rPr>
          <w:bCs/>
          <w:color w:val="auto"/>
          <w:kern w:val="0"/>
          <w:sz w:val="24"/>
          <w:lang w:bidi="en-US"/>
        </w:rPr>
      </w:pPr>
    </w:p>
    <w:p w14:paraId="70FDBEA9">
      <w:pPr>
        <w:spacing w:line="480" w:lineRule="auto"/>
        <w:jc w:val="center"/>
        <w:rPr>
          <w:bCs/>
          <w:color w:val="auto"/>
          <w:kern w:val="0"/>
          <w:sz w:val="24"/>
          <w:lang w:bidi="en-US"/>
        </w:rPr>
      </w:pPr>
    </w:p>
    <w:p w14:paraId="51884909">
      <w:pPr>
        <w:spacing w:line="480" w:lineRule="auto"/>
        <w:jc w:val="center"/>
        <w:rPr>
          <w:bCs/>
          <w:color w:val="auto"/>
          <w:kern w:val="0"/>
          <w:sz w:val="24"/>
          <w:lang w:bidi="en-US"/>
        </w:rPr>
      </w:pPr>
    </w:p>
    <w:p w14:paraId="7466D0FB">
      <w:pPr>
        <w:spacing w:line="480" w:lineRule="auto"/>
        <w:jc w:val="center"/>
        <w:rPr>
          <w:bCs/>
          <w:color w:val="auto"/>
          <w:kern w:val="0"/>
          <w:sz w:val="24"/>
          <w:lang w:bidi="en-US"/>
        </w:rPr>
      </w:pPr>
    </w:p>
    <w:p w14:paraId="276C30E9">
      <w:pPr>
        <w:spacing w:line="480" w:lineRule="auto"/>
        <w:jc w:val="center"/>
        <w:rPr>
          <w:bCs/>
          <w:color w:val="auto"/>
          <w:kern w:val="0"/>
          <w:sz w:val="24"/>
          <w:lang w:bidi="en-US"/>
        </w:rPr>
      </w:pPr>
    </w:p>
    <w:p w14:paraId="7C9D1AB4">
      <w:pPr>
        <w:pStyle w:val="15"/>
        <w:widowControl/>
        <w:adjustRightInd w:val="0"/>
        <w:snapToGrid w:val="0"/>
        <w:spacing w:line="360" w:lineRule="auto"/>
        <w:jc w:val="center"/>
        <w:rPr>
          <w:color w:val="auto"/>
          <w:spacing w:val="1"/>
        </w:rPr>
      </w:pPr>
      <w:r>
        <w:rPr>
          <w:color w:val="auto"/>
          <w:spacing w:val="1"/>
        </w:rPr>
        <w:t>Table S3. Analysis of degradation products of Disperse Red 3B by LC-MS</w:t>
      </w:r>
    </w:p>
    <w:tbl>
      <w:tblPr>
        <w:tblStyle w:val="18"/>
        <w:tblW w:w="84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7"/>
        <w:gridCol w:w="1172"/>
        <w:gridCol w:w="1875"/>
        <w:gridCol w:w="1773"/>
        <w:gridCol w:w="1955"/>
      </w:tblGrid>
      <w:tr w14:paraId="4F9D6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63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216773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pacing w:val="-2"/>
                <w:sz w:val="24"/>
              </w:rPr>
            </w:pPr>
            <w:r>
              <w:rPr>
                <w:color w:val="auto"/>
                <w:spacing w:val="-2"/>
                <w:sz w:val="24"/>
                <w:lang w:bidi="ar"/>
              </w:rPr>
              <w:t>Peaks</w:t>
            </w:r>
          </w:p>
        </w:tc>
        <w:tc>
          <w:tcPr>
            <w:tcW w:w="1172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2E803FF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pacing w:val="-2"/>
                <w:sz w:val="24"/>
              </w:rPr>
            </w:pPr>
            <w:r>
              <w:rPr>
                <w:color w:val="auto"/>
                <w:spacing w:val="-2"/>
                <w:sz w:val="24"/>
                <w:lang w:bidi="ar"/>
              </w:rPr>
              <w:t>Rt (min)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9EE1C03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pacing w:val="-2"/>
                <w:sz w:val="24"/>
              </w:rPr>
            </w:pPr>
            <w:r>
              <w:rPr>
                <w:color w:val="auto"/>
                <w:spacing w:val="-2"/>
                <w:sz w:val="24"/>
                <w:lang w:bidi="ar"/>
              </w:rPr>
              <w:t>QMI (m/z)</w:t>
            </w:r>
          </w:p>
        </w:tc>
        <w:tc>
          <w:tcPr>
            <w:tcW w:w="1773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EB578C7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pacing w:val="-2"/>
                <w:sz w:val="24"/>
                <w:lang w:bidi="ar"/>
              </w:rPr>
              <w:t>Molecular Formula</w:t>
            </w:r>
          </w:p>
        </w:tc>
        <w:tc>
          <w:tcPr>
            <w:tcW w:w="1955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2E7546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color w:val="auto"/>
                <w:spacing w:val="-2"/>
                <w:sz w:val="24"/>
                <w:lang w:bidi="ar"/>
              </w:rPr>
              <w:t>structure of matter</w:t>
            </w:r>
          </w:p>
        </w:tc>
      </w:tr>
      <w:tr w14:paraId="683BB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163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C3E7D7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color w:val="auto"/>
                <w:spacing w:val="-1"/>
                <w:sz w:val="24"/>
                <w:szCs w:val="24"/>
              </w:rPr>
              <w:t>Disperse Red</w:t>
            </w:r>
          </w:p>
        </w:tc>
        <w:tc>
          <w:tcPr>
            <w:tcW w:w="117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DA21C43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5"/>
                <w:sz w:val="24"/>
                <w:szCs w:val="24"/>
              </w:rPr>
              <w:t>1.58</w:t>
            </w: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F232B86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Helvetica"/>
                <w:color w:val="auto"/>
                <w:spacing w:val="1"/>
                <w:sz w:val="24"/>
                <w:szCs w:val="24"/>
              </w:rPr>
              <w:t>[M+H]⁺</w:t>
            </w:r>
            <w:r>
              <w:rPr>
                <w:rFonts w:eastAsia="宋体"/>
                <w:color w:val="auto"/>
                <w:spacing w:val="1"/>
                <w:sz w:val="24"/>
                <w:szCs w:val="24"/>
              </w:rPr>
              <w:t xml:space="preserve"> (</w:t>
            </w:r>
            <w:r>
              <w:rPr>
                <w:color w:val="auto"/>
                <w:spacing w:val="-1"/>
                <w:sz w:val="24"/>
                <w:szCs w:val="24"/>
              </w:rPr>
              <w:t>331.33</w:t>
            </w:r>
            <w:r>
              <w:rPr>
                <w:rFonts w:eastAsia="宋体"/>
                <w:color w:val="auto"/>
                <w:spacing w:val="-1"/>
                <w:sz w:val="24"/>
                <w:szCs w:val="24"/>
              </w:rPr>
              <w:t>)</w:t>
            </w:r>
          </w:p>
        </w:tc>
        <w:tc>
          <w:tcPr>
            <w:tcW w:w="177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349B72F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2"/>
                <w:sz w:val="24"/>
                <w:szCs w:val="24"/>
              </w:rPr>
              <w:t>C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20</w:t>
            </w:r>
            <w:r>
              <w:rPr>
                <w:color w:val="auto"/>
                <w:spacing w:val="2"/>
                <w:sz w:val="24"/>
                <w:szCs w:val="24"/>
              </w:rPr>
              <w:t>H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13</w:t>
            </w:r>
            <w:r>
              <w:rPr>
                <w:color w:val="auto"/>
                <w:sz w:val="24"/>
                <w:szCs w:val="24"/>
              </w:rPr>
              <w:t>NO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E053129">
            <w:pPr>
              <w:spacing w:line="360" w:lineRule="auto"/>
              <w:jc w:val="center"/>
              <w:rPr>
                <w:rFonts w:eastAsia="Calibri"/>
                <w:color w:val="auto"/>
                <w:sz w:val="24"/>
              </w:rPr>
            </w:pPr>
            <w:r>
              <w:rPr>
                <w:rFonts w:ascii="Calibri" w:hAnsi="Calibri" w:eastAsia="Calibri"/>
                <w:color w:val="auto"/>
                <w:sz w:val="24"/>
                <w:lang w:bidi="ar"/>
              </w:rPr>
              <w:drawing>
                <wp:inline distT="0" distB="0" distL="114300" distR="114300">
                  <wp:extent cx="847725" cy="457200"/>
                  <wp:effectExtent l="0" t="0" r="0" b="0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84772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66F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  <w:jc w:val="center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098D4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1"/>
                <w:sz w:val="24"/>
                <w:szCs w:val="24"/>
              </w:rPr>
              <w:t>TP278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3E4F1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5"/>
                <w:sz w:val="24"/>
                <w:szCs w:val="24"/>
              </w:rPr>
              <w:t>1.68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2C8EA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Helvetica"/>
                <w:color w:val="auto"/>
                <w:spacing w:val="1"/>
                <w:sz w:val="24"/>
                <w:szCs w:val="24"/>
              </w:rPr>
              <w:t>[M+H]⁺</w:t>
            </w:r>
            <w:r>
              <w:rPr>
                <w:rFonts w:eastAsia="宋体"/>
                <w:color w:val="auto"/>
                <w:spacing w:val="1"/>
                <w:sz w:val="24"/>
                <w:szCs w:val="24"/>
              </w:rPr>
              <w:t xml:space="preserve"> (</w:t>
            </w:r>
            <w:r>
              <w:rPr>
                <w:color w:val="auto"/>
                <w:spacing w:val="-1"/>
                <w:sz w:val="24"/>
                <w:szCs w:val="24"/>
              </w:rPr>
              <w:t>278.15</w:t>
            </w:r>
            <w:r>
              <w:rPr>
                <w:rFonts w:eastAsia="宋体"/>
                <w:color w:val="auto"/>
                <w:spacing w:val="-1"/>
                <w:sz w:val="24"/>
                <w:szCs w:val="24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2B144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2"/>
                <w:position w:val="1"/>
                <w:sz w:val="24"/>
                <w:szCs w:val="24"/>
              </w:rPr>
              <w:t>C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16</w:t>
            </w:r>
            <w:r>
              <w:rPr>
                <w:color w:val="auto"/>
                <w:spacing w:val="2"/>
                <w:position w:val="1"/>
                <w:sz w:val="24"/>
                <w:szCs w:val="24"/>
              </w:rPr>
              <w:t>H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22</w:t>
            </w:r>
            <w:r>
              <w:rPr>
                <w:color w:val="auto"/>
                <w:spacing w:val="2"/>
                <w:position w:val="1"/>
                <w:sz w:val="24"/>
                <w:szCs w:val="24"/>
              </w:rPr>
              <w:t>O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76BFF">
            <w:pPr>
              <w:spacing w:line="360" w:lineRule="auto"/>
              <w:jc w:val="center"/>
              <w:rPr>
                <w:rFonts w:eastAsia="Calibri"/>
                <w:color w:val="auto"/>
                <w:sz w:val="24"/>
              </w:rPr>
            </w:pPr>
            <w:r>
              <w:rPr>
                <w:rFonts w:ascii="Calibri" w:hAnsi="Calibri" w:eastAsia="Calibri"/>
                <w:color w:val="auto"/>
                <w:sz w:val="24"/>
                <w:lang w:bidi="ar"/>
              </w:rPr>
              <w:drawing>
                <wp:inline distT="0" distB="0" distL="114300" distR="114300">
                  <wp:extent cx="676275" cy="495300"/>
                  <wp:effectExtent l="0" t="0" r="0" b="0"/>
                  <wp:docPr id="1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65A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  <w:jc w:val="center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5D429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1"/>
                <w:sz w:val="24"/>
                <w:szCs w:val="24"/>
              </w:rPr>
              <w:t>TP255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910AB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5"/>
                <w:sz w:val="24"/>
                <w:szCs w:val="24"/>
              </w:rPr>
              <w:t>1.88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15FEA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Helvetica"/>
                <w:color w:val="auto"/>
                <w:spacing w:val="1"/>
                <w:sz w:val="24"/>
                <w:szCs w:val="24"/>
              </w:rPr>
              <w:t>[M+H]⁺</w:t>
            </w:r>
            <w:r>
              <w:rPr>
                <w:rFonts w:eastAsia="宋体"/>
                <w:color w:val="auto"/>
                <w:spacing w:val="1"/>
                <w:sz w:val="24"/>
                <w:szCs w:val="24"/>
              </w:rPr>
              <w:t xml:space="preserve"> (</w:t>
            </w:r>
            <w:r>
              <w:rPr>
                <w:color w:val="auto"/>
                <w:spacing w:val="-1"/>
                <w:sz w:val="24"/>
                <w:szCs w:val="24"/>
              </w:rPr>
              <w:t>255.05</w:t>
            </w:r>
            <w:r>
              <w:rPr>
                <w:rFonts w:eastAsia="宋体"/>
                <w:color w:val="auto"/>
                <w:spacing w:val="-1"/>
                <w:sz w:val="24"/>
                <w:szCs w:val="24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96E26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2"/>
                <w:sz w:val="24"/>
                <w:szCs w:val="24"/>
              </w:rPr>
              <w:t>C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14</w:t>
            </w:r>
            <w:r>
              <w:rPr>
                <w:color w:val="auto"/>
                <w:spacing w:val="2"/>
                <w:sz w:val="24"/>
                <w:szCs w:val="24"/>
              </w:rPr>
              <w:t>H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10</w:t>
            </w:r>
            <w:r>
              <w:rPr>
                <w:color w:val="auto"/>
                <w:sz w:val="24"/>
                <w:szCs w:val="24"/>
              </w:rPr>
              <w:t>NO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36EFC">
            <w:pPr>
              <w:spacing w:line="360" w:lineRule="auto"/>
              <w:jc w:val="center"/>
              <w:rPr>
                <w:rFonts w:eastAsia="Calibri"/>
                <w:color w:val="auto"/>
                <w:sz w:val="24"/>
              </w:rPr>
            </w:pPr>
            <w:r>
              <w:rPr>
                <w:rFonts w:ascii="Calibri" w:hAnsi="Calibri" w:eastAsia="Calibri"/>
                <w:color w:val="auto"/>
                <w:sz w:val="24"/>
                <w:lang w:bidi="ar"/>
              </w:rPr>
              <w:drawing>
                <wp:inline distT="0" distB="0" distL="114300" distR="114300">
                  <wp:extent cx="838200" cy="542925"/>
                  <wp:effectExtent l="0" t="0" r="0" b="0"/>
                  <wp:docPr id="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8382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B82C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  <w:jc w:val="center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A29B9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1"/>
                <w:sz w:val="24"/>
                <w:szCs w:val="24"/>
              </w:rPr>
              <w:t>TP142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F8935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1"/>
                <w:sz w:val="24"/>
                <w:szCs w:val="24"/>
              </w:rPr>
              <w:t>2.17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F786B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Helvetica"/>
                <w:color w:val="auto"/>
                <w:spacing w:val="1"/>
                <w:sz w:val="24"/>
                <w:szCs w:val="24"/>
              </w:rPr>
              <w:t>[M+H]⁺</w:t>
            </w:r>
            <w:r>
              <w:rPr>
                <w:rFonts w:eastAsia="宋体"/>
                <w:color w:val="auto"/>
                <w:spacing w:val="1"/>
                <w:sz w:val="24"/>
                <w:szCs w:val="24"/>
              </w:rPr>
              <w:t xml:space="preserve"> (</w:t>
            </w:r>
            <w:r>
              <w:rPr>
                <w:color w:val="auto"/>
                <w:spacing w:val="-3"/>
                <w:sz w:val="24"/>
                <w:szCs w:val="24"/>
              </w:rPr>
              <w:t>142.04</w:t>
            </w:r>
            <w:r>
              <w:rPr>
                <w:rFonts w:eastAsia="宋体"/>
                <w:color w:val="auto"/>
                <w:spacing w:val="-3"/>
                <w:sz w:val="24"/>
                <w:szCs w:val="24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B6343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1"/>
                <w:sz w:val="24"/>
                <w:szCs w:val="24"/>
              </w:rPr>
              <w:t>C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6</w:t>
            </w:r>
            <w:r>
              <w:rPr>
                <w:color w:val="auto"/>
                <w:spacing w:val="1"/>
                <w:sz w:val="24"/>
                <w:szCs w:val="24"/>
              </w:rPr>
              <w:t>H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7</w:t>
            </w:r>
            <w:r>
              <w:rPr>
                <w:color w:val="auto"/>
                <w:sz w:val="24"/>
                <w:szCs w:val="24"/>
              </w:rPr>
              <w:t>NO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BB246">
            <w:pPr>
              <w:spacing w:line="360" w:lineRule="auto"/>
              <w:jc w:val="center"/>
              <w:rPr>
                <w:rFonts w:eastAsia="Calibri"/>
                <w:color w:val="auto"/>
                <w:sz w:val="24"/>
              </w:rPr>
            </w:pPr>
            <w:r>
              <w:rPr>
                <w:rFonts w:ascii="Calibri" w:hAnsi="Calibri" w:eastAsia="Calibri"/>
                <w:color w:val="auto"/>
                <w:sz w:val="24"/>
                <w:lang w:bidi="ar"/>
              </w:rPr>
              <w:drawing>
                <wp:inline distT="0" distB="0" distL="114300" distR="114300">
                  <wp:extent cx="781050" cy="676275"/>
                  <wp:effectExtent l="0" t="0" r="0" b="0"/>
                  <wp:docPr id="12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BFD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8C1B1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1"/>
                <w:sz w:val="24"/>
                <w:szCs w:val="24"/>
              </w:rPr>
              <w:t>TP151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B7BCA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2"/>
                <w:sz w:val="24"/>
                <w:szCs w:val="24"/>
              </w:rPr>
              <w:t>3.21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8E215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Helvetica"/>
                <w:color w:val="auto"/>
                <w:spacing w:val="1"/>
                <w:sz w:val="24"/>
                <w:szCs w:val="24"/>
              </w:rPr>
              <w:t>[M+H]⁺</w:t>
            </w:r>
            <w:r>
              <w:rPr>
                <w:rFonts w:eastAsia="宋体"/>
                <w:color w:val="auto"/>
                <w:spacing w:val="1"/>
                <w:sz w:val="24"/>
                <w:szCs w:val="24"/>
              </w:rPr>
              <w:t xml:space="preserve"> (</w:t>
            </w:r>
            <w:r>
              <w:rPr>
                <w:color w:val="auto"/>
                <w:spacing w:val="-6"/>
                <w:sz w:val="24"/>
                <w:szCs w:val="24"/>
              </w:rPr>
              <w:t>151</w:t>
            </w:r>
            <w:r>
              <w:rPr>
                <w:rFonts w:eastAsia="宋体"/>
                <w:color w:val="auto"/>
                <w:spacing w:val="-6"/>
                <w:sz w:val="24"/>
                <w:szCs w:val="24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5F01C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1"/>
                <w:sz w:val="24"/>
                <w:szCs w:val="24"/>
              </w:rPr>
              <w:t>C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8</w:t>
            </w:r>
            <w:r>
              <w:rPr>
                <w:color w:val="auto"/>
                <w:spacing w:val="1"/>
                <w:sz w:val="24"/>
                <w:szCs w:val="24"/>
              </w:rPr>
              <w:t>H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8</w:t>
            </w:r>
            <w:r>
              <w:rPr>
                <w:color w:val="auto"/>
                <w:spacing w:val="1"/>
                <w:sz w:val="24"/>
                <w:szCs w:val="24"/>
              </w:rPr>
              <w:t>O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929A8">
            <w:pPr>
              <w:spacing w:line="360" w:lineRule="auto"/>
              <w:jc w:val="center"/>
              <w:rPr>
                <w:rFonts w:eastAsia="Calibri"/>
                <w:color w:val="auto"/>
                <w:sz w:val="24"/>
              </w:rPr>
            </w:pPr>
            <w:r>
              <w:rPr>
                <w:rFonts w:ascii="Calibri" w:hAnsi="Calibri" w:eastAsia="Calibri"/>
                <w:color w:val="auto"/>
                <w:sz w:val="24"/>
                <w:lang w:bidi="ar"/>
              </w:rPr>
              <w:drawing>
                <wp:inline distT="0" distB="0" distL="114300" distR="114300">
                  <wp:extent cx="762000" cy="381000"/>
                  <wp:effectExtent l="0" t="0" r="0" b="0"/>
                  <wp:docPr id="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696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C8B04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1"/>
                <w:sz w:val="24"/>
                <w:szCs w:val="24"/>
              </w:rPr>
              <w:t>TP122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DFDFB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1"/>
                <w:sz w:val="24"/>
                <w:szCs w:val="24"/>
              </w:rPr>
              <w:t>2.64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564BE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Helvetica"/>
                <w:color w:val="auto"/>
                <w:spacing w:val="1"/>
                <w:sz w:val="24"/>
                <w:szCs w:val="24"/>
              </w:rPr>
              <w:t>[M+H]⁺</w:t>
            </w:r>
            <w:r>
              <w:rPr>
                <w:rFonts w:eastAsia="宋体"/>
                <w:color w:val="auto"/>
                <w:spacing w:val="1"/>
                <w:sz w:val="24"/>
                <w:szCs w:val="24"/>
              </w:rPr>
              <w:t xml:space="preserve"> (</w:t>
            </w:r>
            <w:r>
              <w:rPr>
                <w:color w:val="auto"/>
                <w:spacing w:val="-3"/>
                <w:sz w:val="24"/>
                <w:szCs w:val="24"/>
              </w:rPr>
              <w:t>122.04</w:t>
            </w:r>
            <w:r>
              <w:rPr>
                <w:rFonts w:eastAsia="宋体"/>
                <w:color w:val="auto"/>
                <w:spacing w:val="-3"/>
                <w:sz w:val="24"/>
                <w:szCs w:val="24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6AFB5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1"/>
                <w:sz w:val="24"/>
                <w:szCs w:val="24"/>
              </w:rPr>
              <w:t>C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7</w:t>
            </w:r>
            <w:r>
              <w:rPr>
                <w:color w:val="auto"/>
                <w:spacing w:val="1"/>
                <w:sz w:val="24"/>
                <w:szCs w:val="24"/>
              </w:rPr>
              <w:t>H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6</w:t>
            </w:r>
            <w:r>
              <w:rPr>
                <w:color w:val="auto"/>
                <w:spacing w:val="1"/>
                <w:sz w:val="24"/>
                <w:szCs w:val="24"/>
              </w:rPr>
              <w:t>O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F6EC6">
            <w:pPr>
              <w:spacing w:line="360" w:lineRule="auto"/>
              <w:jc w:val="center"/>
              <w:rPr>
                <w:rFonts w:eastAsia="Calibri"/>
                <w:color w:val="auto"/>
                <w:sz w:val="24"/>
              </w:rPr>
            </w:pPr>
            <w:r>
              <w:rPr>
                <w:rFonts w:ascii="Calibri" w:hAnsi="Calibri" w:eastAsia="Calibri"/>
                <w:color w:val="auto"/>
                <w:sz w:val="24"/>
                <w:lang w:bidi="ar"/>
              </w:rPr>
              <w:drawing>
                <wp:inline distT="0" distB="0" distL="114300" distR="114300">
                  <wp:extent cx="704850" cy="428625"/>
                  <wp:effectExtent l="0" t="0" r="0" b="0"/>
                  <wp:docPr id="5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387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587BC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1"/>
                <w:sz w:val="24"/>
                <w:szCs w:val="24"/>
              </w:rPr>
              <w:t>TP94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509F1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1"/>
                <w:sz w:val="24"/>
                <w:szCs w:val="24"/>
              </w:rPr>
              <w:t>2.92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B49CE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Helvetica"/>
                <w:color w:val="auto"/>
                <w:spacing w:val="1"/>
                <w:sz w:val="24"/>
                <w:szCs w:val="24"/>
              </w:rPr>
              <w:t>[M+H]⁺</w:t>
            </w:r>
            <w:r>
              <w:rPr>
                <w:rFonts w:eastAsia="宋体"/>
                <w:color w:val="auto"/>
                <w:spacing w:val="1"/>
                <w:sz w:val="24"/>
                <w:szCs w:val="24"/>
              </w:rPr>
              <w:t xml:space="preserve"> (</w:t>
            </w:r>
            <w:r>
              <w:rPr>
                <w:color w:val="auto"/>
                <w:spacing w:val="-1"/>
                <w:sz w:val="24"/>
                <w:szCs w:val="24"/>
              </w:rPr>
              <w:t>94.04</w:t>
            </w:r>
            <w:r>
              <w:rPr>
                <w:rFonts w:eastAsia="宋体"/>
                <w:color w:val="auto"/>
                <w:spacing w:val="-1"/>
                <w:sz w:val="24"/>
                <w:szCs w:val="24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B2301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1"/>
                <w:sz w:val="24"/>
                <w:szCs w:val="24"/>
              </w:rPr>
              <w:t>C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6</w:t>
            </w:r>
            <w:r>
              <w:rPr>
                <w:color w:val="auto"/>
                <w:spacing w:val="1"/>
                <w:sz w:val="24"/>
                <w:szCs w:val="24"/>
              </w:rPr>
              <w:t>H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6</w:t>
            </w:r>
            <w:r>
              <w:rPr>
                <w:color w:val="auto"/>
                <w:spacing w:val="1"/>
                <w:sz w:val="24"/>
                <w:szCs w:val="24"/>
              </w:rPr>
              <w:t>O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A9590">
            <w:pPr>
              <w:spacing w:line="360" w:lineRule="auto"/>
              <w:jc w:val="center"/>
              <w:rPr>
                <w:rFonts w:eastAsia="Calibri"/>
                <w:color w:val="auto"/>
                <w:sz w:val="24"/>
              </w:rPr>
            </w:pPr>
            <w:r>
              <w:rPr>
                <w:rFonts w:ascii="Calibri" w:hAnsi="Calibri" w:eastAsia="Calibri"/>
                <w:color w:val="auto"/>
                <w:sz w:val="24"/>
                <w:lang w:bidi="ar"/>
              </w:rPr>
              <w:drawing>
                <wp:inline distT="0" distB="0" distL="114300" distR="114300">
                  <wp:extent cx="590550" cy="428625"/>
                  <wp:effectExtent l="0" t="0" r="0" b="0"/>
                  <wp:docPr id="6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FBF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C0FCB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1"/>
                <w:sz w:val="24"/>
                <w:szCs w:val="24"/>
              </w:rPr>
              <w:t>TP88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6C493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5"/>
                <w:sz w:val="24"/>
                <w:szCs w:val="24"/>
              </w:rPr>
              <w:t>1.59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00F79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Helvetica"/>
                <w:color w:val="auto"/>
                <w:spacing w:val="1"/>
                <w:sz w:val="24"/>
                <w:szCs w:val="24"/>
              </w:rPr>
              <w:t>[M+H]⁺</w:t>
            </w:r>
            <w:r>
              <w:rPr>
                <w:rFonts w:eastAsia="宋体"/>
                <w:color w:val="auto"/>
                <w:spacing w:val="1"/>
                <w:sz w:val="24"/>
                <w:szCs w:val="24"/>
              </w:rPr>
              <w:t xml:space="preserve"> (</w:t>
            </w:r>
            <w:r>
              <w:rPr>
                <w:color w:val="auto"/>
                <w:spacing w:val="-3"/>
                <w:sz w:val="24"/>
                <w:szCs w:val="24"/>
              </w:rPr>
              <w:t>88.11</w:t>
            </w:r>
            <w:r>
              <w:rPr>
                <w:rFonts w:eastAsia="宋体"/>
                <w:color w:val="auto"/>
                <w:spacing w:val="-3"/>
                <w:sz w:val="24"/>
                <w:szCs w:val="24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E6727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1"/>
                <w:sz w:val="24"/>
                <w:szCs w:val="24"/>
              </w:rPr>
              <w:t>C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4</w:t>
            </w:r>
            <w:r>
              <w:rPr>
                <w:color w:val="auto"/>
                <w:spacing w:val="1"/>
                <w:sz w:val="24"/>
                <w:szCs w:val="24"/>
              </w:rPr>
              <w:t>H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8</w:t>
            </w:r>
            <w:r>
              <w:rPr>
                <w:color w:val="auto"/>
                <w:spacing w:val="1"/>
                <w:sz w:val="24"/>
                <w:szCs w:val="24"/>
              </w:rPr>
              <w:t>O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826F9">
            <w:pPr>
              <w:spacing w:line="360" w:lineRule="auto"/>
              <w:jc w:val="center"/>
              <w:rPr>
                <w:rFonts w:eastAsia="Calibri"/>
                <w:color w:val="auto"/>
                <w:sz w:val="24"/>
              </w:rPr>
            </w:pPr>
            <w:r>
              <w:rPr>
                <w:rFonts w:ascii="Calibri" w:hAnsi="Calibri" w:eastAsia="Calibri"/>
                <w:color w:val="auto"/>
                <w:sz w:val="24"/>
                <w:lang w:bidi="ar"/>
              </w:rPr>
              <w:drawing>
                <wp:inline distT="0" distB="0" distL="114300" distR="114300">
                  <wp:extent cx="638175" cy="542925"/>
                  <wp:effectExtent l="0" t="0" r="0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65E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0D0E7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1"/>
                <w:sz w:val="24"/>
                <w:szCs w:val="24"/>
              </w:rPr>
              <w:t>TP60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B079C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5"/>
                <w:sz w:val="24"/>
                <w:szCs w:val="24"/>
              </w:rPr>
              <w:t>1.35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FAF68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Helvetica"/>
                <w:color w:val="auto"/>
                <w:spacing w:val="1"/>
                <w:sz w:val="24"/>
                <w:szCs w:val="24"/>
              </w:rPr>
              <w:t>[M+H]⁺</w:t>
            </w:r>
            <w:r>
              <w:rPr>
                <w:rFonts w:eastAsia="宋体"/>
                <w:color w:val="auto"/>
                <w:spacing w:val="1"/>
                <w:sz w:val="24"/>
                <w:szCs w:val="24"/>
              </w:rPr>
              <w:t xml:space="preserve"> (</w:t>
            </w:r>
            <w:r>
              <w:rPr>
                <w:color w:val="auto"/>
                <w:spacing w:val="-1"/>
                <w:sz w:val="24"/>
                <w:szCs w:val="24"/>
              </w:rPr>
              <w:t>60.06</w:t>
            </w:r>
            <w:r>
              <w:rPr>
                <w:rFonts w:eastAsia="宋体"/>
                <w:color w:val="auto"/>
                <w:spacing w:val="-1"/>
                <w:sz w:val="24"/>
                <w:szCs w:val="24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90A6A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1"/>
                <w:sz w:val="24"/>
                <w:szCs w:val="24"/>
              </w:rPr>
              <w:t>C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3</w:t>
            </w:r>
            <w:r>
              <w:rPr>
                <w:color w:val="auto"/>
                <w:spacing w:val="1"/>
                <w:sz w:val="24"/>
                <w:szCs w:val="24"/>
              </w:rPr>
              <w:t>H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8</w:t>
            </w:r>
            <w:r>
              <w:rPr>
                <w:color w:val="auto"/>
                <w:spacing w:val="1"/>
                <w:sz w:val="24"/>
                <w:szCs w:val="24"/>
              </w:rPr>
              <w:t>O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15210">
            <w:pPr>
              <w:spacing w:line="360" w:lineRule="auto"/>
              <w:jc w:val="center"/>
              <w:rPr>
                <w:rFonts w:eastAsia="Calibri"/>
                <w:color w:val="auto"/>
                <w:sz w:val="24"/>
              </w:rPr>
            </w:pPr>
            <w:r>
              <w:rPr>
                <w:rFonts w:ascii="Calibri" w:hAnsi="Calibri" w:eastAsia="Calibri"/>
                <w:color w:val="auto"/>
                <w:sz w:val="24"/>
                <w:lang w:bidi="ar"/>
              </w:rPr>
              <w:drawing>
                <wp:inline distT="0" distB="0" distL="114300" distR="114300">
                  <wp:extent cx="762000" cy="209550"/>
                  <wp:effectExtent l="0" t="0" r="0" b="0"/>
                  <wp:docPr id="11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BCC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1637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BCA7FAE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1"/>
                <w:sz w:val="24"/>
                <w:szCs w:val="24"/>
              </w:rPr>
              <w:t>TP58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2913A29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color w:val="auto"/>
                <w:spacing w:val="-6"/>
                <w:sz w:val="24"/>
                <w:szCs w:val="24"/>
              </w:rPr>
            </w:pPr>
            <w:r>
              <w:rPr>
                <w:color w:val="auto"/>
                <w:spacing w:val="-2"/>
                <w:sz w:val="24"/>
                <w:szCs w:val="24"/>
              </w:rPr>
              <w:t>5.19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8710BCA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rFonts w:eastAsia="宋体"/>
                <w:color w:val="auto"/>
                <w:spacing w:val="-6"/>
                <w:sz w:val="24"/>
                <w:szCs w:val="24"/>
              </w:rPr>
            </w:pPr>
            <w:r>
              <w:rPr>
                <w:rFonts w:eastAsia="Helvetica"/>
                <w:color w:val="auto"/>
                <w:spacing w:val="1"/>
                <w:sz w:val="24"/>
                <w:szCs w:val="24"/>
              </w:rPr>
              <w:t>[M+H]⁺</w:t>
            </w:r>
            <w:r>
              <w:rPr>
                <w:rFonts w:eastAsia="宋体"/>
                <w:color w:val="auto"/>
                <w:spacing w:val="1"/>
                <w:sz w:val="24"/>
                <w:szCs w:val="24"/>
              </w:rPr>
              <w:t xml:space="preserve"> (</w:t>
            </w:r>
            <w:r>
              <w:rPr>
                <w:color w:val="auto"/>
                <w:spacing w:val="-2"/>
                <w:sz w:val="24"/>
                <w:szCs w:val="24"/>
              </w:rPr>
              <w:t>58.08</w:t>
            </w:r>
            <w:r>
              <w:rPr>
                <w:rFonts w:eastAsia="宋体"/>
                <w:color w:val="auto"/>
                <w:spacing w:val="-2"/>
                <w:sz w:val="24"/>
                <w:szCs w:val="24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3DE1682">
            <w:pPr>
              <w:pStyle w:val="45"/>
              <w:widowControl/>
              <w:adjustRightInd w:val="0"/>
              <w:snapToGrid w:val="0"/>
              <w:spacing w:line="360" w:lineRule="auto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color w:val="auto"/>
                <w:spacing w:val="2"/>
                <w:position w:val="1"/>
                <w:sz w:val="24"/>
                <w:szCs w:val="24"/>
              </w:rPr>
              <w:t>C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4</w:t>
            </w:r>
            <w:r>
              <w:rPr>
                <w:color w:val="auto"/>
                <w:spacing w:val="2"/>
                <w:position w:val="1"/>
                <w:sz w:val="24"/>
                <w:szCs w:val="24"/>
              </w:rPr>
              <w:t>H</w:t>
            </w:r>
            <w:r>
              <w:rPr>
                <w:color w:val="auto"/>
                <w:spacing w:val="2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1955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A122FB3">
            <w:pPr>
              <w:spacing w:line="360" w:lineRule="auto"/>
              <w:jc w:val="center"/>
              <w:rPr>
                <w:rFonts w:eastAsia="Calibri"/>
                <w:color w:val="auto"/>
                <w:sz w:val="24"/>
              </w:rPr>
            </w:pPr>
            <w:r>
              <w:rPr>
                <w:rFonts w:ascii="Calibri" w:hAnsi="Calibri" w:eastAsia="Calibri"/>
                <w:color w:val="auto"/>
                <w:sz w:val="24"/>
                <w:lang w:bidi="ar"/>
              </w:rPr>
              <w:drawing>
                <wp:inline distT="0" distB="0" distL="114300" distR="114300">
                  <wp:extent cx="733425" cy="238125"/>
                  <wp:effectExtent l="0" t="0" r="0" b="0"/>
                  <wp:docPr id="10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6715D5">
      <w:pPr>
        <w:pStyle w:val="15"/>
        <w:widowControl/>
        <w:adjustRightInd w:val="0"/>
        <w:snapToGrid w:val="0"/>
        <w:spacing w:line="360" w:lineRule="auto"/>
        <w:rPr>
          <w:rFonts w:eastAsia="Helvetica"/>
          <w:color w:val="auto"/>
          <w:spacing w:val="1"/>
        </w:rPr>
      </w:pPr>
      <w:r>
        <w:rPr>
          <w:rFonts w:eastAsia="Helvetica"/>
          <w:color w:val="auto"/>
          <w:spacing w:val="1"/>
        </w:rPr>
        <w:t>*</w:t>
      </w:r>
      <w:r>
        <w:rPr>
          <w:color w:val="auto"/>
          <w:spacing w:val="1"/>
        </w:rPr>
        <w:t>All structural assignments are tentative and based on accurate mass and literature comparison. Authentic standards were not used for confirmation, and MS/MS data were not available.</w:t>
      </w:r>
    </w:p>
    <w:p w14:paraId="47BD433A">
      <w:pPr>
        <w:spacing w:line="480" w:lineRule="auto"/>
        <w:jc w:val="center"/>
        <w:rPr>
          <w:bCs/>
          <w:color w:val="auto"/>
          <w:kern w:val="0"/>
          <w:sz w:val="24"/>
          <w:lang w:bidi="en-US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PingFang SC">
    <w:altName w:val="宋体"/>
    <w:panose1 w:val="00000000000000000000"/>
    <w:charset w:val="86"/>
    <w:family w:val="auto"/>
    <w:pitch w:val="default"/>
    <w:sig w:usb0="00000000" w:usb1="00000000" w:usb2="00000017" w:usb3="00000000" w:csb0="00040001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ABAD6"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F65D73">
                          <w:pPr>
                            <w:pStyle w:val="11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vt69YsAgAAVwQAAA4AAABkcnMvZTJvRG9jLnhtbK1UzY7TMBC+I/EO&#10;lu80aYFV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IbSjRTqPjpx/fT&#10;z4fTr28EZxCotX6GuHuLyNC9Mx2Ch3OPw8i7q5yKXzAi8EPe40Ve0QXC46XpZDrN4eLwDRvgZ4/X&#10;rfPhvTCKRKOgDvVLsrLDxoc+dAiJ2bRZN1KmGkpN2oJevX6b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+3r1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F65D73">
                    <w:pPr>
                      <w:pStyle w:val="11"/>
                      <w:jc w:val="cen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3ZWNkNzQ0ODI3N2I4YTk2NGQ0ZDc5ODkxYmY2NDMifQ=="/>
  </w:docVars>
  <w:rsids>
    <w:rsidRoot w:val="0036237A"/>
    <w:rsid w:val="00081C54"/>
    <w:rsid w:val="00082E6D"/>
    <w:rsid w:val="000F5B73"/>
    <w:rsid w:val="00155641"/>
    <w:rsid w:val="001F2988"/>
    <w:rsid w:val="00234AC2"/>
    <w:rsid w:val="002444AD"/>
    <w:rsid w:val="0036237A"/>
    <w:rsid w:val="00381885"/>
    <w:rsid w:val="00384425"/>
    <w:rsid w:val="00384A6D"/>
    <w:rsid w:val="00417174"/>
    <w:rsid w:val="004223E4"/>
    <w:rsid w:val="00432188"/>
    <w:rsid w:val="00494CA1"/>
    <w:rsid w:val="00523994"/>
    <w:rsid w:val="0059375F"/>
    <w:rsid w:val="005A6398"/>
    <w:rsid w:val="005F304F"/>
    <w:rsid w:val="00634FC6"/>
    <w:rsid w:val="006C737E"/>
    <w:rsid w:val="007214F3"/>
    <w:rsid w:val="00905F13"/>
    <w:rsid w:val="00927218"/>
    <w:rsid w:val="009A5DB0"/>
    <w:rsid w:val="00A54038"/>
    <w:rsid w:val="00AB4D3B"/>
    <w:rsid w:val="00B4589D"/>
    <w:rsid w:val="00B45C79"/>
    <w:rsid w:val="00BE1A24"/>
    <w:rsid w:val="00C06455"/>
    <w:rsid w:val="00DC3284"/>
    <w:rsid w:val="00DC6BED"/>
    <w:rsid w:val="00F00497"/>
    <w:rsid w:val="00F05A62"/>
    <w:rsid w:val="00F128B6"/>
    <w:rsid w:val="00F212B1"/>
    <w:rsid w:val="00FA0F33"/>
    <w:rsid w:val="0EE6313B"/>
    <w:rsid w:val="10821384"/>
    <w:rsid w:val="123B1801"/>
    <w:rsid w:val="14E6501B"/>
    <w:rsid w:val="15F31B10"/>
    <w:rsid w:val="17160719"/>
    <w:rsid w:val="1D69591E"/>
    <w:rsid w:val="20344F28"/>
    <w:rsid w:val="268C2C3F"/>
    <w:rsid w:val="29B62EF3"/>
    <w:rsid w:val="317724B9"/>
    <w:rsid w:val="329A50BF"/>
    <w:rsid w:val="37F76B0F"/>
    <w:rsid w:val="45837C34"/>
    <w:rsid w:val="4CA26AF7"/>
    <w:rsid w:val="4EFC32C6"/>
    <w:rsid w:val="5119769F"/>
    <w:rsid w:val="58885F8A"/>
    <w:rsid w:val="59B16A8B"/>
    <w:rsid w:val="6409179A"/>
    <w:rsid w:val="72F2267E"/>
    <w:rsid w:val="74991A00"/>
    <w:rsid w:val="9F76FB32"/>
    <w:rsid w:val="B2FE42F7"/>
    <w:rsid w:val="FD36F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4"/>
      <w14:ligatures w14:val="standardContextual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1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HTML Preformatted"/>
    <w:basedOn w:val="1"/>
    <w:link w:val="39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5">
    <w:name w:val="Normal (Web)"/>
    <w:basedOn w:val="1"/>
    <w:semiHidden/>
    <w:unhideWhenUsed/>
    <w:qFormat/>
    <w:uiPriority w:val="99"/>
    <w:rPr>
      <w:sz w:val="24"/>
    </w:rPr>
  </w:style>
  <w:style w:type="paragraph" w:styleId="16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8">
    <w:name w:val="Table Grid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20">
    <w:name w:val="Hyperlink"/>
    <w:basedOn w:val="19"/>
    <w:qFormat/>
    <w:uiPriority w:val="0"/>
    <w:rPr>
      <w:color w:val="0000FF"/>
      <w:u w:val="single"/>
    </w:rPr>
  </w:style>
  <w:style w:type="character" w:customStyle="1" w:styleId="21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2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3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4">
    <w:name w:val="标题 4 字符"/>
    <w:basedOn w:val="19"/>
    <w:link w:val="5"/>
    <w:semiHidden/>
    <w:qFormat/>
    <w:uiPriority w:val="9"/>
    <w:rPr>
      <w:rFonts w:asciiTheme="minorHAnsi" w:hAnsiTheme="minorHAnsi" w:eastAsiaTheme="minorEastAsia" w:cstheme="majorBidi"/>
      <w:color w:val="2F5597" w:themeColor="accent1" w:themeShade="BF"/>
      <w:sz w:val="28"/>
      <w:szCs w:val="28"/>
    </w:rPr>
  </w:style>
  <w:style w:type="character" w:customStyle="1" w:styleId="25">
    <w:name w:val="标题 5 字符"/>
    <w:basedOn w:val="19"/>
    <w:link w:val="6"/>
    <w:semiHidden/>
    <w:qFormat/>
    <w:uiPriority w:val="9"/>
    <w:rPr>
      <w:rFonts w:asciiTheme="minorHAnsi" w:hAnsiTheme="minorHAnsi" w:eastAsiaTheme="minorEastAsia" w:cstheme="majorBidi"/>
      <w:color w:val="2F5597" w:themeColor="accent1" w:themeShade="BF"/>
    </w:rPr>
  </w:style>
  <w:style w:type="character" w:customStyle="1" w:styleId="26">
    <w:name w:val="标题 6 字符"/>
    <w:basedOn w:val="19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2F5597" w:themeColor="accent1" w:themeShade="BF"/>
    </w:rPr>
  </w:style>
  <w:style w:type="character" w:customStyle="1" w:styleId="27">
    <w:name w:val="标题 7 字符"/>
    <w:basedOn w:val="19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9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9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9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3">
    <w:name w:val="引用 字符"/>
    <w:basedOn w:val="19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4"/>
      <w14:ligatures w14:val="standardContextual"/>
    </w:rPr>
  </w:style>
  <w:style w:type="character" w:customStyle="1" w:styleId="35">
    <w:name w:val="明显强调1"/>
    <w:basedOn w:val="19"/>
    <w:qFormat/>
    <w:uiPriority w:val="21"/>
    <w:rPr>
      <w:i/>
      <w:iCs/>
      <w:color w:val="2F5597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597" w:themeColor="accent1" w:themeShade="BF"/>
      <w:sz w:val="24"/>
      <w14:ligatures w14:val="standardContextual"/>
    </w:rPr>
  </w:style>
  <w:style w:type="character" w:customStyle="1" w:styleId="37">
    <w:name w:val="明显引用 字符"/>
    <w:basedOn w:val="19"/>
    <w:link w:val="36"/>
    <w:qFormat/>
    <w:uiPriority w:val="30"/>
    <w:rPr>
      <w:i/>
      <w:iCs/>
      <w:color w:val="2F5597" w:themeColor="accent1" w:themeShade="BF"/>
    </w:rPr>
  </w:style>
  <w:style w:type="character" w:customStyle="1" w:styleId="38">
    <w:name w:val="明显参考1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9">
    <w:name w:val="HTML 预设格式 字符"/>
    <w:basedOn w:val="19"/>
    <w:link w:val="14"/>
    <w:qFormat/>
    <w:uiPriority w:val="0"/>
    <w:rPr>
      <w:rFonts w:ascii="宋体" w:hAnsi="宋体"/>
      <w:kern w:val="0"/>
      <w14:ligatures w14:val="none"/>
    </w:rPr>
  </w:style>
  <w:style w:type="paragraph" w:customStyle="1" w:styleId="40">
    <w:name w:val="MDPI_1.3_authornames"/>
    <w:next w:val="1"/>
    <w:qFormat/>
    <w:uiPriority w:val="0"/>
    <w:pPr>
      <w:adjustRightInd w:val="0"/>
      <w:snapToGrid w:val="0"/>
      <w:spacing w:after="360" w:line="260" w:lineRule="atLeast"/>
    </w:pPr>
    <w:rPr>
      <w:rFonts w:ascii="Palatino Linotype" w:hAnsi="Palatino Linotype" w:eastAsia="Times New Roman" w:cs="Times New Roman"/>
      <w:b/>
      <w:color w:val="000000"/>
      <w:szCs w:val="22"/>
      <w:lang w:val="en-US" w:eastAsia="de-DE" w:bidi="en-US"/>
    </w:rPr>
  </w:style>
  <w:style w:type="paragraph" w:customStyle="1" w:styleId="41">
    <w:name w:val="MDPI_1.6_affiliation"/>
    <w:qFormat/>
    <w:uiPriority w:val="0"/>
    <w:pPr>
      <w:adjustRightInd w:val="0"/>
      <w:snapToGrid w:val="0"/>
      <w:spacing w:line="200" w:lineRule="atLeast"/>
      <w:ind w:left="2806" w:hanging="198"/>
    </w:pPr>
    <w:rPr>
      <w:rFonts w:ascii="Palatino Linotype" w:hAnsi="Palatino Linotype" w:eastAsia="Times New Roman" w:cs="Times New Roman"/>
      <w:color w:val="000000"/>
      <w:sz w:val="16"/>
      <w:szCs w:val="18"/>
      <w:lang w:val="en-US" w:eastAsia="de-DE" w:bidi="en-US"/>
    </w:rPr>
  </w:style>
  <w:style w:type="character" w:customStyle="1" w:styleId="42">
    <w:name w:val="页眉 字符"/>
    <w:basedOn w:val="19"/>
    <w:link w:val="12"/>
    <w:qFormat/>
    <w:uiPriority w:val="99"/>
    <w:rPr>
      <w:sz w:val="18"/>
      <w:szCs w:val="18"/>
      <w14:ligatures w14:val="none"/>
    </w:rPr>
  </w:style>
  <w:style w:type="character" w:customStyle="1" w:styleId="43">
    <w:name w:val="页脚 字符"/>
    <w:basedOn w:val="19"/>
    <w:link w:val="11"/>
    <w:qFormat/>
    <w:uiPriority w:val="99"/>
    <w:rPr>
      <w:sz w:val="18"/>
      <w:szCs w:val="18"/>
      <w14:ligatures w14:val="none"/>
    </w:rPr>
  </w:style>
  <w:style w:type="paragraph" w:customStyle="1" w:styleId="44">
    <w:name w:val="BI_Email_Address"/>
    <w:basedOn w:val="1"/>
    <w:next w:val="1"/>
    <w:qFormat/>
    <w:uiPriority w:val="0"/>
    <w:pPr>
      <w:widowControl/>
      <w:spacing w:after="200" w:line="480" w:lineRule="auto"/>
    </w:pPr>
    <w:rPr>
      <w:rFonts w:ascii="Times" w:hAnsi="Times"/>
      <w:kern w:val="0"/>
      <w:sz w:val="24"/>
      <w:szCs w:val="20"/>
      <w:lang w:eastAsia="en-US"/>
    </w:rPr>
  </w:style>
  <w:style w:type="paragraph" w:customStyle="1" w:styleId="45">
    <w:name w:val="Table Text"/>
    <w:basedOn w:val="1"/>
    <w:hidden/>
    <w:qFormat/>
    <w:uiPriority w:val="0"/>
    <w:rPr>
      <w:rFonts w:eastAsia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306</Words>
  <Characters>1844</Characters>
  <Lines>464</Lines>
  <Paragraphs>264</Paragraphs>
  <TotalTime>853</TotalTime>
  <ScaleCrop>false</ScaleCrop>
  <LinksUpToDate>false</LinksUpToDate>
  <CharactersWithSpaces>2181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2026-04-13T07:18:00Z</dcterms:created>
  <dc:creator>caop</dc:creator>
  <cp:lastModifiedBy>李双男</cp:lastModifiedBy>
  <cp:lastPrinted>2026-06-25T04:11:00Z</cp:lastPrinted>
  <dcterms:modified xsi:type="dcterms:W3CDTF">2026-07-23T05:23:53Z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F5AC399EF40C4169AD3F8451D060714E_13</vt:lpwstr>
  </property>
  <property fmtid="{D5CDD505-2E9C-101B-9397-08002B2CF9AE}" pid="4" name="KSOTemplateDocerSaveRecord">
    <vt:lpwstr>eyJoZGlkIjoiYjc1OWVmMTQ0YzUyMmRiZmRjNTZiNjI5OWIzOTI0NTgiLCJ1c2VySWQiOiIxNzgwNzYwMjQ0In0=</vt:lpwstr>
  </property>
</Properties>
</file>