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Supplemental Table 1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Cerebrovascular Diseases and Arrhythmia–related Deaths, Stratified by Sex and Race/ Ethnicity, in Older Adults in the United States, 1999 to 2023.</w:t>
      </w:r>
    </w:p>
    <w:tbl>
      <w:tblPr>
        <w:tblStyle w:val="Table1"/>
        <w:tblW w:w="12690.0" w:type="dxa"/>
        <w:jc w:val="left"/>
        <w:tblInd w:w="-5.0" w:type="dxa"/>
        <w:tblLayout w:type="fixed"/>
        <w:tblLook w:val="0400"/>
      </w:tblPr>
      <w:tblGrid>
        <w:gridCol w:w="960"/>
        <w:gridCol w:w="1110"/>
        <w:gridCol w:w="1260"/>
        <w:gridCol w:w="1530"/>
        <w:gridCol w:w="1440"/>
        <w:gridCol w:w="1530"/>
        <w:gridCol w:w="1620"/>
        <w:gridCol w:w="1620"/>
        <w:gridCol w:w="1620"/>
        <w:tblGridChange w:id="0">
          <w:tblGrid>
            <w:gridCol w:w="960"/>
            <w:gridCol w:w="1110"/>
            <w:gridCol w:w="1260"/>
            <w:gridCol w:w="1530"/>
            <w:gridCol w:w="1440"/>
            <w:gridCol w:w="1530"/>
            <w:gridCol w:w="1620"/>
            <w:gridCol w:w="1620"/>
            <w:gridCol w:w="1620"/>
          </w:tblGrid>
        </w:tblGridChange>
      </w:tblGrid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Year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Overall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Female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Male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NH White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NH Black or African American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NH Asian or Pacific Islander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NH American Indian or Alaska Native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Hispanic or Latino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1999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24,721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15,698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9,023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22,083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1,566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369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44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610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24,663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15,747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8,916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22,046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1,547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356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45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617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25,391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16,172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9,219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22,529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1,619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423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46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712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25,911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16,560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9,351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22,998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1,621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457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51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738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25,257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16,104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9,153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22,307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1,671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444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52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738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2004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24,357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15,461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8,896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21,511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1,556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458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55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748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2005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24,648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15,680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8,968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21,739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1,527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506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51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800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2006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24,364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15,529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8,835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21,478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1,446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521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78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815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2007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24,725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15,687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9,038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21,778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1,554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541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63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776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24,942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15,844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9,098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21,906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1,539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556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54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852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24,557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15,514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9,043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21,528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1,452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589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65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880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25,937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16,311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9,626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22,631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1,579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608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64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1,022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27,239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17,041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10,198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23,861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1,563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642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86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1,059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28,067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17,552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10,515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24,320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1,780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689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78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1,143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28,617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17,487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11,130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24,826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1,763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729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84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1,164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2014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29,199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17,825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11,374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25,157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1,760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757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101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1,362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2015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30,696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18,744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11,952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26,295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1,960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803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90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1,457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2016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31,231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18,620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12,611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26,544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2,047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911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107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1,562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2017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32,598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19,222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13,376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27,638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2,159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958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125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1,653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32,998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19,102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13,896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27,869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2,279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964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131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1,700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34,153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19,485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14,668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28,813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2,374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1,095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111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1,724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38,798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21,675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17,123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32,247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3,013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1,238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134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2,118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39,866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22,003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17,863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33,068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3,022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1,229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141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2,165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41,096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22,582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18,514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33,903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3,217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1,252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148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2,287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39,445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21,588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17,857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32,408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3,201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1,234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146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2,191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Total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733,476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443,233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290,243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631,483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48,815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18,329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2,150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30,893 </w:t>
            </w:r>
          </w:p>
        </w:tc>
      </w:tr>
    </w:tbl>
    <w:p w:rsidR="00000000" w:rsidDel="00000000" w:rsidP="00000000" w:rsidRDefault="00000000" w:rsidRPr="00000000" w14:paraId="000000F5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NH, non-Hispanic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Supplemental Table 2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Cerebrovascular Diseases and Arrhythmia–related Mortality, Stratified by Place of Death in Older Adults in the United States, 1999 to 2023.</w:t>
      </w:r>
    </w:p>
    <w:tbl>
      <w:tblPr>
        <w:tblStyle w:val="Table2"/>
        <w:tblW w:w="5400.0" w:type="dxa"/>
        <w:jc w:val="left"/>
        <w:tblInd w:w="-5.0" w:type="dxa"/>
        <w:tblLayout w:type="fixed"/>
        <w:tblLook w:val="0400"/>
      </w:tblPr>
      <w:tblGrid>
        <w:gridCol w:w="3600"/>
        <w:gridCol w:w="1800"/>
        <w:tblGridChange w:id="0">
          <w:tblGrid>
            <w:gridCol w:w="3600"/>
            <w:gridCol w:w="1800"/>
          </w:tblGrid>
        </w:tblGridChange>
      </w:tblGrid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Place of Death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C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Deaths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Medical Facility - Inpatient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284,079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F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Medical Facility - Outpatient or ER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0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  24,759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01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Medical Facility - Dead on Arrival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    1,607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Medical Facility - Status unknown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4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       426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05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Decedent's home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06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130,559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7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Hospice facility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8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  44,782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09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Nursing home/long term care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217,871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B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Other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C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  28,186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0D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Place of death unknown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0E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    1,202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Total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0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          733,471 </w:t>
            </w:r>
          </w:p>
        </w:tc>
      </w:tr>
    </w:tbl>
    <w:p w:rsidR="00000000" w:rsidDel="00000000" w:rsidP="00000000" w:rsidRDefault="00000000" w:rsidRPr="00000000" w14:paraId="00000111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Supplemental Table 3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Annual percent change (APC) of Cerebrovascular Diseases and Arrhythmia–related Age-Adjusted Mortality Rates per 100,000 in Older Adults in the United States, 1999 to 2023.</w:t>
      </w:r>
    </w:p>
    <w:tbl>
      <w:tblPr>
        <w:tblStyle w:val="Table3"/>
        <w:tblW w:w="6390.0" w:type="dxa"/>
        <w:jc w:val="left"/>
        <w:tblInd w:w="-5.0" w:type="dxa"/>
        <w:tblLayout w:type="fixed"/>
        <w:tblLook w:val="0400"/>
      </w:tblPr>
      <w:tblGrid>
        <w:gridCol w:w="3060"/>
        <w:gridCol w:w="3330"/>
        <w:tblGridChange w:id="0">
          <w:tblGrid>
            <w:gridCol w:w="3060"/>
            <w:gridCol w:w="3330"/>
          </w:tblGrid>
        </w:tblGridChange>
      </w:tblGrid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Year Interval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APC (95% CI)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Overall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1999–2008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sdt>
              <w:sdtPr>
                <w:id w:val="-1805435499"/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222222"/>
                    <w:sz w:val="22"/>
                    <w:szCs w:val="22"/>
                    <w:rtl w:val="0"/>
                  </w:rPr>
                  <w:t xml:space="preserve">−1.89 (-2.39 to -1.39)</w:t>
                </w:r>
              </w:sdtContent>
            </w:sdt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2008–2018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0.50 (0.02 to 0.99)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2018–2021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B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6.65 (1.80 to 11.73)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2021–2023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sdt>
              <w:sdtPr>
                <w:id w:val="1458802168"/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222222"/>
                    <w:sz w:val="22"/>
                    <w:szCs w:val="22"/>
                    <w:rtl w:val="0"/>
                  </w:rPr>
                  <w:t xml:space="preserve">−2.85 (-7.05 to 1.53)</w:t>
                </w:r>
              </w:sdtContent>
            </w:sdt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Female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1999–2008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-1.54 (-2.10 to -0.98)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2008–2018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0.06 (-0.49 to 0.60)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2018–2021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5.11 (-0.48 to 11.01)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2021–2023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-2.67 (-7.63 to 2.55)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  <w:rtl w:val="0"/>
              </w:rPr>
              <w:t xml:space="preserve">Male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1999–2009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-2.16 (-2.57 to -1.75)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2009–2018: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1.38 (0.85 to 1.91)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2018–2021: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8.45 (4.12 to 12.96)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2021–2023: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4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-2.93 (-6.57 to 0.85)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  <w:rtl w:val="0"/>
              </w:rPr>
              <w:t xml:space="preserve">NH American Indian or Alaska Native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44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1999–2023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4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0.72 (0.09 to 1.35)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  <w:rtl w:val="0"/>
              </w:rPr>
              <w:t xml:space="preserve">NH Asian or Pacific Islander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48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1999–2018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-1.51 (-1.81 to -1.21)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2018–2021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6.29 (-1.08 to 14.21)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2021–2023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-5.98 (-12.28 to 0.77)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  <w:rtl w:val="0"/>
              </w:rPr>
              <w:t xml:space="preserve">NH Black or African American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1999–2009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-2.42 (-3.32 to -1.51)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2009–2018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0.64 (-0.57 to 1.85)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2018–2021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10.01 (0.38 to 20.58)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2021–2023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-1.23 (-9.19 to 7.43)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  <w:rtl w:val="0"/>
              </w:rPr>
              <w:t xml:space="preserve">NH White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1999–2008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-1.76 (-2.25 to -1.27)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5C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2008–2018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0.76 (0.29 to 1.24)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2018–2021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6.94 (2.10 to 12.01)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2021–2023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-2.71 (-6.92 to 1.70)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  <w:rtl w:val="0"/>
              </w:rPr>
              <w:t xml:space="preserve">Hispanic or Latino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64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1999–2009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-1.97 (-3.42 to -0.49)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6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2009–2023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1.74 (1.12 to 2.37)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  <w:rtl w:val="0"/>
              </w:rPr>
              <w:t xml:space="preserve">Metropolitan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1999–2009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-1.94 (-2.62 to -1.25)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2009–2020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1.06 (0.51 to 1.60)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  <w:rtl w:val="0"/>
              </w:rPr>
              <w:t xml:space="preserve">Non-Metropolitan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1999–2009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-1.37 (-1.89 to -0.84)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2009–2018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1.19 (0.48 to 1.91)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2018–2020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6.19 (0.25 to 12.48)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1999–2009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-2.50 (-3.01 to -2.00)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2009–2012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4.52 (-2.11 to 11.60)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2012–2018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-1.53 (-2.92 to -0.12)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7E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2018–2021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4.34 (-1.88 to 10.95)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2021–2023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-3.83 (-9.38 to 2.06)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1999–2009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-1.69 (-2.10 to -1.28)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6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2009–2018 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0.88 (0.31 to 1.44)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2018–2021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6.36 (1.58 to 11.37)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2021–2023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-3.88 (-8.11 to 0.56)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E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1999–2002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0.27 (-1.92 to 2.51)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2002–2008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9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–2.89 (-3.85 to -1.92)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2008–2018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0.68 (0.30 to 1.06)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94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2018–2021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9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9.08 (5.32 to 12.97)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2021–2023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9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-2.07 (-5.21 to 1.17)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9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  <w:rtl w:val="0"/>
              </w:rPr>
              <w:t xml:space="preserve"> 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1999–2009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-1.28 (-1.91 to -0.65)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9C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2009–2018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0.41 (-0.38 to 1.22)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9E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2018–2021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5.84 (-0.86 to 12.99)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2"/>
                <w:szCs w:val="22"/>
                <w:rtl w:val="0"/>
              </w:rPr>
              <w:t xml:space="preserve">2021–2023  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-3.01 (-8.86 to 3.20)</w:t>
            </w:r>
          </w:p>
        </w:tc>
      </w:tr>
    </w:tbl>
    <w:p w:rsidR="00000000" w:rsidDel="00000000" w:rsidP="00000000" w:rsidRDefault="00000000" w:rsidRPr="00000000" w14:paraId="000001A2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APC = annual percent change; NH = non-Hispanic. </w:t>
      </w:r>
    </w:p>
    <w:p w:rsidR="00000000" w:rsidDel="00000000" w:rsidP="00000000" w:rsidRDefault="00000000" w:rsidRPr="00000000" w14:paraId="000001A4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Supplemental Table 4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Overall and Sex‐Stratified Cerebrovascular Diseases and Arrhythmia–related Age-Adjusted Mortality Rates per 100,000 in Older Adults in the United States, 1999 to 2023.</w:t>
      </w:r>
    </w:p>
    <w:tbl>
      <w:tblPr>
        <w:tblStyle w:val="Table4"/>
        <w:tblW w:w="7640.0" w:type="dxa"/>
        <w:jc w:val="left"/>
        <w:tblInd w:w="-5.0" w:type="dxa"/>
        <w:tblLayout w:type="fixed"/>
        <w:tblLook w:val="0400"/>
      </w:tblPr>
      <w:tblGrid>
        <w:gridCol w:w="960"/>
        <w:gridCol w:w="2140"/>
        <w:gridCol w:w="2120"/>
        <w:gridCol w:w="2420"/>
        <w:tblGridChange w:id="0">
          <w:tblGrid>
            <w:gridCol w:w="960"/>
            <w:gridCol w:w="2140"/>
            <w:gridCol w:w="2120"/>
            <w:gridCol w:w="2420"/>
          </w:tblGrid>
        </w:tblGridChange>
      </w:tblGrid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B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Year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B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Overall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B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Female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Male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1999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72.14 (71.24–73.04)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B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70.22 (69.12–71.32)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B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73.97 (72.41–75.52)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B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71.00 (70.12–71.89)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B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69.41 (68.32–70.50)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B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72.04 (70.52–73.56)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B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71.97 (71.08–72.85)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70.43 (69.34–71.52)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B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73.02 (71.50–74.53)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72.55 (71.67–73.44)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71.60 (70.51–72.70)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72.82 (71.32–74.32)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C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C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69.65 (68.79–70.51)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C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68.75 (67.68–69.82)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C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69.96 (68.50–71.41)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2004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66.34 (65.51–67.17)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65.40 (64.37–66.44)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66.51 (65.11–67.91)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C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2005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C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65.76 (64.94–66.58)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C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65.12 (64.09–66.15)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C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65.65 (64.28–67.03)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D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2006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D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63.65 (62.85–64.45)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D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63.40 (62.40–64.41)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D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62.76 (61.44–64.08)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D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2007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D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63.24 (62.46–64.03)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D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63.03 (62.03–64.02)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D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62.59 (61.29–63.89)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D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D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62.48 (61.71–63.26)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D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62.51 (61.53–63.50)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D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61.39 (60.12–62.66)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D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D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60.29 (59.54–61.05)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D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60.14 (59.18–61.10)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D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59.42 (58.19–60.65)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E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E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62.67 (61.91–63.44)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E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62.27 (61.30–63.24)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E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61.97 (60.72–63.21)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E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E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63.85 (63.09–64.61)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E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63.49 (62.52–64.46)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E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63.20 (61.97–64.43)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E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E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64.02 (63.27–64.78)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E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63.81 (62.85–64.77)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E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63.04 (61.83–64.25)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E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E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63.84 (63.10–64.59)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E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62.75 (61.80–63.70)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E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64.54 (63.33–65.74)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F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2014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F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63.55 (62.82–64.29)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F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62.49 (61.56–63.43)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F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63.80 (62.61–64.98)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F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2015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F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65.30 (64.56–66.03)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F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64.51 (63.56–65.45)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F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65.06 (63.88–66.23)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F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2016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F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65.11 (64.38–65.84)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F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63.08 (62.15–64.00)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F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66.91 (65.73–68.08)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F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2017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F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66.38 (65.66–67.11)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F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63.94 (63.02–64.86)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1F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68.69 (67.52–69.86)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0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0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65.51 (64.80–66.22)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0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62.27 (61.38–63.17)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0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69.09 (67.93–70.25)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0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0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66.34 (65.63–67.05)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0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62.48 (61.59–63.36)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0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70.76 (69.61–71.91)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0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0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74.00 (73.26–74.74)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0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68.73 (67.81–69.66)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0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80.36 (79.14–81.57)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0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0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80.44 (79.64–81.23)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0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74.70 (73.71–75.69)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0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87.32 (86.02–88.62)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77.33 (76.58–78.08)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70.63 (69.70–71.55)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86.16 (84.90–87.42)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1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1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74.62 (73.88–75.36)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1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69.20 (68.28–70.13)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1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81.27 (80.05–82.48)</w:t>
            </w:r>
          </w:p>
        </w:tc>
      </w:tr>
    </w:tbl>
    <w:p w:rsidR="00000000" w:rsidDel="00000000" w:rsidP="00000000" w:rsidRDefault="00000000" w:rsidRPr="00000000" w14:paraId="00000218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Supplemental Table 5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Cerebrovascular Diseases and Arrhythmia–related Age-Adjusted Mortality Rates per 100,000, Stratified by Race/ Ethnicity in Older Adults in the United States, 1999 to 2023.</w:t>
      </w:r>
    </w:p>
    <w:tbl>
      <w:tblPr>
        <w:tblStyle w:val="Table5"/>
        <w:tblW w:w="13320.0" w:type="dxa"/>
        <w:jc w:val="left"/>
        <w:tblInd w:w="-5.0" w:type="dxa"/>
        <w:tblLayout w:type="fixed"/>
        <w:tblLook w:val="0400"/>
      </w:tblPr>
      <w:tblGrid>
        <w:gridCol w:w="960"/>
        <w:gridCol w:w="2460"/>
        <w:gridCol w:w="2520"/>
        <w:gridCol w:w="2520"/>
        <w:gridCol w:w="2520"/>
        <w:gridCol w:w="2340"/>
        <w:tblGridChange w:id="0">
          <w:tblGrid>
            <w:gridCol w:w="960"/>
            <w:gridCol w:w="2460"/>
            <w:gridCol w:w="2520"/>
            <w:gridCol w:w="2520"/>
            <w:gridCol w:w="2520"/>
            <w:gridCol w:w="2340"/>
          </w:tblGrid>
        </w:tblGridChange>
      </w:tblGrid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Year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NH White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NH Black or African American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NH Asian or Pacific Islander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NH American Indian or Alaska Native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Hispanic or Latino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2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1999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2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74.61 (73.63–75.6)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2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59.38 (56.43–62.33)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2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57.9 (51.83–63.96)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2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40.15 (28.93–54.26)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2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45.34 (41.69–48.99)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73.64 (72.67–74.61)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58.14 (55.24–61.05)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51.96 (46.44–57.48)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38.54 (28.01–51.74)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43.63 (40.14–47.12)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2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2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74.31 (73.34–75.28)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2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60.27 (57.32–63.22)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2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56.78 (51.25–62.31)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3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37.39 (27.17–50.20)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3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46.83 (43.33–50.32)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75.18 (74.21–76.16)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60.17 (57.23–63.11)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58.37 (52.92–63.82)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42.29 (31.28–55.91)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46.39 (42.99–49.79)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3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3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71.92 (70.97–72.86)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3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61.08 (58.14–64.02)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3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53.43 (48.38–58.49)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3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40.60 (30.13–53.52)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3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44.03 (40.81–47.26)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2004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68.68 (67.76–69.6)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56.27 (53.46–59.08)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51.69 (46.89–56.48)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42.52 (31.76–55.76)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42.21 (39.14–45.29)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4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2005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4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68.3 (67.39–69.21)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4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54.02 (51.3–56.74)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4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51.87 (47.28–56.45)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4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37.05 (27.41–48.98)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4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42.77 (39.76–45.77)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2006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66.27 (65.38–67.16)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50.06 (47.47–52.65)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50.91 (46.49–55.33)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55.28 (43.48–69.30)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41.17 (38.31–44.03)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5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2007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5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66.05 (65.17–66.93)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5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52.66 (50.03–55.29)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5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49.66 (45.44–53.89)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5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44.23 (33.84–56.82)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5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37.18 (34.54–39.83)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5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5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65.29 (64.42–66.16)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5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51.02 (48.46–53.58)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5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48.75 (44.67–52.84)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5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36.58 (27.32–47.97)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5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38.77 (36.14–41.39)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5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5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63.19 (62.34–64.04)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5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46.57 (44.16–48.98)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5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48.12 (44.21–52.04)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6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42.49 (32.65–54.36)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6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38.07 (35.54–40.6)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6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6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65.59 (64.73–66.45)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6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49.72 (47.26–52.18)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6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48.32 (44.46–52.18)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6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41.48 (31.80–53.17)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6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42.2 (39.6–44.81)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6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6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67.51 (66.65–68.38)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6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47.63 (45.26–50.01)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6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46.14 (42.56–49.73)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6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52.52 (41.89–65.02)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6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40.22 (37.78–42.65)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6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6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67.43 (66.58–68.29)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7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51.97 (49.54–54.4)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7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46.03 (42.58–49.48)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7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42.66 (33.55–53.47)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7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41.01 (38.62–43.4)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7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7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67.88 (67.03–68.73)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7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49.57 (47.23–51.9)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7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44.9 (41.62–48.18)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7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45.15 (35.91–56.05)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7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39 (36.74–41.25)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7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2014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7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67.49 (66.65–68.33)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7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47.96 (45.7–50.22)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7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42.94 (39.86–46.02)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7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49.41 (39.61–59.22)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7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42.98 (40.68–45.27)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8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2015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8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69.64 (68.79–70.49)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8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50.82 (48.55–53.09)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8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42.45 (39.49–45.4)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8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40.09 (32.07–49.52)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8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42.98 (40.76–45.2)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8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2016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8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69.29 (68.45–70.13)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8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51.24 (49–53.49)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8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45.49 (42.52–48.47)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8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46.09 (37.19–54.99)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8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43.65 (41.47–45.83)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8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2017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8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70.96 (70.11–71.8)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8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52.31 (50.07–54.54)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8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44.35 (41.52–47.18)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9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52.06 (42.80–61.31)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9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43.42 (41.31–45.53)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9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9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70.16 (69.33–70.99)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9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53.2 (50.99–55.41)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9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42.94 (40.21–45.67)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9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49.43 (40.82–58.05)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9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42.36 (40.33–44.39)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9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9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71.41 (70.58–72.23)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9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53.51 (51.33–55.69)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9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45.36 (42.65–48.06)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9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38.50 (31.18–45.81)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9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41.64 (39.66–43.62)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9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9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79.12 (78.25–79.99)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A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64.96 (62.6–67.31)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A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48.41 (45.69–51.12)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A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45.47 (37.65–53.30)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A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48.5 (46.42–50.59)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A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A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87.43 (86.48–88.38)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A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67.97 (65.49–70.44)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A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50.83 (47.97–53.69)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A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51.69 (42.97–60.40)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A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50.39 (48.24–52.53)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A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A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83.49 (82.6–84.38)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A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68.63 (66.21–71.04)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A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47.16 (44.53–49.79)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A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49.20 (41.16–57.23)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A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50.03 (47.96–52.1)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B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B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80.98 (80.1–81.87)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B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66.89 (64.52–69.26)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B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45.34 (42.8–47.88)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B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45.63 (38.13–53.14)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B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47.09 (45.1–49.08)</w:t>
            </w:r>
          </w:p>
        </w:tc>
      </w:tr>
    </w:tbl>
    <w:p w:rsidR="00000000" w:rsidDel="00000000" w:rsidP="00000000" w:rsidRDefault="00000000" w:rsidRPr="00000000" w14:paraId="000002B6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NH = non-Hispanic. </w:t>
      </w:r>
    </w:p>
    <w:p w:rsidR="00000000" w:rsidDel="00000000" w:rsidP="00000000" w:rsidRDefault="00000000" w:rsidRPr="00000000" w14:paraId="000002B8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bookmarkStart w:colFirst="0" w:colLast="0" w:name="_heading=h.i9b6c7qr9cq0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Supplemental Table 6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Cerebrovascular Diseases and Arrhythmia–related Age-Adjusted Mortality Rates per 100,000, Stratified by States in Older Adults in the United States, 1999 to 2020.</w:t>
      </w:r>
    </w:p>
    <w:tbl>
      <w:tblPr>
        <w:tblStyle w:val="Table6"/>
        <w:tblW w:w="5160.0" w:type="dxa"/>
        <w:jc w:val="left"/>
        <w:tblInd w:w="-5.0" w:type="dxa"/>
        <w:tblLayout w:type="fixed"/>
        <w:tblLook w:val="0400"/>
      </w:tblPr>
      <w:tblGrid>
        <w:gridCol w:w="2140"/>
        <w:gridCol w:w="3020"/>
        <w:tblGridChange w:id="0">
          <w:tblGrid>
            <w:gridCol w:w="2140"/>
            <w:gridCol w:w="3020"/>
          </w:tblGrid>
        </w:tblGridChange>
      </w:tblGrid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C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State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C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Age Adjusted Rate (95% CI)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C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Alabama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C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61.85 (60.55–63.16)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C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Alaska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C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81.28 (75.54–87.03)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C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Arizona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D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46.94 (45.97–47.92)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D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Arkansas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D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59.88 (58.29–61.46)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D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California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D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79.12 (78.57–79.68)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D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Colorado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D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69.09 (67.6–70.58)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D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Connecticut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D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61.52 (60.15–62.89)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D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Delaware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D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62.56 (59.61–65.5)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D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District of Columbia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D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59.42 (55.68–63.16)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D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Florida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D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44.27 (43.8–44.75)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D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Georgia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E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49.67 (48.72–50.62)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E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Hawaii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E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64.15 (61.84–66.45)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E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Idaho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E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79.97 (77.28–82.67)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E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Illinois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E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54.04 (53.3–54.78)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E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Indiana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E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70.41 (69.22–71.6)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E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Iowa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E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67.08 (65.58–68.59)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E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Kansas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E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55.16 (53.65–56.68)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E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Kentucky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E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69.33 (67.86–70.8)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E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Louisiana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F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45.22 (44.02–46.41)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F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Maine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F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74.64 (72.2–77.08)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F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Maryland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F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78.17 (76.8–79.54)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F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Massachusetts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F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58.33 (57.33–59.33)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F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Michigan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F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61.17 (60.3–62.04)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F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Minnesota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F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88.29 (86.86–89.72)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F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Mississippi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F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55.99 (54.37–57.61)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F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Missouri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F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62.78 (61.65–63.9)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2F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Montana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0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72.23 (69.33–75.13)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0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Nebraska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0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74.1 (71.93–76.26)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0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Nevada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0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40.1 (38.51–41.69)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0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New Hampshire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0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78.74 (76.02–81.46)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0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New Jersey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0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63.13 (62.2–64.06)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0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New Mexico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0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47.92 (46.13–49.72)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0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New York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0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46.26 (45.72–46.79)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0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 Carolina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0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76.39 (75.33–77.45)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0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 Dakota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1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83.34 (79.78–86.91)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1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Ohio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1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82.24 (81.32–83.15)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1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Oklahoma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1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72.43 (70.84–74.02)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1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Oregon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1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106.44 (104.62–108.26)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1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Pennsylvania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1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68.52 (67.78–69.26)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1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Rhode Island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1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76.27 (73.51–79.02)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1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 Carolina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1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78.44 (76.92–79.97)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1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 Dakota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1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71.92 (68.86–74.99)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1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Tennessee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2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81.3 (79.98–82.62)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2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Texas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2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74.01 (73.29–74.72)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2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Utah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2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61.11 (59.02–63.21)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2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Vermont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2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119.01 (114.32–123.69)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2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Virginia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2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61.56 (60.5–62.62)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2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Washington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2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99.68 (98.25–101.1)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2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 Virginia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2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83.84 (81.6–86.08)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2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Wisconsin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2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70.88 (69.67–72.08)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2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Wyoming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3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64.11 (60.08–68.14)</w:t>
            </w:r>
          </w:p>
        </w:tc>
      </w:tr>
    </w:tbl>
    <w:p w:rsidR="00000000" w:rsidDel="00000000" w:rsidP="00000000" w:rsidRDefault="00000000" w:rsidRPr="00000000" w14:paraId="00000331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2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3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4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Supplemental Table 7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Cerebrovascular Diseases and Arrhythmia–related Age-Adjusted Mortality Rates per 100,000, Stratified by Census Region in Older Adults in the United States, 1999 to 2023.</w:t>
      </w:r>
    </w:p>
    <w:tbl>
      <w:tblPr>
        <w:tblStyle w:val="Table7"/>
        <w:tblW w:w="6570.0" w:type="dxa"/>
        <w:jc w:val="left"/>
        <w:tblInd w:w="-5.0" w:type="dxa"/>
        <w:tblLayout w:type="fixed"/>
        <w:tblLook w:val="0400"/>
      </w:tblPr>
      <w:tblGrid>
        <w:gridCol w:w="960"/>
        <w:gridCol w:w="2010"/>
        <w:gridCol w:w="3600"/>
        <w:tblGridChange w:id="0">
          <w:tblGrid>
            <w:gridCol w:w="960"/>
            <w:gridCol w:w="2010"/>
            <w:gridCol w:w="3600"/>
          </w:tblGrid>
        </w:tblGridChange>
      </w:tblGrid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3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Year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3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Census Region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3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Age Adjusted Rate (95% CI)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3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1999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3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3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67.37 (65.5–69.23)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3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3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3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67.07 (65.23–68.92)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3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3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4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67.34 (65.5–69.18)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4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4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4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66.7 (64.87–68.52)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4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4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4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63.66 (61.89–65.42)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4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2004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4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4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59.7 (57.99–61.4)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4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2005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4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4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58.38 (56.7–60.05)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4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2006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4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4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56.24 (54.6–57.87)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5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2007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5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5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56.73 (55.1–58.36)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5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5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5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55.16 (53.56–56.75)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5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5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5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53.38 (51.82–54.94)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5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5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5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57.62 (56–59.23)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5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5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5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58.95 (57.33–60.57)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5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6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6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60.94 (59.31–62.58)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6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6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6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59.04 (57.44–60.64)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6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2014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6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6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59.22 (57.63–60.82)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6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2015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6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6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59.5 (57.91–61.09)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6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2016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6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6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58.5 (56.93–60.07)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6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2017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6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7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58.26 (56.72–59.8)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7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7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7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56.11 (54.61–57.6)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7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7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7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54.8 (53.33–56.26)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7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7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7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61.64 (60.09–63.19)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7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7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7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63.99 (62.38–65.6)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7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7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7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61.45 (59.92–62.98)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8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8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Northeast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8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58.58 (57.08–60.08)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8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1999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8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8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75.67 (73.81–77.53)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8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8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8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72.2 (70.38–74.01)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8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8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8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72.56 (70.76–74.37)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8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8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8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74.33 (72.51–76.15)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8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9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9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69.64 (67.89–71.38)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9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2004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9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9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67.69 (65.98–69.41)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9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2005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9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9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68.01 (66.3–69.72)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9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2006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9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9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64.91 (63.25–66.56)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9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2007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9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9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66.04 (64.38–67.7)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9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9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A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65.29 (63.65–66.93)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A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A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A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61.81 (60.22–63.39)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A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A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A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64.04 (62.44–65.65)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A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A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A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65.53 (63.92–67.14)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A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A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A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65.88 (64.29–67.48)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A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A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A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65.42 (63.84–67.01)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B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2014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B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B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65.47 (63.9–67.04)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B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2015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B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B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67.39 (65.81–68.98)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B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2016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B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B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66.92 (65.35–68.49)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B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2017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B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B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68.83 (67.26–70.4)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B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B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B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68.98 (67.42–70.53)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B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C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C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69.78 (68.22–71.33)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C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C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C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79.24 (77.59–80.89)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C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C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C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83.09 (81.35–84.83)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C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C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C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77.66 (76.03–79.29)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C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C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Midwest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C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76.95 (75.32–78.59)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C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1999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C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D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68.72 (67.23–70.22)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D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D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D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67.95 (66.48–69.43)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D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D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D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68.47 (66.99–69.94)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D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D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D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70.36 (68.87–71.84)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D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D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D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66.72 (65.29–68.16)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D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2004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D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D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63.11 (61.73–64.5)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E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2005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E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E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63.07 (61.7–64.44)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E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2006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E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E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61.12 (59.79–62.46)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E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2007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E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E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60.28 (58.97–61.59)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E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E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E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58.54 (57.26–59.82)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E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E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E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56.48 (55.24–57.72)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E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F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F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59.38 (58.11–60.64)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F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F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F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58.72 (57.49–59.95)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F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F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F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59.25 (58.04–60.47)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F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F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F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60.01 (58.8–61.22)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F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2014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F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3F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59.2 (58.01–60.38)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F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2015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3F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0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61.65 (60.46–62.84)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0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2016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0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0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60.83 (59.66–62)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0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2017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0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0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61.86 (60.7–63.02)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0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0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0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62.96 (61.81–64.11)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0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0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0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65.32 (64.16–66.47)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0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0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0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72.47 (71.26–73.67)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1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1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1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81.48 (80.17–82.8)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1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1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1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78.77 (77.53–80.01)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1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1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South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1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76.77 (75.54–77.99)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1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1999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1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1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79.03 (76.88–81.17)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1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1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1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79.02 (76.9–81.14)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1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2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2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82.36 (80.23–84.5)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2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2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2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80.64 (78.55–82.74)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2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2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2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81.16 (79.09–83.24)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2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2004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2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2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77.06 (75.05–79.06)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2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2005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2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2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75.36 (73.41–77.31)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2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2006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2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3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74.09 (72.18–76)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3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2007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3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3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71.46 (69.61–73.31)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3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3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3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73.1 (71.25–74.94)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3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3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3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71.66 (69.86–73.47)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3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3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3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71.36 (69.58–73.15)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3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3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3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75.07 (73.27–76.86)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4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4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4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72.63 (70.9–74.37)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4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4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4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72.68 (70.96–74.4)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4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2014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4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4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72.33 (70.64–74.01)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4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2015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4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4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74.02 (72.34–75.7)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4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2016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4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4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75.9 (74.22–77.58)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4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2017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5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5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78.31 (76.63–80)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5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5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5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74.35 (72.73–75.96)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5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5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5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74.51 (72.92–76.11)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5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5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5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81.87 (80.22–83.53)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5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5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5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90.43 (88.64–92.22)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5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5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6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88.03 (86.33–89.73)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6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6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West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6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82.36 (80.71–84)</w:t>
            </w:r>
          </w:p>
        </w:tc>
      </w:tr>
    </w:tbl>
    <w:p w:rsidR="00000000" w:rsidDel="00000000" w:rsidP="00000000" w:rsidRDefault="00000000" w:rsidRPr="00000000" w14:paraId="00000464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5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6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7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8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9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A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B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C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D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E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Supplemental Table 8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Cerebrovascular Diseases and Arrhythmia–related Age-Adjusted Mortality Rates per 100,000, Stratified by Urban-Rural Classification in Older Adults in the United States, 1999 to 2020.</w:t>
      </w:r>
    </w:p>
    <w:tbl>
      <w:tblPr>
        <w:tblStyle w:val="Table8"/>
        <w:tblW w:w="6480.0" w:type="dxa"/>
        <w:jc w:val="left"/>
        <w:tblInd w:w="-5.0" w:type="dxa"/>
        <w:tblLayout w:type="fixed"/>
        <w:tblLook w:val="0400"/>
      </w:tblPr>
      <w:tblGrid>
        <w:gridCol w:w="960"/>
        <w:gridCol w:w="2550"/>
        <w:gridCol w:w="2970"/>
        <w:tblGridChange w:id="0">
          <w:tblGrid>
            <w:gridCol w:w="960"/>
            <w:gridCol w:w="2550"/>
            <w:gridCol w:w="2970"/>
          </w:tblGrid>
        </w:tblGridChange>
      </w:tblGrid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6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Year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7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Metropolitan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8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7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Non-metropolitan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7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1999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7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71.08 (70.08–72.08)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7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76.48 (74.39–78.58)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7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7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70.15 (69.16–71.13)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7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74.52 (72.47–76.58)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7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7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70.96 (69.98–71.94)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7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76.19 (74.12–78.26)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7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7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71.13 (70.16–72.1)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7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78.59 (76.48–80.69)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7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7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68.28 (67.34–69.23)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8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75.38 (73.33–77.43)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8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2004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8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64.78 (63.87–65.69)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8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72.97 (70.96–74.98)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8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2005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8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64.04 (63.14–64.94)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8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73.32 (71.32–75.33)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8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2006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8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62.67 (61.79–63.55)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8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67.91 (65.99–69.83)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8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2007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8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61.79 (60.93–62.65)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8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69.6 (67.67–71.53)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8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8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60.99 (60.14–61.84)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8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69.27 (67.35–71.18)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9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2009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9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59.09 (58.26–59.92)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9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65.89 (64.03–67.75)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9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9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61.18 (60.34–62.01)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9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69.49 (67.59–71.4)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9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2011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9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62.47 (61.64–63.3)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9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70.16 (68.27–72.06)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9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2012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9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62.54 (61.71–63.36)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9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71.13 (69.24–73.02)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9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2013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9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62.3 (61.48–63.11)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9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71.28 (69.41–73.16)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9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2014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A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61.71 (60.92–62.51)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A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72.14 (70.26–74.01)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A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2015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A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63.61 (62.81–64.41)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A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73.37 (71.5–75.25)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A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2016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A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63.63 (62.83–64.42)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A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72.38 (70.52–74.23)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A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2017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A9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64.53 (63.75–65.32)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A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75.15 (73.28–77.02)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A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2018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A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63.37 (62.6–64.14)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A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76.24 (74.38–78.1)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A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2019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A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63.75 (62.99–64.51)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ededed" w:val="clear"/>
            <w:vAlign w:val="bottom"/>
          </w:tcPr>
          <w:p w:rsidR="00000000" w:rsidDel="00000000" w:rsidP="00000000" w:rsidRDefault="00000000" w:rsidRPr="00000000" w14:paraId="000004B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79.12 (77.24–81)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B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2020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B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71.6 (70.81–72.4)</w:t>
            </w:r>
          </w:p>
        </w:tc>
        <w:tc>
          <w:tcPr>
            <w:tcBorders>
              <w:top w:color="a5a5a5" w:space="0" w:sz="4" w:val="single"/>
              <w:left w:color="a5a5a5" w:space="0" w:sz="4" w:val="single"/>
              <w:bottom w:color="a5a5a5" w:space="0" w:sz="4" w:val="single"/>
              <w:right w:color="a5a5a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4B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85.82 (83.88–87.77)</w:t>
            </w:r>
          </w:p>
        </w:tc>
      </w:tr>
    </w:tbl>
    <w:p w:rsidR="00000000" w:rsidDel="00000000" w:rsidP="00000000" w:rsidRDefault="00000000" w:rsidRPr="00000000" w14:paraId="000004B4">
      <w:pPr>
        <w:spacing w:line="48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5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8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Appendix 1. STROBE Statement</w:t>
      </w:r>
    </w:p>
    <w:p w:rsidR="00000000" w:rsidDel="00000000" w:rsidP="00000000" w:rsidRDefault="00000000" w:rsidRPr="00000000" w14:paraId="000004B9">
      <w:pPr>
        <w:spacing w:after="40" w:befor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Checklist of items that should be included in reports of observational studies</w:t>
      </w:r>
    </w:p>
    <w:tbl>
      <w:tblPr>
        <w:tblStyle w:val="Table9"/>
        <w:tblW w:w="129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22.081268582755"/>
        <w:gridCol w:w="706.4420218037661"/>
        <w:gridCol w:w="8798.414271555996"/>
        <w:gridCol w:w="1233.0624380574827"/>
        <w:tblGridChange w:id="0">
          <w:tblGrid>
            <w:gridCol w:w="2222.081268582755"/>
            <w:gridCol w:w="706.4420218037661"/>
            <w:gridCol w:w="8798.414271555996"/>
            <w:gridCol w:w="1233.0624380574827"/>
          </w:tblGrid>
        </w:tblGridChange>
      </w:tblGrid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Section/Topic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B">
            <w:pPr>
              <w:spacing w:after="200" w:before="2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Item 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C">
            <w:pPr>
              <w:spacing w:after="200" w:before="2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Recommendation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D">
            <w:pPr>
              <w:spacing w:after="200" w:before="2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Reported on Page No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E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Title and abstract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 Indicate the study’s design with a commonly used term in the title or the abstract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2,3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b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 Provide in the abstract an informative and balanced summary of what was done and what was found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2,3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6">
            <w:pPr>
              <w:spacing w:after="200" w:before="20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Introduction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Background/rationale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Explain the scientific background and rationale for the investigation being reported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3, 4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Objectives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State specific objectives, including any prespecified hypotheses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3, 4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2">
            <w:pPr>
              <w:spacing w:after="200" w:before="20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Methods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Study design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Present key elements of study design early in the paper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4, 5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Setting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Describe the setting, locations, and relevant dates, including periods of recruitment, exposure, follow-up, and data collection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4, 5</w:t>
            </w:r>
          </w:p>
        </w:tc>
      </w:tr>
      <w:tr>
        <w:trPr>
          <w:cantSplit w:val="0"/>
          <w:trHeight w:val="151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Participants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Cohort study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—Give the eligibility criteria, and the sources and methods of selection of participants. Describe methods of follow-up</w:t>
            </w:r>
          </w:p>
          <w:p w:rsidR="00000000" w:rsidDel="00000000" w:rsidP="00000000" w:rsidRDefault="00000000" w:rsidRPr="00000000" w14:paraId="000004E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Case-control study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—Give the eligibility criteria, and the sources and methods of case ascertainment and control selection. Give the rationale for the choice of cases and controls</w:t>
            </w:r>
          </w:p>
          <w:p w:rsidR="00000000" w:rsidDel="00000000" w:rsidP="00000000" w:rsidRDefault="00000000" w:rsidRPr="00000000" w14:paraId="000004E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Cross-sectional study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—Give the eligibility criteria, and the sources and methods of selection of participants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4, 5, 6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b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Cohort study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—For matched studies, give matching criteria and number of exposed and unexposed</w:t>
            </w:r>
          </w:p>
          <w:p w:rsidR="00000000" w:rsidDel="00000000" w:rsidP="00000000" w:rsidRDefault="00000000" w:rsidRPr="00000000" w14:paraId="000004E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Case-control study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—For matched studies, give matching criteria and the number of controls per case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4, 5, 6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Variables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Clearly define all outcomes, exposures, predictors, potential confounders, and effect modifiers. Give diagnostic criteria, if applicable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4, 5, 6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Data sources/measurement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8*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4, 5, 6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Bias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Describe any efforts to address potential sources of bias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4, 5, 6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Study size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Explain how the study size was arrived at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4, 5, 6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Quantitative variables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Explain how quantitative variables were handled in the analyses. If applicable, describe which groupings were chosen and why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4, 5, 6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Statistical methods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 Describe all statistical methods, including those used to control for confounding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4, 5, 6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b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 Describe any methods used to examine subgroups and interactions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4, 5, 6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 Explain how missing data were addressed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4, 5, 6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Cohort study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—If applicable, explain how loss to follow-up was addressed</w:t>
            </w:r>
          </w:p>
          <w:p w:rsidR="00000000" w:rsidDel="00000000" w:rsidP="00000000" w:rsidRDefault="00000000" w:rsidRPr="00000000" w14:paraId="0000050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Case-control study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—If applicable, explain how matching of cases and controls was addressed</w:t>
            </w:r>
          </w:p>
          <w:p w:rsidR="00000000" w:rsidDel="00000000" w:rsidP="00000000" w:rsidRDefault="00000000" w:rsidRPr="00000000" w14:paraId="0000050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Cross-sectional study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—If applicable, describe analytical methods taking account of sampling strategy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4, 5, 6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 Describe any sensitivity analyses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</w:t>
            </w:r>
          </w:p>
        </w:tc>
      </w:tr>
    </w:tbl>
    <w:p w:rsidR="00000000" w:rsidDel="00000000" w:rsidP="00000000" w:rsidRDefault="00000000" w:rsidRPr="00000000" w14:paraId="00000513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Fonts w:ascii="Times New Roman" w:cs="Times New Roman" w:eastAsia="Times New Roman" w:hAnsi="Times New Roman"/>
          <w:sz w:val="6"/>
          <w:szCs w:val="6"/>
          <w:rtl w:val="0"/>
        </w:rPr>
        <w:t xml:space="preserve"> </w:t>
      </w:r>
    </w:p>
    <w:p w:rsidR="00000000" w:rsidDel="00000000" w:rsidP="00000000" w:rsidRDefault="00000000" w:rsidRPr="00000000" w14:paraId="00000514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Fonts w:ascii="Times New Roman" w:cs="Times New Roman" w:eastAsia="Times New Roman" w:hAnsi="Times New Roman"/>
          <w:sz w:val="6"/>
          <w:szCs w:val="6"/>
          <w:rtl w:val="0"/>
        </w:rPr>
        <w:t xml:space="preserve"> </w:t>
      </w:r>
    </w:p>
    <w:p w:rsidR="00000000" w:rsidDel="00000000" w:rsidP="00000000" w:rsidRDefault="00000000" w:rsidRPr="00000000" w14:paraId="00000515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Fonts w:ascii="Times New Roman" w:cs="Times New Roman" w:eastAsia="Times New Roman" w:hAnsi="Times New Roman"/>
          <w:sz w:val="6"/>
          <w:szCs w:val="6"/>
          <w:rtl w:val="0"/>
        </w:rPr>
        <w:t xml:space="preserve"> </w:t>
      </w:r>
    </w:p>
    <w:p w:rsidR="00000000" w:rsidDel="00000000" w:rsidP="00000000" w:rsidRDefault="00000000" w:rsidRPr="00000000" w14:paraId="00000516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Fonts w:ascii="Times New Roman" w:cs="Times New Roman" w:eastAsia="Times New Roman" w:hAnsi="Times New Roman"/>
          <w:sz w:val="6"/>
          <w:szCs w:val="6"/>
          <w:rtl w:val="0"/>
        </w:rPr>
        <w:t xml:space="preserve"> </w:t>
      </w:r>
    </w:p>
    <w:tbl>
      <w:tblPr>
        <w:tblStyle w:val="Table10"/>
        <w:tblW w:w="91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615"/>
        <w:gridCol w:w="6060"/>
        <w:gridCol w:w="1020"/>
        <w:tblGridChange w:id="0">
          <w:tblGrid>
            <w:gridCol w:w="1500"/>
            <w:gridCol w:w="615"/>
            <w:gridCol w:w="6060"/>
            <w:gridCol w:w="1020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Section/Topic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8">
            <w:pPr>
              <w:spacing w:after="200" w:before="2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Item 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9">
            <w:pPr>
              <w:spacing w:after="200" w:before="2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Recommendation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A">
            <w:pPr>
              <w:spacing w:after="200" w:before="2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Reported on Page No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B">
            <w:pPr>
              <w:spacing w:after="200" w:before="20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Results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Participants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13*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6, 7, 8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(b) Give reasons for non-participation at each stage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(c) Consider use of a flow diagram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Descriptive data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14*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(a) Give characteristics of study participants (eg demographic, clinical, social) and information on exposures and potential confounders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6, 7, 8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(b) Indicate number of participants with missing data for each variable of interest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(c)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Cohort study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—Summarise follow-up time (eg, average and total amount)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Outcome data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15*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Cohort study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—Report numbers of outcome events or summary measures over time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Case-control study—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Report numbers in each exposure category, or summary measures of exposure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Cross-sectional study—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Report numbers of outcome events or summary measures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Main results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6, 7, 8, 9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b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 Report category boundaries when continuous variables were categorized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 If relevant, consider translating estimates of relative risk into absolute risk for a meaningful time period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Other analyses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Report other analyses done—eg analyses of subgroups and interactions, and sensitivity analyses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3">
            <w:pPr>
              <w:spacing w:after="200" w:before="20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Discussion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Key results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Summarise key results with reference to study objectives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16-18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Limitations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Discuss limitations of the study, taking into account sources of potential bias or imprecision. Discuss both direction and magnitude of any potential bias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Interpretation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16-18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Generalisability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Discuss the generalisability (external validity) of the study results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7">
            <w:pPr>
              <w:spacing w:after="200" w:before="20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Other Information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Funding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Give the source of funding and the role of the funders for the present study and, if applicable, for the original study on which the present article is based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</w:t>
            </w:r>
          </w:p>
        </w:tc>
      </w:tr>
    </w:tbl>
    <w:p w:rsidR="00000000" w:rsidDel="00000000" w:rsidP="00000000" w:rsidRDefault="00000000" w:rsidRPr="00000000" w14:paraId="0000056F">
      <w:pPr>
        <w:spacing w:after="80" w:before="240" w:lineRule="auto"/>
        <w:ind w:left="-26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1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mGE8tanXczi7vO9de7AmQj/Ziw==">CgMxLjAaJQoBMBIgCh4IB0IaCg9UaW1lcyBOZXcgUm9tYW4SB0d1bmdzdWgaJQoBMRIgCh4IB0IaCg9UaW1lcyBOZXcgUm9tYW4SB0d1bmdzdWgyDmguaTliNmM3cXI5Y3EwOAByITF5b1phblpPVnpLeGtkclpPYm5UUWwwYjMyRGY1VjR6bQ==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2057-12.2.0.22222</vt:lpwstr>
  </property>
  <property fmtid="{D5CDD505-2E9C-101B-9397-08002B2CF9AE}" pid="3" name="ICV">
    <vt:lpwstr>D50DF46E91C8456FAF7070E4740D7E91_13</vt:lpwstr>
  </property>
</Properties>
</file>