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0ACD5" w14:textId="77777777" w:rsidR="006C1BCD" w:rsidRPr="00BC7300" w:rsidRDefault="008520E7">
      <w:pPr>
        <w:rPr>
          <w:rFonts w:ascii="Times New Roman" w:hAnsi="Times New Roman" w:cs="Times New Roman"/>
          <w:b/>
          <w:bCs/>
          <w:sz w:val="24"/>
        </w:rPr>
      </w:pPr>
      <w:r w:rsidRPr="00BC7300">
        <w:rPr>
          <w:rFonts w:ascii="Times New Roman" w:hAnsi="Times New Roman" w:cs="Times New Roman"/>
          <w:noProof/>
        </w:rPr>
        <w:drawing>
          <wp:inline distT="0" distB="0" distL="114300" distR="114300" wp14:anchorId="6C6FF42D" wp14:editId="1DF760D4">
            <wp:extent cx="5273675" cy="34448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4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3408C" w14:textId="77777777" w:rsidR="006C1BCD" w:rsidRPr="00BC7300" w:rsidRDefault="008520E7">
      <w:pPr>
        <w:rPr>
          <w:rFonts w:ascii="Times New Roman" w:hAnsi="Times New Roman" w:cs="Times New Roman"/>
        </w:rPr>
      </w:pPr>
      <w:r w:rsidRPr="00BC7300">
        <w:rPr>
          <w:rFonts w:ascii="Times New Roman" w:hAnsi="Times New Roman" w:cs="Times New Roman"/>
        </w:rPr>
        <w:t>Supplementary Figure 1. Evaluation of the effects of different concentrations of AP-</w:t>
      </w:r>
      <w:proofErr w:type="spellStart"/>
      <w:r w:rsidRPr="00BC7300">
        <w:rPr>
          <w:rFonts w:ascii="Times New Roman" w:hAnsi="Times New Roman" w:cs="Times New Roman"/>
        </w:rPr>
        <w:t>Exos</w:t>
      </w:r>
      <w:proofErr w:type="spellEnd"/>
      <w:r w:rsidRPr="00BC7300">
        <w:rPr>
          <w:rFonts w:ascii="Times New Roman" w:hAnsi="Times New Roman" w:cs="Times New Roman"/>
        </w:rPr>
        <w:t xml:space="preserve"> on cell proliferation using the CCK-8 assay.</w:t>
      </w:r>
      <w:r w:rsidRPr="00BC7300">
        <w:rPr>
          <w:rFonts w:ascii="Times New Roman" w:hAnsi="Times New Roman" w:cs="Times New Roman"/>
        </w:rPr>
        <w:t xml:space="preserve"> </w:t>
      </w:r>
      <w:r w:rsidRPr="00BC7300">
        <w:rPr>
          <w:rFonts w:ascii="Times New Roman" w:hAnsi="Times New Roman" w:cs="Times New Roman"/>
        </w:rPr>
        <w:t>The figure shows the results of the CCK-8 assay assessing the effects of different concentrations of AP-</w:t>
      </w:r>
      <w:proofErr w:type="spellStart"/>
      <w:r w:rsidRPr="00BC7300">
        <w:rPr>
          <w:rFonts w:ascii="Times New Roman" w:hAnsi="Times New Roman" w:cs="Times New Roman"/>
        </w:rPr>
        <w:t>Exos</w:t>
      </w:r>
      <w:proofErr w:type="spellEnd"/>
      <w:r w:rsidRPr="00BC7300">
        <w:rPr>
          <w:rFonts w:ascii="Times New Roman" w:hAnsi="Times New Roman" w:cs="Times New Roman"/>
        </w:rPr>
        <w:t xml:space="preserve"> on the proliferation of </w:t>
      </w:r>
      <w:proofErr w:type="spellStart"/>
      <w:r w:rsidRPr="00BC7300">
        <w:rPr>
          <w:rFonts w:ascii="Times New Roman" w:hAnsi="Times New Roman" w:cs="Times New Roman"/>
        </w:rPr>
        <w:t>HaCaT</w:t>
      </w:r>
      <w:proofErr w:type="spellEnd"/>
      <w:r w:rsidRPr="00BC7300">
        <w:rPr>
          <w:rFonts w:ascii="Times New Roman" w:hAnsi="Times New Roman" w:cs="Times New Roman"/>
        </w:rPr>
        <w:t xml:space="preserve"> (A), HSF (B), and HUVEC (C) cells, along with the corresponding statistical analyses. In the figure, </w:t>
      </w:r>
      <w:r w:rsidRPr="00BC7300">
        <w:rPr>
          <w:rFonts w:ascii="Times New Roman" w:hAnsi="Times New Roman" w:cs="Times New Roman"/>
        </w:rPr>
        <w:t>“</w:t>
      </w:r>
      <w:r w:rsidRPr="00BC7300">
        <w:rPr>
          <w:rFonts w:ascii="Times New Roman" w:hAnsi="Times New Roman" w:cs="Times New Roman"/>
        </w:rPr>
        <w:t>*</w:t>
      </w:r>
      <w:r w:rsidRPr="00BC7300">
        <w:rPr>
          <w:rFonts w:ascii="Times New Roman" w:hAnsi="Times New Roman" w:cs="Times New Roman"/>
        </w:rPr>
        <w:t>”</w:t>
      </w:r>
      <w:r w:rsidRPr="00BC7300">
        <w:rPr>
          <w:rFonts w:ascii="Times New Roman" w:hAnsi="Times New Roman" w:cs="Times New Roman"/>
        </w:rPr>
        <w:t xml:space="preserve"> indicates a </w:t>
      </w:r>
      <w:r w:rsidRPr="00BC7300">
        <w:rPr>
          <w:rFonts w:ascii="Times New Roman" w:hAnsi="Times New Roman" w:cs="Times New Roman"/>
        </w:rPr>
        <w:t>statistically significant difference compared with the control group (</w:t>
      </w:r>
      <w:r w:rsidRPr="008520E7">
        <w:rPr>
          <w:rFonts w:ascii="Times New Roman" w:hAnsi="Times New Roman" w:cs="Times New Roman"/>
          <w:i/>
          <w:iCs/>
        </w:rPr>
        <w:t>P</w:t>
      </w:r>
      <w:r w:rsidRPr="00BC7300">
        <w:rPr>
          <w:rFonts w:ascii="Times New Roman" w:hAnsi="Times New Roman" w:cs="Times New Roman"/>
        </w:rPr>
        <w:t xml:space="preserve"> &lt; 0.05), while </w:t>
      </w:r>
      <w:r w:rsidRPr="00BC7300">
        <w:rPr>
          <w:rFonts w:ascii="Times New Roman" w:hAnsi="Times New Roman" w:cs="Times New Roman"/>
        </w:rPr>
        <w:t>“</w:t>
      </w:r>
      <w:r w:rsidRPr="00BC7300">
        <w:rPr>
          <w:rFonts w:ascii="Times New Roman" w:hAnsi="Times New Roman" w:cs="Times New Roman"/>
        </w:rPr>
        <w:t>ns</w:t>
      </w:r>
      <w:r w:rsidRPr="00BC7300">
        <w:rPr>
          <w:rFonts w:ascii="Times New Roman" w:hAnsi="Times New Roman" w:cs="Times New Roman"/>
        </w:rPr>
        <w:t>”</w:t>
      </w:r>
      <w:r w:rsidRPr="00BC7300">
        <w:rPr>
          <w:rFonts w:ascii="Times New Roman" w:hAnsi="Times New Roman" w:cs="Times New Roman"/>
        </w:rPr>
        <w:t xml:space="preserve"> indicates no statistically significant difference (</w:t>
      </w:r>
      <w:r w:rsidRPr="008520E7">
        <w:rPr>
          <w:rFonts w:ascii="Times New Roman" w:hAnsi="Times New Roman" w:cs="Times New Roman"/>
          <w:i/>
          <w:iCs/>
        </w:rPr>
        <w:t>P</w:t>
      </w:r>
      <w:r w:rsidRPr="00BC7300">
        <w:rPr>
          <w:rFonts w:ascii="Times New Roman" w:hAnsi="Times New Roman" w:cs="Times New Roman"/>
        </w:rPr>
        <w:t xml:space="preserve"> &gt; 0.05).</w:t>
      </w:r>
    </w:p>
    <w:sectPr w:rsidR="006C1BCD" w:rsidRPr="00BC73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6956E3C"/>
    <w:rsid w:val="006C1BCD"/>
    <w:rsid w:val="008520E7"/>
    <w:rsid w:val="00BC7300"/>
    <w:rsid w:val="16956E3C"/>
    <w:rsid w:val="1E11279A"/>
    <w:rsid w:val="37E31CBE"/>
    <w:rsid w:val="59903693"/>
    <w:rsid w:val="5E89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B28318"/>
  <w15:docId w15:val="{52832450-C798-4C3C-A26D-6D32A086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 zhi</dc:creator>
  <cp:lastModifiedBy>Zhi Cai</cp:lastModifiedBy>
  <cp:revision>3</cp:revision>
  <dcterms:created xsi:type="dcterms:W3CDTF">2026-04-30T11:09:00Z</dcterms:created>
  <dcterms:modified xsi:type="dcterms:W3CDTF">2026-05-01T03:19:00Z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27531456DD2643DF84177A32787EF8CD_11</vt:lpwstr>
  </property>
  <property fmtid="{D5CDD505-2E9C-101B-9397-08002B2CF9AE}" pid="4" name="KSOTemplateDocerSaveRecord">
    <vt:lpwstr>eyJoZGlkIjoiMzc4YTg5NDRlNDQ3NWMwMWExNWVhZjhmMDU4YTU0ZGMiLCJ1c2VySWQiOiIyMzAzOTQyOTAifQ==</vt:lpwstr>
  </property>
</Properties>
</file>