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1C81C" w14:textId="77777777" w:rsidR="0077013C" w:rsidRDefault="0077013C" w:rsidP="0077013C">
      <w:pPr>
        <w:rPr>
          <w:rFonts w:asciiTheme="minorBidi" w:hAnsiTheme="minorBidi"/>
          <w:b/>
          <w:bCs/>
          <w:sz w:val="22"/>
          <w:szCs w:val="22"/>
        </w:rPr>
      </w:pPr>
    </w:p>
    <w:p w14:paraId="01D8CBF8" w14:textId="7D02B712" w:rsidR="002A73F9" w:rsidRPr="0077013C" w:rsidRDefault="0077013C" w:rsidP="0077013C">
      <w:pPr>
        <w:rPr>
          <w:rFonts w:asciiTheme="minorBidi" w:hAnsiTheme="minorBidi"/>
          <w:sz w:val="22"/>
          <w:szCs w:val="22"/>
        </w:rPr>
      </w:pPr>
      <w:r w:rsidRPr="0077013C">
        <w:rPr>
          <w:rFonts w:asciiTheme="minorBidi" w:hAnsiTheme="minorBidi"/>
          <w:b/>
          <w:bCs/>
          <w:sz w:val="22"/>
          <w:szCs w:val="22"/>
        </w:rPr>
        <w:t>Supplementary Table S1</w:t>
      </w:r>
      <w:r w:rsidRPr="00267435">
        <w:rPr>
          <w:rFonts w:asciiTheme="minorBidi" w:hAnsiTheme="minorBidi"/>
          <w:sz w:val="22"/>
          <w:szCs w:val="22"/>
        </w:rPr>
        <w:t>.  Multivariable logistic regression analysis of factors associated with computer vision syndrome among participants</w:t>
      </w:r>
      <w:r>
        <w:rPr>
          <w:rFonts w:asciiTheme="minorBidi" w:hAnsiTheme="minorBidi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1"/>
        <w:gridCol w:w="2478"/>
        <w:gridCol w:w="999"/>
      </w:tblGrid>
      <w:tr w:rsidR="0077013C" w:rsidRPr="0077013C" w14:paraId="0674662F" w14:textId="77777777" w:rsidTr="0077013C">
        <w:tc>
          <w:tcPr>
            <w:tcW w:w="0" w:type="auto"/>
            <w:hideMark/>
          </w:tcPr>
          <w:p w14:paraId="5CD28F92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77013C">
              <w:rPr>
                <w:rFonts w:asciiTheme="minorBidi" w:hAnsiTheme="minorBid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0" w:type="auto"/>
            <w:hideMark/>
          </w:tcPr>
          <w:p w14:paraId="14DABB25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77013C">
              <w:rPr>
                <w:rFonts w:asciiTheme="minorBidi" w:hAnsiTheme="minorBidi"/>
                <w:b/>
                <w:bCs/>
                <w:sz w:val="22"/>
                <w:szCs w:val="22"/>
              </w:rPr>
              <w:t>Adjusted OR (95% CI)</w:t>
            </w:r>
          </w:p>
        </w:tc>
        <w:tc>
          <w:tcPr>
            <w:tcW w:w="0" w:type="auto"/>
            <w:hideMark/>
          </w:tcPr>
          <w:p w14:paraId="264A2B85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77013C">
              <w:rPr>
                <w:rFonts w:asciiTheme="minorBidi" w:hAnsiTheme="minorBidi"/>
                <w:b/>
                <w:bCs/>
                <w:sz w:val="22"/>
                <w:szCs w:val="22"/>
              </w:rPr>
              <w:t>P-value</w:t>
            </w:r>
          </w:p>
        </w:tc>
      </w:tr>
      <w:tr w:rsidR="0077013C" w:rsidRPr="0077013C" w14:paraId="1DB2AEA2" w14:textId="77777777" w:rsidTr="0077013C">
        <w:tc>
          <w:tcPr>
            <w:tcW w:w="0" w:type="auto"/>
            <w:hideMark/>
          </w:tcPr>
          <w:p w14:paraId="3A80DCE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Age, per year</w:t>
            </w:r>
          </w:p>
        </w:tc>
        <w:tc>
          <w:tcPr>
            <w:tcW w:w="0" w:type="auto"/>
            <w:hideMark/>
          </w:tcPr>
          <w:p w14:paraId="7CA6B2B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0.92 (0.78–1.09)</w:t>
            </w:r>
          </w:p>
        </w:tc>
        <w:tc>
          <w:tcPr>
            <w:tcW w:w="0" w:type="auto"/>
            <w:hideMark/>
          </w:tcPr>
          <w:p w14:paraId="22226CBF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0.349</w:t>
            </w:r>
          </w:p>
        </w:tc>
      </w:tr>
      <w:tr w:rsidR="0077013C" w:rsidRPr="0077013C" w14:paraId="331D7073" w14:textId="77777777" w:rsidTr="0077013C">
        <w:tc>
          <w:tcPr>
            <w:tcW w:w="0" w:type="auto"/>
            <w:hideMark/>
          </w:tcPr>
          <w:p w14:paraId="6AE24F1F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Female vs male</w:t>
            </w:r>
          </w:p>
        </w:tc>
        <w:tc>
          <w:tcPr>
            <w:tcW w:w="0" w:type="auto"/>
            <w:hideMark/>
          </w:tcPr>
          <w:p w14:paraId="0702430A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2.04 (1.29–3.24)</w:t>
            </w:r>
          </w:p>
        </w:tc>
        <w:tc>
          <w:tcPr>
            <w:tcW w:w="0" w:type="auto"/>
            <w:hideMark/>
          </w:tcPr>
          <w:p w14:paraId="7CD283F6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0.002</w:t>
            </w:r>
          </w:p>
        </w:tc>
      </w:tr>
      <w:tr w:rsidR="0077013C" w:rsidRPr="0077013C" w14:paraId="53F8F299" w14:textId="77777777" w:rsidTr="0077013C">
        <w:tc>
          <w:tcPr>
            <w:tcW w:w="0" w:type="auto"/>
            <w:hideMark/>
          </w:tcPr>
          <w:p w14:paraId="0B6FBDD4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Public vs private university</w:t>
            </w:r>
          </w:p>
        </w:tc>
        <w:tc>
          <w:tcPr>
            <w:tcW w:w="0" w:type="auto"/>
            <w:hideMark/>
          </w:tcPr>
          <w:p w14:paraId="58D21D85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3.10 (1.85–5.26)</w:t>
            </w:r>
          </w:p>
        </w:tc>
        <w:tc>
          <w:tcPr>
            <w:tcW w:w="0" w:type="auto"/>
            <w:hideMark/>
          </w:tcPr>
          <w:p w14:paraId="0FC3574E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&lt;0.001</w:t>
            </w:r>
          </w:p>
        </w:tc>
      </w:tr>
      <w:tr w:rsidR="0077013C" w:rsidRPr="0077013C" w14:paraId="66B8E55D" w14:textId="77777777" w:rsidTr="0077013C">
        <w:tc>
          <w:tcPr>
            <w:tcW w:w="0" w:type="auto"/>
            <w:hideMark/>
          </w:tcPr>
          <w:p w14:paraId="107FB851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Other health sciences vs medicine</w:t>
            </w:r>
          </w:p>
        </w:tc>
        <w:tc>
          <w:tcPr>
            <w:tcW w:w="0" w:type="auto"/>
            <w:hideMark/>
          </w:tcPr>
          <w:p w14:paraId="0ECEC20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1.14 (0.66–1.99)</w:t>
            </w:r>
          </w:p>
        </w:tc>
        <w:tc>
          <w:tcPr>
            <w:tcW w:w="0" w:type="auto"/>
            <w:hideMark/>
          </w:tcPr>
          <w:p w14:paraId="2CF5A49D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0.636</w:t>
            </w:r>
          </w:p>
        </w:tc>
      </w:tr>
      <w:tr w:rsidR="0077013C" w:rsidRPr="0077013C" w14:paraId="17CC3445" w14:textId="77777777" w:rsidTr="0077013C">
        <w:tc>
          <w:tcPr>
            <w:tcW w:w="0" w:type="auto"/>
            <w:hideMark/>
          </w:tcPr>
          <w:p w14:paraId="5E4401D1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Year 3–4 vs Year 1–2</w:t>
            </w:r>
          </w:p>
        </w:tc>
        <w:tc>
          <w:tcPr>
            <w:tcW w:w="0" w:type="auto"/>
            <w:hideMark/>
          </w:tcPr>
          <w:p w14:paraId="72069161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2.52 (1.27–5.22)</w:t>
            </w:r>
          </w:p>
        </w:tc>
        <w:tc>
          <w:tcPr>
            <w:tcW w:w="0" w:type="auto"/>
            <w:hideMark/>
          </w:tcPr>
          <w:p w14:paraId="01042A02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0.010</w:t>
            </w:r>
          </w:p>
        </w:tc>
      </w:tr>
      <w:tr w:rsidR="0077013C" w:rsidRPr="0077013C" w14:paraId="4B954ABC" w14:textId="77777777" w:rsidTr="0077013C">
        <w:tc>
          <w:tcPr>
            <w:tcW w:w="0" w:type="auto"/>
            <w:hideMark/>
          </w:tcPr>
          <w:p w14:paraId="0FFDEE9F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Year 5 and above vs Year 1–2</w:t>
            </w:r>
          </w:p>
        </w:tc>
        <w:tc>
          <w:tcPr>
            <w:tcW w:w="0" w:type="auto"/>
            <w:hideMark/>
          </w:tcPr>
          <w:p w14:paraId="1BB8078B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1.24 (0.54–2.86)</w:t>
            </w:r>
          </w:p>
        </w:tc>
        <w:tc>
          <w:tcPr>
            <w:tcW w:w="0" w:type="auto"/>
            <w:hideMark/>
          </w:tcPr>
          <w:p w14:paraId="7E061D0C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0.617</w:t>
            </w:r>
          </w:p>
        </w:tc>
      </w:tr>
      <w:tr w:rsidR="0077013C" w:rsidRPr="0077013C" w14:paraId="6BD500BE" w14:textId="77777777" w:rsidTr="0077013C">
        <w:tc>
          <w:tcPr>
            <w:tcW w:w="0" w:type="auto"/>
            <w:hideMark/>
          </w:tcPr>
          <w:p w14:paraId="3960E9C9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 xml:space="preserve">Pre-existing eye condition: </w:t>
            </w:r>
            <w:proofErr w:type="gramStart"/>
            <w:r w:rsidRPr="0077013C">
              <w:rPr>
                <w:rFonts w:asciiTheme="minorBidi" w:hAnsiTheme="minorBidi"/>
                <w:sz w:val="22"/>
                <w:szCs w:val="22"/>
              </w:rPr>
              <w:t>yes</w:t>
            </w:r>
            <w:proofErr w:type="gramEnd"/>
            <w:r w:rsidRPr="0077013C">
              <w:rPr>
                <w:rFonts w:asciiTheme="minorBidi" w:hAnsiTheme="minorBidi"/>
                <w:sz w:val="22"/>
                <w:szCs w:val="22"/>
              </w:rPr>
              <w:t xml:space="preserve"> vs no</w:t>
            </w:r>
          </w:p>
        </w:tc>
        <w:tc>
          <w:tcPr>
            <w:tcW w:w="0" w:type="auto"/>
            <w:hideMark/>
          </w:tcPr>
          <w:p w14:paraId="55F5958A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2.63 (1.71–4.10)</w:t>
            </w:r>
          </w:p>
        </w:tc>
        <w:tc>
          <w:tcPr>
            <w:tcW w:w="0" w:type="auto"/>
            <w:hideMark/>
          </w:tcPr>
          <w:p w14:paraId="4976C0F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&lt;0.001</w:t>
            </w:r>
          </w:p>
        </w:tc>
      </w:tr>
      <w:tr w:rsidR="0077013C" w:rsidRPr="0077013C" w14:paraId="04A54B7B" w14:textId="77777777" w:rsidTr="0077013C">
        <w:tc>
          <w:tcPr>
            <w:tcW w:w="0" w:type="auto"/>
            <w:hideMark/>
          </w:tcPr>
          <w:p w14:paraId="658A6A6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Communication/entertainment vs academic use</w:t>
            </w:r>
          </w:p>
        </w:tc>
        <w:tc>
          <w:tcPr>
            <w:tcW w:w="0" w:type="auto"/>
            <w:hideMark/>
          </w:tcPr>
          <w:p w14:paraId="0A20516D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1.82 (1.19–2.80)</w:t>
            </w:r>
          </w:p>
        </w:tc>
        <w:tc>
          <w:tcPr>
            <w:tcW w:w="0" w:type="auto"/>
            <w:hideMark/>
          </w:tcPr>
          <w:p w14:paraId="14E086EF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0.006</w:t>
            </w:r>
          </w:p>
        </w:tc>
      </w:tr>
      <w:tr w:rsidR="0077013C" w:rsidRPr="0077013C" w14:paraId="3DAA068B" w14:textId="77777777" w:rsidTr="0077013C">
        <w:tc>
          <w:tcPr>
            <w:tcW w:w="0" w:type="auto"/>
            <w:hideMark/>
          </w:tcPr>
          <w:p w14:paraId="544D5A31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Breaks every 2 hours vs at least every hour</w:t>
            </w:r>
          </w:p>
        </w:tc>
        <w:tc>
          <w:tcPr>
            <w:tcW w:w="0" w:type="auto"/>
            <w:hideMark/>
          </w:tcPr>
          <w:p w14:paraId="3689DF98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2.13 (1.18–3.97)</w:t>
            </w:r>
          </w:p>
        </w:tc>
        <w:tc>
          <w:tcPr>
            <w:tcW w:w="0" w:type="auto"/>
            <w:hideMark/>
          </w:tcPr>
          <w:p w14:paraId="6253A33B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0.015</w:t>
            </w:r>
          </w:p>
        </w:tc>
      </w:tr>
      <w:tr w:rsidR="0077013C" w:rsidRPr="0077013C" w14:paraId="0612FAED" w14:textId="77777777" w:rsidTr="0077013C">
        <w:tc>
          <w:tcPr>
            <w:tcW w:w="0" w:type="auto"/>
            <w:hideMark/>
          </w:tcPr>
          <w:p w14:paraId="3EC9E2DB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Breaks rarely/never vs at least every hour</w:t>
            </w:r>
          </w:p>
        </w:tc>
        <w:tc>
          <w:tcPr>
            <w:tcW w:w="0" w:type="auto"/>
            <w:hideMark/>
          </w:tcPr>
          <w:p w14:paraId="6210B5A9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1.05 (0.67–1.66)</w:t>
            </w:r>
          </w:p>
        </w:tc>
        <w:tc>
          <w:tcPr>
            <w:tcW w:w="0" w:type="auto"/>
            <w:hideMark/>
          </w:tcPr>
          <w:p w14:paraId="361606E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0.835</w:t>
            </w:r>
          </w:p>
        </w:tc>
      </w:tr>
      <w:tr w:rsidR="0077013C" w:rsidRPr="0077013C" w14:paraId="3ED18EC5" w14:textId="77777777" w:rsidTr="0077013C">
        <w:tc>
          <w:tcPr>
            <w:tcW w:w="0" w:type="auto"/>
            <w:hideMark/>
          </w:tcPr>
          <w:p w14:paraId="2130FC0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Screen distance &lt;30 cm vs 30–50 cm</w:t>
            </w:r>
          </w:p>
        </w:tc>
        <w:tc>
          <w:tcPr>
            <w:tcW w:w="0" w:type="auto"/>
            <w:hideMark/>
          </w:tcPr>
          <w:p w14:paraId="6F40D57B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0.98 (0.63–1.54)</w:t>
            </w:r>
          </w:p>
        </w:tc>
        <w:tc>
          <w:tcPr>
            <w:tcW w:w="0" w:type="auto"/>
            <w:hideMark/>
          </w:tcPr>
          <w:p w14:paraId="254ABA15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0.930</w:t>
            </w:r>
          </w:p>
        </w:tc>
      </w:tr>
      <w:tr w:rsidR="0077013C" w:rsidRPr="0077013C" w14:paraId="77551061" w14:textId="77777777" w:rsidTr="0077013C">
        <w:tc>
          <w:tcPr>
            <w:tcW w:w="0" w:type="auto"/>
            <w:hideMark/>
          </w:tcPr>
          <w:p w14:paraId="085EFEED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Screen distance &gt;50 cm vs 30–50 cm</w:t>
            </w:r>
          </w:p>
        </w:tc>
        <w:tc>
          <w:tcPr>
            <w:tcW w:w="0" w:type="auto"/>
            <w:hideMark/>
          </w:tcPr>
          <w:p w14:paraId="3F667807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2.00 (0.63–7.73)</w:t>
            </w:r>
          </w:p>
        </w:tc>
        <w:tc>
          <w:tcPr>
            <w:tcW w:w="0" w:type="auto"/>
            <w:hideMark/>
          </w:tcPr>
          <w:p w14:paraId="59178BA5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0.266</w:t>
            </w:r>
          </w:p>
        </w:tc>
      </w:tr>
      <w:tr w:rsidR="0077013C" w:rsidRPr="0077013C" w14:paraId="4CC9041A" w14:textId="77777777" w:rsidTr="0077013C">
        <w:tc>
          <w:tcPr>
            <w:tcW w:w="0" w:type="auto"/>
            <w:hideMark/>
          </w:tcPr>
          <w:p w14:paraId="15625878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Bright lighting vs natural light</w:t>
            </w:r>
          </w:p>
        </w:tc>
        <w:tc>
          <w:tcPr>
            <w:tcW w:w="0" w:type="auto"/>
            <w:hideMark/>
          </w:tcPr>
          <w:p w14:paraId="78E8B78D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1.15 (0.68–1.94)</w:t>
            </w:r>
          </w:p>
        </w:tc>
        <w:tc>
          <w:tcPr>
            <w:tcW w:w="0" w:type="auto"/>
            <w:hideMark/>
          </w:tcPr>
          <w:p w14:paraId="12D692C3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0.605</w:t>
            </w:r>
          </w:p>
        </w:tc>
      </w:tr>
      <w:tr w:rsidR="0077013C" w:rsidRPr="0077013C" w14:paraId="79BAC9B8" w14:textId="77777777" w:rsidTr="0077013C">
        <w:tc>
          <w:tcPr>
            <w:tcW w:w="0" w:type="auto"/>
            <w:hideMark/>
          </w:tcPr>
          <w:p w14:paraId="56AF3B4D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Dim lighting vs natural light</w:t>
            </w:r>
          </w:p>
        </w:tc>
        <w:tc>
          <w:tcPr>
            <w:tcW w:w="0" w:type="auto"/>
            <w:hideMark/>
          </w:tcPr>
          <w:p w14:paraId="1B82DB5B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0.85 (0.53–1.38)</w:t>
            </w:r>
          </w:p>
        </w:tc>
        <w:tc>
          <w:tcPr>
            <w:tcW w:w="0" w:type="auto"/>
            <w:hideMark/>
          </w:tcPr>
          <w:p w14:paraId="0625F87F" w14:textId="77777777" w:rsidR="0077013C" w:rsidRPr="0077013C" w:rsidRDefault="0077013C" w:rsidP="0077013C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0.515</w:t>
            </w:r>
          </w:p>
        </w:tc>
      </w:tr>
    </w:tbl>
    <w:p w14:paraId="772A4CC6" w14:textId="229693D7" w:rsidR="0077013C" w:rsidRDefault="0077013C" w:rsidP="0077013C">
      <w:pPr>
        <w:rPr>
          <w:rFonts w:asciiTheme="minorBidi" w:hAnsiTheme="minorBidi"/>
          <w:sz w:val="22"/>
          <w:szCs w:val="22"/>
        </w:rPr>
      </w:pPr>
      <w:r w:rsidRPr="0077013C">
        <w:rPr>
          <w:rFonts w:asciiTheme="minorBidi" w:hAnsiTheme="minorBidi"/>
          <w:b/>
          <w:bCs/>
          <w:sz w:val="22"/>
          <w:szCs w:val="22"/>
        </w:rPr>
        <w:t>Abbreviations:</w:t>
      </w:r>
      <w:r w:rsidRPr="0077013C">
        <w:rPr>
          <w:rFonts w:asciiTheme="minorBidi" w:hAnsiTheme="minorBidi"/>
          <w:sz w:val="22"/>
          <w:szCs w:val="22"/>
        </w:rPr>
        <w:t xml:space="preserve"> CVS, computer vision syndrome; </w:t>
      </w:r>
      <w:r w:rsidR="009B0361" w:rsidRPr="0077013C">
        <w:rPr>
          <w:rFonts w:asciiTheme="minorBidi" w:hAnsiTheme="minorBidi"/>
          <w:sz w:val="22"/>
          <w:szCs w:val="22"/>
        </w:rPr>
        <w:t>OR</w:t>
      </w:r>
      <w:r w:rsidRPr="0077013C">
        <w:rPr>
          <w:rFonts w:asciiTheme="minorBidi" w:hAnsiTheme="minorBidi"/>
          <w:sz w:val="22"/>
          <w:szCs w:val="22"/>
        </w:rPr>
        <w:t xml:space="preserve"> odds ratio; CI, confidence interval.</w:t>
      </w:r>
    </w:p>
    <w:p w14:paraId="52987A1B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210549E4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3CC22620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7543D9B9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16311460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0F1D0DE0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6019FC39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487C6226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25EFC788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72393D04" w14:textId="77777777" w:rsidR="0077013C" w:rsidRPr="00842FFE" w:rsidRDefault="0077013C" w:rsidP="0077013C">
      <w:pPr>
        <w:rPr>
          <w:rFonts w:asciiTheme="minorBidi" w:hAnsiTheme="minorBidi"/>
          <w:sz w:val="22"/>
          <w:szCs w:val="22"/>
        </w:rPr>
      </w:pPr>
      <w:r w:rsidRPr="0077013C">
        <w:rPr>
          <w:rFonts w:asciiTheme="minorBidi" w:hAnsiTheme="minorBidi"/>
          <w:b/>
          <w:bCs/>
          <w:sz w:val="22"/>
          <w:szCs w:val="22"/>
        </w:rPr>
        <w:lastRenderedPageBreak/>
        <w:t>Supplementary Table S1</w:t>
      </w:r>
      <w:r w:rsidRPr="00842FFE">
        <w:rPr>
          <w:rFonts w:asciiTheme="minorBidi" w:hAnsiTheme="minorBidi"/>
          <w:sz w:val="22"/>
          <w:szCs w:val="22"/>
        </w:rPr>
        <w:t>. Multicollinearity diagnostics for the multivariable logistic regression model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4"/>
        <w:gridCol w:w="1732"/>
      </w:tblGrid>
      <w:tr w:rsidR="0077013C" w:rsidRPr="0077013C" w14:paraId="6A290993" w14:textId="77777777" w:rsidTr="0056090F">
        <w:tc>
          <w:tcPr>
            <w:tcW w:w="0" w:type="auto"/>
            <w:hideMark/>
          </w:tcPr>
          <w:p w14:paraId="18E6A7FC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77013C">
              <w:rPr>
                <w:rFonts w:asciiTheme="minorBidi" w:hAnsiTheme="minorBidi"/>
                <w:b/>
                <w:bCs/>
                <w:sz w:val="22"/>
                <w:szCs w:val="22"/>
              </w:rPr>
              <w:t>Predictor</w:t>
            </w:r>
          </w:p>
        </w:tc>
        <w:tc>
          <w:tcPr>
            <w:tcW w:w="0" w:type="auto"/>
            <w:hideMark/>
          </w:tcPr>
          <w:p w14:paraId="63C726D1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b/>
                <w:bCs/>
                <w:sz w:val="22"/>
                <w:szCs w:val="22"/>
              </w:rPr>
            </w:pPr>
            <w:r w:rsidRPr="0077013C">
              <w:rPr>
                <w:rFonts w:asciiTheme="minorBidi" w:hAnsiTheme="minorBidi"/>
                <w:b/>
                <w:bCs/>
                <w:sz w:val="22"/>
                <w:szCs w:val="22"/>
              </w:rPr>
              <w:t>Adjusted GVIF</w:t>
            </w:r>
          </w:p>
        </w:tc>
      </w:tr>
      <w:tr w:rsidR="0077013C" w:rsidRPr="0077013C" w14:paraId="308D5737" w14:textId="77777777" w:rsidTr="0056090F">
        <w:tc>
          <w:tcPr>
            <w:tcW w:w="0" w:type="auto"/>
            <w:hideMark/>
          </w:tcPr>
          <w:p w14:paraId="43612A96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Age</w:t>
            </w:r>
          </w:p>
        </w:tc>
        <w:tc>
          <w:tcPr>
            <w:tcW w:w="0" w:type="auto"/>
            <w:hideMark/>
          </w:tcPr>
          <w:p w14:paraId="01ABA2B3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1.68</w:t>
            </w:r>
          </w:p>
        </w:tc>
      </w:tr>
      <w:tr w:rsidR="0077013C" w:rsidRPr="0077013C" w14:paraId="3D238546" w14:textId="77777777" w:rsidTr="0056090F">
        <w:tc>
          <w:tcPr>
            <w:tcW w:w="0" w:type="auto"/>
            <w:hideMark/>
          </w:tcPr>
          <w:p w14:paraId="39579693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Gender</w:t>
            </w:r>
          </w:p>
        </w:tc>
        <w:tc>
          <w:tcPr>
            <w:tcW w:w="0" w:type="auto"/>
            <w:hideMark/>
          </w:tcPr>
          <w:p w14:paraId="70385BB8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1.08</w:t>
            </w:r>
          </w:p>
        </w:tc>
      </w:tr>
      <w:tr w:rsidR="0077013C" w:rsidRPr="0077013C" w14:paraId="7A2AE1DC" w14:textId="77777777" w:rsidTr="0056090F">
        <w:tc>
          <w:tcPr>
            <w:tcW w:w="0" w:type="auto"/>
            <w:hideMark/>
          </w:tcPr>
          <w:p w14:paraId="16BCA9C5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University type</w:t>
            </w:r>
          </w:p>
        </w:tc>
        <w:tc>
          <w:tcPr>
            <w:tcW w:w="0" w:type="auto"/>
            <w:hideMark/>
          </w:tcPr>
          <w:p w14:paraId="5EC9AE26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1.30</w:t>
            </w:r>
          </w:p>
        </w:tc>
      </w:tr>
      <w:tr w:rsidR="0077013C" w:rsidRPr="0077013C" w14:paraId="0179A304" w14:textId="77777777" w:rsidTr="0056090F">
        <w:tc>
          <w:tcPr>
            <w:tcW w:w="0" w:type="auto"/>
            <w:hideMark/>
          </w:tcPr>
          <w:p w14:paraId="5A27B100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Academic major</w:t>
            </w:r>
          </w:p>
        </w:tc>
        <w:tc>
          <w:tcPr>
            <w:tcW w:w="0" w:type="auto"/>
            <w:hideMark/>
          </w:tcPr>
          <w:p w14:paraId="3FBE4569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1.27</w:t>
            </w:r>
          </w:p>
        </w:tc>
      </w:tr>
      <w:tr w:rsidR="0077013C" w:rsidRPr="0077013C" w14:paraId="2AE9CF47" w14:textId="77777777" w:rsidTr="0056090F">
        <w:tc>
          <w:tcPr>
            <w:tcW w:w="0" w:type="auto"/>
            <w:hideMark/>
          </w:tcPr>
          <w:p w14:paraId="326F8A13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Year of study</w:t>
            </w:r>
          </w:p>
        </w:tc>
        <w:tc>
          <w:tcPr>
            <w:tcW w:w="0" w:type="auto"/>
            <w:hideMark/>
          </w:tcPr>
          <w:p w14:paraId="7C10C887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1.33</w:t>
            </w:r>
          </w:p>
        </w:tc>
      </w:tr>
      <w:tr w:rsidR="0077013C" w:rsidRPr="0077013C" w14:paraId="1DAD04A2" w14:textId="77777777" w:rsidTr="0056090F">
        <w:tc>
          <w:tcPr>
            <w:tcW w:w="0" w:type="auto"/>
            <w:hideMark/>
          </w:tcPr>
          <w:p w14:paraId="66C1AC22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Pre-existing eye condition</w:t>
            </w:r>
          </w:p>
        </w:tc>
        <w:tc>
          <w:tcPr>
            <w:tcW w:w="0" w:type="auto"/>
            <w:hideMark/>
          </w:tcPr>
          <w:p w14:paraId="2EF59049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1.07</w:t>
            </w:r>
          </w:p>
        </w:tc>
      </w:tr>
      <w:tr w:rsidR="0077013C" w:rsidRPr="0077013C" w14:paraId="7487C498" w14:textId="77777777" w:rsidTr="0056090F">
        <w:tc>
          <w:tcPr>
            <w:tcW w:w="0" w:type="auto"/>
            <w:hideMark/>
          </w:tcPr>
          <w:p w14:paraId="1197729A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Primary purpose of device use</w:t>
            </w:r>
          </w:p>
        </w:tc>
        <w:tc>
          <w:tcPr>
            <w:tcW w:w="0" w:type="auto"/>
            <w:hideMark/>
          </w:tcPr>
          <w:p w14:paraId="7A1436D0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1.07</w:t>
            </w:r>
          </w:p>
        </w:tc>
      </w:tr>
      <w:tr w:rsidR="0077013C" w:rsidRPr="0077013C" w14:paraId="27FF6217" w14:textId="77777777" w:rsidTr="0056090F">
        <w:tc>
          <w:tcPr>
            <w:tcW w:w="0" w:type="auto"/>
            <w:hideMark/>
          </w:tcPr>
          <w:p w14:paraId="178DDEF3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Break frequency during device use</w:t>
            </w:r>
          </w:p>
        </w:tc>
        <w:tc>
          <w:tcPr>
            <w:tcW w:w="0" w:type="auto"/>
            <w:hideMark/>
          </w:tcPr>
          <w:p w14:paraId="38AEE120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1.04</w:t>
            </w:r>
          </w:p>
        </w:tc>
      </w:tr>
      <w:tr w:rsidR="0077013C" w:rsidRPr="0077013C" w14:paraId="4EAE8EE9" w14:textId="77777777" w:rsidTr="0056090F">
        <w:tc>
          <w:tcPr>
            <w:tcW w:w="0" w:type="auto"/>
            <w:hideMark/>
          </w:tcPr>
          <w:p w14:paraId="0B62E18D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Screen-viewing distance</w:t>
            </w:r>
          </w:p>
        </w:tc>
        <w:tc>
          <w:tcPr>
            <w:tcW w:w="0" w:type="auto"/>
            <w:hideMark/>
          </w:tcPr>
          <w:p w14:paraId="6B73A5DA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1.05</w:t>
            </w:r>
          </w:p>
        </w:tc>
      </w:tr>
      <w:tr w:rsidR="0077013C" w:rsidRPr="0077013C" w14:paraId="1675FEFD" w14:textId="77777777" w:rsidTr="0056090F">
        <w:tc>
          <w:tcPr>
            <w:tcW w:w="0" w:type="auto"/>
            <w:hideMark/>
          </w:tcPr>
          <w:p w14:paraId="19AD5E15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Lighting conditions</w:t>
            </w:r>
          </w:p>
        </w:tc>
        <w:tc>
          <w:tcPr>
            <w:tcW w:w="0" w:type="auto"/>
            <w:hideMark/>
          </w:tcPr>
          <w:p w14:paraId="2AFF1283" w14:textId="77777777" w:rsidR="0077013C" w:rsidRPr="0077013C" w:rsidRDefault="0077013C" w:rsidP="0056090F">
            <w:pPr>
              <w:spacing w:after="160" w:line="278" w:lineRule="auto"/>
              <w:rPr>
                <w:rFonts w:asciiTheme="minorBidi" w:hAnsiTheme="minorBidi"/>
                <w:sz w:val="22"/>
                <w:szCs w:val="22"/>
              </w:rPr>
            </w:pPr>
            <w:r w:rsidRPr="0077013C">
              <w:rPr>
                <w:rFonts w:asciiTheme="minorBidi" w:hAnsiTheme="minorBidi"/>
                <w:sz w:val="22"/>
                <w:szCs w:val="22"/>
              </w:rPr>
              <w:t>1.03</w:t>
            </w:r>
          </w:p>
        </w:tc>
      </w:tr>
    </w:tbl>
    <w:p w14:paraId="47C3E9C1" w14:textId="77777777" w:rsidR="0077013C" w:rsidRPr="0077013C" w:rsidRDefault="0077013C" w:rsidP="0077013C">
      <w:pPr>
        <w:rPr>
          <w:rFonts w:asciiTheme="minorBidi" w:hAnsiTheme="minorBidi"/>
          <w:sz w:val="22"/>
          <w:szCs w:val="22"/>
        </w:rPr>
      </w:pPr>
      <w:r w:rsidRPr="0077013C">
        <w:rPr>
          <w:rFonts w:asciiTheme="minorBidi" w:hAnsiTheme="minorBidi"/>
          <w:b/>
          <w:bCs/>
          <w:sz w:val="22"/>
          <w:szCs w:val="22"/>
        </w:rPr>
        <w:t xml:space="preserve">Abbreviation </w:t>
      </w:r>
      <w:r w:rsidRPr="0077013C">
        <w:rPr>
          <w:rFonts w:asciiTheme="minorBidi" w:hAnsiTheme="minorBidi"/>
          <w:sz w:val="22"/>
          <w:szCs w:val="22"/>
        </w:rPr>
        <w:t>GVIF, generalized variance inflation factor.</w:t>
      </w:r>
    </w:p>
    <w:p w14:paraId="41EB73A5" w14:textId="77777777" w:rsidR="0077013C" w:rsidRDefault="0077013C" w:rsidP="0077013C">
      <w:pPr>
        <w:rPr>
          <w:rFonts w:asciiTheme="minorBidi" w:hAnsiTheme="minorBidi"/>
          <w:b/>
          <w:bCs/>
          <w:sz w:val="22"/>
          <w:szCs w:val="22"/>
        </w:rPr>
      </w:pPr>
    </w:p>
    <w:p w14:paraId="00C05551" w14:textId="77777777" w:rsidR="0077013C" w:rsidRDefault="0077013C" w:rsidP="0077013C">
      <w:pPr>
        <w:rPr>
          <w:rFonts w:asciiTheme="minorBidi" w:hAnsiTheme="minorBidi"/>
          <w:b/>
          <w:bCs/>
          <w:sz w:val="22"/>
          <w:szCs w:val="22"/>
        </w:rPr>
      </w:pPr>
    </w:p>
    <w:p w14:paraId="67102A72" w14:textId="77777777" w:rsidR="0077013C" w:rsidRDefault="0077013C" w:rsidP="0077013C">
      <w:pPr>
        <w:rPr>
          <w:rFonts w:asciiTheme="minorBidi" w:hAnsiTheme="minorBidi"/>
          <w:sz w:val="22"/>
          <w:szCs w:val="22"/>
        </w:rPr>
      </w:pPr>
    </w:p>
    <w:p w14:paraId="79E5446C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7ACBD554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11A4185A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3F2BA74F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0C0F34AF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3E5E1E41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234CD6DE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692BB831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15484F18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66D95662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6BA2342F" w14:textId="77777777" w:rsidR="00BE3884" w:rsidRDefault="00BE3884" w:rsidP="0077013C">
      <w:pPr>
        <w:rPr>
          <w:rFonts w:asciiTheme="minorBidi" w:hAnsiTheme="minorBidi"/>
          <w:sz w:val="22"/>
          <w:szCs w:val="22"/>
        </w:rPr>
      </w:pPr>
    </w:p>
    <w:p w14:paraId="60022D3B" w14:textId="77777777" w:rsidR="00BE3884" w:rsidRPr="0077013C" w:rsidRDefault="00BE3884" w:rsidP="0077013C">
      <w:pPr>
        <w:rPr>
          <w:rFonts w:asciiTheme="minorBidi" w:hAnsiTheme="minorBidi"/>
          <w:sz w:val="22"/>
          <w:szCs w:val="22"/>
        </w:rPr>
      </w:pPr>
    </w:p>
    <w:sectPr w:rsidR="00BE3884" w:rsidRPr="007701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B28A" w14:textId="77777777" w:rsidR="00F625CD" w:rsidRDefault="00F625CD" w:rsidP="0077013C">
      <w:pPr>
        <w:spacing w:after="0" w:line="240" w:lineRule="auto"/>
      </w:pPr>
      <w:r>
        <w:separator/>
      </w:r>
    </w:p>
  </w:endnote>
  <w:endnote w:type="continuationSeparator" w:id="0">
    <w:p w14:paraId="623F5DE3" w14:textId="77777777" w:rsidR="00F625CD" w:rsidRDefault="00F625CD" w:rsidP="0077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63EA" w14:textId="77777777" w:rsidR="00F625CD" w:rsidRDefault="00F625CD" w:rsidP="0077013C">
      <w:pPr>
        <w:spacing w:after="0" w:line="240" w:lineRule="auto"/>
      </w:pPr>
      <w:r>
        <w:separator/>
      </w:r>
    </w:p>
  </w:footnote>
  <w:footnote w:type="continuationSeparator" w:id="0">
    <w:p w14:paraId="5923A5AA" w14:textId="77777777" w:rsidR="00F625CD" w:rsidRDefault="00F625CD" w:rsidP="007701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E3"/>
    <w:rsid w:val="00267435"/>
    <w:rsid w:val="002A73F9"/>
    <w:rsid w:val="005D1582"/>
    <w:rsid w:val="0077013C"/>
    <w:rsid w:val="00795473"/>
    <w:rsid w:val="00842FFE"/>
    <w:rsid w:val="009B0361"/>
    <w:rsid w:val="00AE17E5"/>
    <w:rsid w:val="00B449C4"/>
    <w:rsid w:val="00B91943"/>
    <w:rsid w:val="00BE3884"/>
    <w:rsid w:val="00C6500E"/>
    <w:rsid w:val="00EF061C"/>
    <w:rsid w:val="00F177AE"/>
    <w:rsid w:val="00F546E3"/>
    <w:rsid w:val="00F625CD"/>
    <w:rsid w:val="00FA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4DC7"/>
  <w15:chartTrackingRefBased/>
  <w15:docId w15:val="{E4D6894D-3C2E-4D54-9114-5BE1020D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3F9"/>
  </w:style>
  <w:style w:type="paragraph" w:styleId="Heading1">
    <w:name w:val="heading 1"/>
    <w:basedOn w:val="Normal"/>
    <w:next w:val="Normal"/>
    <w:link w:val="Heading1Char"/>
    <w:uiPriority w:val="9"/>
    <w:qFormat/>
    <w:rsid w:val="00F54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7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0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13C"/>
  </w:style>
  <w:style w:type="paragraph" w:styleId="Footer">
    <w:name w:val="footer"/>
    <w:basedOn w:val="Normal"/>
    <w:link w:val="FooterChar"/>
    <w:uiPriority w:val="99"/>
    <w:unhideWhenUsed/>
    <w:rsid w:val="00770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Yasir Elhadi</dc:creator>
  <cp:keywords/>
  <dc:description/>
  <cp:lastModifiedBy>Yasir Elhadi</cp:lastModifiedBy>
  <cp:revision>9</cp:revision>
  <dcterms:created xsi:type="dcterms:W3CDTF">2026-07-07T00:55:00Z</dcterms:created>
  <dcterms:modified xsi:type="dcterms:W3CDTF">2026-07-07T03:06:00Z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48859bd6-6870-4c5f-aada-1cddffcfbfa4</vt:lpwstr>
  </property>
</Properties>
</file>