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1489D" w14:textId="2CAA63C0" w:rsidR="00A17445" w:rsidRDefault="00A17445" w:rsidP="00447C19">
      <w:pPr>
        <w:rPr>
          <w:rFonts w:ascii="Arial" w:hAnsi="Arial" w:cs="Arial"/>
          <w:b/>
          <w:sz w:val="24"/>
          <w:szCs w:val="24"/>
        </w:rPr>
      </w:pPr>
      <w:r w:rsidRPr="00A17445">
        <w:rPr>
          <w:rFonts w:ascii="Arial" w:hAnsi="Arial" w:cs="Arial"/>
          <w:b/>
          <w:sz w:val="24"/>
          <w:szCs w:val="24"/>
        </w:rPr>
        <w:t>Supplementary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B51FE">
        <w:rPr>
          <w:rFonts w:ascii="Arial" w:hAnsi="Arial" w:cs="Arial"/>
          <w:b/>
          <w:sz w:val="24"/>
          <w:szCs w:val="24"/>
        </w:rPr>
        <w:t>Table S</w:t>
      </w:r>
      <w:r w:rsidR="006A1553">
        <w:rPr>
          <w:rFonts w:ascii="Arial" w:hAnsi="Arial" w:cs="Arial"/>
          <w:b/>
          <w:sz w:val="24"/>
          <w:szCs w:val="24"/>
        </w:rPr>
        <w:t>2</w:t>
      </w:r>
    </w:p>
    <w:tbl>
      <w:tblPr>
        <w:tblW w:w="13588" w:type="dxa"/>
        <w:tblLook w:val="04A0" w:firstRow="1" w:lastRow="0" w:firstColumn="1" w:lastColumn="0" w:noHBand="0" w:noVBand="1"/>
      </w:tblPr>
      <w:tblGrid>
        <w:gridCol w:w="3060"/>
        <w:gridCol w:w="1243"/>
        <w:gridCol w:w="1817"/>
        <w:gridCol w:w="1890"/>
        <w:gridCol w:w="1170"/>
        <w:gridCol w:w="1861"/>
        <w:gridCol w:w="2452"/>
        <w:gridCol w:w="95"/>
      </w:tblGrid>
      <w:tr w:rsidR="001B51FE" w:rsidRPr="001B51FE" w14:paraId="69AFD726" w14:textId="77777777" w:rsidTr="006F0BE0">
        <w:trPr>
          <w:gridAfter w:val="1"/>
          <w:wAfter w:w="95" w:type="dxa"/>
          <w:trHeight w:val="315"/>
        </w:trPr>
        <w:tc>
          <w:tcPr>
            <w:tcW w:w="1349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415A8" w14:textId="5C656272" w:rsidR="001B51FE" w:rsidRPr="001B51FE" w:rsidRDefault="001B51FE" w:rsidP="006D11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Table S</w:t>
            </w:r>
            <w:r w:rsidR="006A1553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1B51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: Test statistics and effect size in comparison between GBS-Entry and healthy controls</w:t>
            </w:r>
          </w:p>
        </w:tc>
      </w:tr>
      <w:tr w:rsidR="001B51FE" w:rsidRPr="001B51FE" w14:paraId="4BDC7E63" w14:textId="77777777" w:rsidTr="006F0BE0">
        <w:trPr>
          <w:trHeight w:val="315"/>
        </w:trPr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4EA81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Genus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54563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Cohen_d</w:t>
            </w:r>
            <w:proofErr w:type="spellEnd"/>
          </w:p>
        </w:tc>
        <w:tc>
          <w:tcPr>
            <w:tcW w:w="18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3AE5F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95% </w:t>
            </w:r>
            <w:proofErr w:type="spellStart"/>
            <w:r w:rsidRPr="001B51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CI_lower</w:t>
            </w:r>
            <w:proofErr w:type="spellEnd"/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55053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95% </w:t>
            </w:r>
            <w:proofErr w:type="spellStart"/>
            <w:r w:rsidRPr="001B51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CI_upper</w:t>
            </w:r>
            <w:proofErr w:type="spellEnd"/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74384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r w:rsidRPr="006F0BE0">
              <w:rPr>
                <w:rFonts w:ascii="Arial" w:eastAsia="Times New Roman" w:hAnsi="Arial" w:cs="Arial"/>
                <w:b/>
                <w:bCs/>
                <w:i/>
                <w:color w:val="000000"/>
                <w:sz w:val="24"/>
                <w:szCs w:val="24"/>
              </w:rPr>
              <w:t>p</w:t>
            </w:r>
            <w:bookmarkEnd w:id="0"/>
            <w:r w:rsidRPr="001B51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-value</w:t>
            </w:r>
          </w:p>
        </w:tc>
        <w:tc>
          <w:tcPr>
            <w:tcW w:w="18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5DDBF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Effect Size</w:t>
            </w:r>
          </w:p>
        </w:tc>
        <w:tc>
          <w:tcPr>
            <w:tcW w:w="254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98A41C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1B51FE" w:rsidRPr="001B51FE" w14:paraId="3BDCC3DE" w14:textId="77777777" w:rsidTr="006F0BE0">
        <w:trPr>
          <w:trHeight w:val="31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976CB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Megasphaera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F47C6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-0.75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164B4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-1.132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104EA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-0.372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64F56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0.0008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E7746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629AE3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748C9330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2E77A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Agathobacter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70644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-0.73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83B77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-1.116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E1921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6B2BF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&lt;0.0001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42638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2B3491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7C9B4FFA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78396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Enterococcus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FE1BD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3FE1A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0.290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8219C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2262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0.0003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9D2BC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863491" w14:textId="2648A444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GBS</w:t>
            </w:r>
            <w:r w:rsidR="004D1A5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entry</w:t>
            </w:r>
          </w:p>
        </w:tc>
      </w:tr>
      <w:tr w:rsidR="001B51FE" w:rsidRPr="001B51FE" w14:paraId="228E51E1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81796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Dialister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DD9BD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-0.65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7186D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-1.027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0F59A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-0.273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ACCEB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0.0004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42125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C8771D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05A874B6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7DD02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Bacteroides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67F61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16410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0.268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879A8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FE338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0.0011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CB63C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57E992" w14:textId="65678239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GBS</w:t>
            </w:r>
            <w:r w:rsidR="004D1A5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entry</w:t>
            </w:r>
          </w:p>
        </w:tc>
      </w:tr>
      <w:tr w:rsidR="001B51FE" w:rsidRPr="001B51FE" w14:paraId="16EF74BA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2876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Streptococcus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6EF23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FB5E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0.243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7FCF9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09C4C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0.0029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8E028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DC427C" w14:textId="2B1CF78F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GBS</w:t>
            </w:r>
            <w:r w:rsidR="004D1A5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entry</w:t>
            </w:r>
          </w:p>
        </w:tc>
      </w:tr>
      <w:tr w:rsidR="001B51FE" w:rsidRPr="001B51FE" w14:paraId="2760BA4C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DC9B3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Butyricicoccus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FD8D4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-0.61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E2025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-0.981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41132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-0.230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4786A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0.0002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C5EC3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4C3A2E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32234B25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C94E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Romboutsia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8B0E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-0.60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D6A21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-0.979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D7039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-0.228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6F453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&lt;0.0001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80825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8D2DD0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237C5929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6A854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Prevotella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468D9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-0.55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70780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-0.924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79BF5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-0.176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D367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0.0008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089B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BC1B9E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3C5C7AE7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54EC9" w14:textId="21BC81AB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Clostridium</w:t>
            </w:r>
            <w:r w:rsidR="006F0BE0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sensu</w:t>
            </w:r>
            <w:proofErr w:type="spellEnd"/>
            <w:r w:rsidR="006F0BE0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stricto</w:t>
            </w:r>
            <w:proofErr w:type="spellEnd"/>
            <w:r w:rsidR="006F0BE0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 xml:space="preserve"> </w:t>
            </w:r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C6D81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-0.54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CAB4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-0.923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A10E4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6C8D5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0.003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4A3A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A36B68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314B3AC9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3CF27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Parabacteroides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EDFD6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DF852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0.165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C4AFC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A6A7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&lt;0.0001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706DE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9F6750" w14:textId="124790CD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GBS</w:t>
            </w:r>
            <w:r w:rsidR="004D1A5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entry</w:t>
            </w:r>
          </w:p>
        </w:tc>
      </w:tr>
      <w:tr w:rsidR="001B51FE" w:rsidRPr="001B51FE" w14:paraId="45CFD7E8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AF8E1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Alloprevotella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A8AA1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-0.49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539DA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-0.861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9213D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-0.112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CC7BF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0.0035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7D921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21B2A9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267BD557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AC94E" w14:textId="5777599E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Ruminococcus</w:t>
            </w:r>
            <w:proofErr w:type="spellEnd"/>
            <w:r w:rsidR="006F0BE0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gnavus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99000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62198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3BD01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0.822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6A1B6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0.033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68E7F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F56DA3" w14:textId="0A0BB9F4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GBS</w:t>
            </w:r>
            <w:r w:rsidR="004D1A5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entry</w:t>
            </w:r>
          </w:p>
        </w:tc>
      </w:tr>
      <w:tr w:rsidR="001B51FE" w:rsidRPr="001B51FE" w14:paraId="32C4A5F4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43D40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Ruminococcus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EA780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-0.44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CBF07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-0.814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94E1B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-0.071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61E20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0.1526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93EE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BDF74A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199F94B6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F53D6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Faecalibacterium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01C8B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-0.36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3FE9A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-0.732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2865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98B5A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0.0094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BB4E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25A7B5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323B3AE1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8C84F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Roseburia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94F66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-0.34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7C796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-0.708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7C90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78D8F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0.0245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E7A59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D8622E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4468D508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E9E1C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Akkermansia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45FE1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F0E0F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-0.103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2EB0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AFC96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0.0323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900DA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627681" w14:textId="606D67D3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GBS</w:t>
            </w:r>
            <w:r w:rsidR="004D1A5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entry</w:t>
            </w:r>
          </w:p>
        </w:tc>
      </w:tr>
      <w:tr w:rsidR="001B51FE" w:rsidRPr="001B51FE" w14:paraId="17C8ADD8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16728" w14:textId="0EB2BCF3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Eubacterium</w:t>
            </w:r>
            <w:proofErr w:type="spellEnd"/>
            <w:r w:rsidR="006F0BE0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hallii</w:t>
            </w:r>
            <w:proofErr w:type="spellEnd"/>
            <w:r w:rsidR="006F0BE0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F1571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-0.15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65477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-0.521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3067D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CB82A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0.0394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1D311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Negligible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FAE24F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HCs</w:t>
            </w:r>
          </w:p>
        </w:tc>
      </w:tr>
      <w:tr w:rsidR="001B51FE" w:rsidRPr="001B51FE" w14:paraId="697B3289" w14:textId="77777777" w:rsidTr="006F0BE0">
        <w:trPr>
          <w:trHeight w:val="30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1F357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Subdoligranulum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1091B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702A3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-0.340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CF909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B599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0.0511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574A4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Negligible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788B0C" w14:textId="69A617D2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GBS</w:t>
            </w:r>
            <w:r w:rsidR="004D1A5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entry</w:t>
            </w:r>
          </w:p>
        </w:tc>
      </w:tr>
      <w:tr w:rsidR="001B51FE" w:rsidRPr="001B51FE" w14:paraId="3707627F" w14:textId="77777777" w:rsidTr="006F0BE0">
        <w:trPr>
          <w:trHeight w:val="31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4E902E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proofErr w:type="spellStart"/>
            <w:r w:rsidRPr="001B51FE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Tyzzerella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EFE0974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2BD91B0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-0.358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8AF22A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791E63" w14:textId="77777777" w:rsidR="001B51FE" w:rsidRPr="001B51FE" w:rsidRDefault="001B51FE" w:rsidP="001B51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sz w:val="24"/>
                <w:szCs w:val="24"/>
              </w:rPr>
              <w:t>0.0318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8F6972" w14:textId="77777777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Negligible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CD1E11" w14:textId="4CB73A42" w:rsidR="001B51FE" w:rsidRPr="001B51FE" w:rsidRDefault="001B51FE" w:rsidP="001B51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Higher in GBS</w:t>
            </w:r>
            <w:r w:rsidR="004D1A5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Pr="001B51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entry</w:t>
            </w:r>
          </w:p>
        </w:tc>
      </w:tr>
    </w:tbl>
    <w:p w14:paraId="5AF719C5" w14:textId="414E8A39" w:rsidR="00D20206" w:rsidRDefault="00D20206" w:rsidP="005E0E93">
      <w:pPr>
        <w:pStyle w:val="NormalWeb"/>
        <w:spacing w:before="0" w:beforeAutospacing="0" w:line="276" w:lineRule="auto"/>
        <w:jc w:val="both"/>
        <w:rPr>
          <w:rFonts w:ascii="Arial" w:hAnsi="Arial" w:cs="Arial"/>
        </w:rPr>
      </w:pPr>
    </w:p>
    <w:p w14:paraId="7D19929B" w14:textId="591A45B5" w:rsidR="00FB11DF" w:rsidRDefault="00FB11DF" w:rsidP="005E0E93">
      <w:pPr>
        <w:pStyle w:val="NormalWeb"/>
        <w:spacing w:before="0" w:beforeAutospacing="0" w:line="276" w:lineRule="auto"/>
        <w:jc w:val="both"/>
        <w:rPr>
          <w:rFonts w:ascii="Arial" w:hAnsi="Arial" w:cs="Arial"/>
        </w:rPr>
      </w:pPr>
    </w:p>
    <w:p w14:paraId="583B574B" w14:textId="77777777" w:rsidR="00FB11DF" w:rsidRPr="00851458" w:rsidRDefault="00FB11DF" w:rsidP="005E0E93">
      <w:pPr>
        <w:pStyle w:val="NormalWeb"/>
        <w:spacing w:before="0" w:beforeAutospacing="0" w:line="276" w:lineRule="auto"/>
        <w:jc w:val="both"/>
        <w:rPr>
          <w:rFonts w:ascii="Arial" w:hAnsi="Arial" w:cs="Arial"/>
        </w:rPr>
      </w:pPr>
    </w:p>
    <w:sectPr w:rsidR="00FB11DF" w:rsidRPr="00851458" w:rsidSect="001B51F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19"/>
    <w:rsid w:val="000231CC"/>
    <w:rsid w:val="000742F7"/>
    <w:rsid w:val="00114AD5"/>
    <w:rsid w:val="0016028D"/>
    <w:rsid w:val="001B51FE"/>
    <w:rsid w:val="001E60B0"/>
    <w:rsid w:val="00207330"/>
    <w:rsid w:val="00232ADD"/>
    <w:rsid w:val="00255246"/>
    <w:rsid w:val="0028001A"/>
    <w:rsid w:val="002C5F35"/>
    <w:rsid w:val="0039419A"/>
    <w:rsid w:val="00447C19"/>
    <w:rsid w:val="004D1A50"/>
    <w:rsid w:val="00511DCD"/>
    <w:rsid w:val="005E0E93"/>
    <w:rsid w:val="006A1553"/>
    <w:rsid w:val="006A3E14"/>
    <w:rsid w:val="006A6446"/>
    <w:rsid w:val="006B1108"/>
    <w:rsid w:val="006D4B4B"/>
    <w:rsid w:val="006F0BE0"/>
    <w:rsid w:val="00773D60"/>
    <w:rsid w:val="00791243"/>
    <w:rsid w:val="0079601D"/>
    <w:rsid w:val="007A57D1"/>
    <w:rsid w:val="007A6AB8"/>
    <w:rsid w:val="00804827"/>
    <w:rsid w:val="00862363"/>
    <w:rsid w:val="008E3DBB"/>
    <w:rsid w:val="009148D2"/>
    <w:rsid w:val="00927CAA"/>
    <w:rsid w:val="00991502"/>
    <w:rsid w:val="009E5193"/>
    <w:rsid w:val="009E621B"/>
    <w:rsid w:val="00A17445"/>
    <w:rsid w:val="00B333F7"/>
    <w:rsid w:val="00B771FD"/>
    <w:rsid w:val="00D20206"/>
    <w:rsid w:val="00D561B3"/>
    <w:rsid w:val="00D93761"/>
    <w:rsid w:val="00E568F7"/>
    <w:rsid w:val="00F35D5C"/>
    <w:rsid w:val="00F61A27"/>
    <w:rsid w:val="00F80D65"/>
    <w:rsid w:val="00FB11DF"/>
    <w:rsid w:val="00FF0390"/>
    <w:rsid w:val="00FF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6644"/>
  <w15:chartTrackingRefBased/>
  <w15:docId w15:val="{1387029C-6FF0-41AE-8632-88AF8BA2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47C1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23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31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31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3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31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1CC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57D1"/>
    <w:rPr>
      <w:b/>
      <w:bCs/>
    </w:rPr>
  </w:style>
  <w:style w:type="paragraph" w:styleId="NormalWeb">
    <w:name w:val="Normal (Web)"/>
    <w:basedOn w:val="Normal"/>
    <w:uiPriority w:val="99"/>
    <w:unhideWhenUsed/>
    <w:rsid w:val="00FF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5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2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6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4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84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06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1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21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1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20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29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7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4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Israt Jahan</dc:creator>
  <cp:keywords/>
  <dc:description/>
  <cp:lastModifiedBy>Israt Jahan</cp:lastModifiedBy>
  <cp:revision>2</cp:revision>
  <dcterms:created xsi:type="dcterms:W3CDTF">2026-07-15T11:03:00Z</dcterms:created>
  <dcterms:modified xsi:type="dcterms:W3CDTF">2026-07-15T11:03:00Z</dcterms:modified>
</cp:coreProperties>
</file>