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45A0F" w14:textId="00475CE3" w:rsidR="00E8387E" w:rsidRDefault="006530E7" w:rsidP="008A6D06">
      <w:pPr>
        <w:spacing w:after="0" w:line="276" w:lineRule="auto"/>
        <w:jc w:val="center"/>
        <w:outlineLvl w:val="2"/>
        <w:rPr>
          <w:rFonts w:ascii="Times New Roman" w:eastAsia="Times New Roman" w:hAnsi="Times New Roman" w:cs="Times New Roman"/>
          <w:b/>
          <w:bCs/>
          <w:sz w:val="28"/>
          <w:szCs w:val="28"/>
        </w:rPr>
      </w:pPr>
      <w:r w:rsidRPr="00B84AFF">
        <w:rPr>
          <w:rFonts w:ascii="Times New Roman" w:eastAsia="Times New Roman" w:hAnsi="Times New Roman" w:cs="Times New Roman"/>
          <w:b/>
          <w:bCs/>
          <w:sz w:val="28"/>
          <w:szCs w:val="28"/>
        </w:rPr>
        <w:t>Supplementary Material</w:t>
      </w:r>
    </w:p>
    <w:p w14:paraId="11F52EF4" w14:textId="77777777" w:rsidR="001C36DF" w:rsidRPr="00B84AFF" w:rsidRDefault="001C36DF" w:rsidP="008A6D06">
      <w:pPr>
        <w:spacing w:after="0" w:line="276" w:lineRule="auto"/>
        <w:jc w:val="center"/>
        <w:outlineLvl w:val="2"/>
        <w:rPr>
          <w:rFonts w:ascii="Times New Roman" w:eastAsia="Times New Roman" w:hAnsi="Times New Roman" w:cs="Times New Roman"/>
          <w:b/>
          <w:bCs/>
          <w:sz w:val="28"/>
          <w:szCs w:val="28"/>
        </w:rPr>
      </w:pPr>
    </w:p>
    <w:p w14:paraId="13D89D3D" w14:textId="78601F8F" w:rsidR="00F70566" w:rsidRPr="00F70566" w:rsidRDefault="00F70566" w:rsidP="00F70566">
      <w:pPr>
        <w:spacing w:after="0" w:line="276" w:lineRule="auto"/>
        <w:rPr>
          <w:rFonts w:ascii="Times New Roman" w:eastAsia="Times New Roman" w:hAnsi="Times New Roman" w:cs="Times New Roman"/>
          <w:b/>
          <w:bCs/>
          <w:sz w:val="28"/>
          <w:szCs w:val="28"/>
        </w:rPr>
      </w:pPr>
      <w:r w:rsidRPr="00F70566">
        <w:rPr>
          <w:rFonts w:ascii="Times New Roman" w:eastAsia="Times New Roman" w:hAnsi="Times New Roman" w:cs="Times New Roman"/>
          <w:b/>
          <w:bCs/>
          <w:sz w:val="28"/>
          <w:szCs w:val="28"/>
        </w:rPr>
        <w:t xml:space="preserve">Experimental infection of </w:t>
      </w:r>
      <w:r w:rsidRPr="00F70566">
        <w:rPr>
          <w:rFonts w:ascii="Times New Roman" w:eastAsia="Times New Roman" w:hAnsi="Times New Roman" w:cs="Times New Roman"/>
          <w:b/>
          <w:bCs/>
          <w:i/>
          <w:iCs/>
          <w:sz w:val="28"/>
          <w:szCs w:val="28"/>
        </w:rPr>
        <w:t>acute bee paralysis virus</w:t>
      </w:r>
      <w:r w:rsidRPr="00F70566">
        <w:rPr>
          <w:rFonts w:ascii="Times New Roman" w:eastAsia="Times New Roman" w:hAnsi="Times New Roman" w:cs="Times New Roman"/>
          <w:b/>
          <w:bCs/>
          <w:sz w:val="28"/>
          <w:szCs w:val="28"/>
        </w:rPr>
        <w:t xml:space="preserve"> induces differential responses of selected </w:t>
      </w:r>
      <w:proofErr w:type="gramStart"/>
      <w:r w:rsidRPr="00F70566">
        <w:rPr>
          <w:rFonts w:ascii="Times New Roman" w:eastAsia="Times New Roman" w:hAnsi="Times New Roman" w:cs="Times New Roman"/>
          <w:b/>
          <w:bCs/>
          <w:sz w:val="28"/>
          <w:szCs w:val="28"/>
        </w:rPr>
        <w:t>honey bee</w:t>
      </w:r>
      <w:proofErr w:type="gramEnd"/>
      <w:r w:rsidRPr="00F70566">
        <w:rPr>
          <w:rFonts w:ascii="Times New Roman" w:eastAsia="Times New Roman" w:hAnsi="Times New Roman" w:cs="Times New Roman"/>
          <w:b/>
          <w:bCs/>
          <w:sz w:val="28"/>
          <w:szCs w:val="28"/>
        </w:rPr>
        <w:t xml:space="preserve"> immune genes, independent of varroa resistance</w:t>
      </w:r>
    </w:p>
    <w:p w14:paraId="6746834B" w14:textId="7814F876" w:rsidR="006530E7" w:rsidRDefault="006530E7" w:rsidP="008A6D06">
      <w:pPr>
        <w:spacing w:after="0" w:line="276" w:lineRule="auto"/>
        <w:jc w:val="center"/>
        <w:outlineLvl w:val="2"/>
        <w:rPr>
          <w:rFonts w:ascii="Times New Roman" w:eastAsia="Times New Roman" w:hAnsi="Times New Roman" w:cs="Times New Roman"/>
          <w:b/>
          <w:bCs/>
          <w:sz w:val="28"/>
          <w:szCs w:val="28"/>
        </w:rPr>
      </w:pPr>
    </w:p>
    <w:p w14:paraId="3A7D82F5" w14:textId="77777777" w:rsidR="001C36DF" w:rsidRPr="00B84AFF" w:rsidRDefault="001C36DF" w:rsidP="008A6D06">
      <w:pPr>
        <w:spacing w:after="0" w:line="276" w:lineRule="auto"/>
        <w:jc w:val="center"/>
        <w:outlineLvl w:val="2"/>
        <w:rPr>
          <w:rFonts w:ascii="Times New Roman" w:eastAsia="Times New Roman" w:hAnsi="Times New Roman" w:cs="Times New Roman"/>
          <w:b/>
          <w:bCs/>
          <w:sz w:val="28"/>
          <w:szCs w:val="28"/>
        </w:rPr>
      </w:pPr>
    </w:p>
    <w:p w14:paraId="0ADA0EA0" w14:textId="2D6EEDF6" w:rsidR="00134E61" w:rsidRPr="00B84AFF" w:rsidRDefault="003F744B" w:rsidP="008A6D06">
      <w:pPr>
        <w:spacing w:after="0" w:line="276" w:lineRule="auto"/>
        <w:outlineLvl w:val="2"/>
        <w:rPr>
          <w:rFonts w:ascii="Times New Roman" w:eastAsia="Times New Roman" w:hAnsi="Times New Roman" w:cs="Times New Roman"/>
          <w:b/>
          <w:bCs/>
          <w:sz w:val="24"/>
          <w:szCs w:val="24"/>
          <w:lang w:val="sv-SE"/>
        </w:rPr>
      </w:pPr>
      <w:r w:rsidRPr="00B84AFF">
        <w:rPr>
          <w:rFonts w:ascii="Times New Roman" w:eastAsia="Times New Roman" w:hAnsi="Times New Roman" w:cs="Times New Roman"/>
          <w:b/>
          <w:bCs/>
          <w:sz w:val="24"/>
          <w:szCs w:val="24"/>
          <w:lang w:val="sv-SE"/>
        </w:rPr>
        <w:t>Xinyan RUAN</w:t>
      </w:r>
      <w:r w:rsidRPr="00B84AFF">
        <w:rPr>
          <w:rFonts w:ascii="Times New Roman" w:eastAsia="Times New Roman" w:hAnsi="Times New Roman" w:cs="Times New Roman"/>
          <w:b/>
          <w:bCs/>
          <w:sz w:val="24"/>
          <w:szCs w:val="24"/>
          <w:vertAlign w:val="superscript"/>
          <w:lang w:val="sv-SE"/>
        </w:rPr>
        <w:t>1</w:t>
      </w:r>
      <w:r w:rsidRPr="00B84AFF">
        <w:rPr>
          <w:rFonts w:ascii="Times New Roman" w:eastAsia="Times New Roman" w:hAnsi="Times New Roman" w:cs="Times New Roman"/>
          <w:b/>
          <w:bCs/>
          <w:sz w:val="24"/>
          <w:szCs w:val="24"/>
          <w:lang w:val="sv-SE"/>
        </w:rPr>
        <w:t>*, Amélie NOËL</w:t>
      </w:r>
      <w:r w:rsidRPr="00B84AFF">
        <w:rPr>
          <w:rFonts w:ascii="Times New Roman" w:eastAsia="Times New Roman" w:hAnsi="Times New Roman" w:cs="Times New Roman"/>
          <w:b/>
          <w:bCs/>
          <w:sz w:val="24"/>
          <w:szCs w:val="24"/>
          <w:vertAlign w:val="superscript"/>
          <w:lang w:val="sv-SE"/>
        </w:rPr>
        <w:t>1</w:t>
      </w:r>
      <w:r w:rsidRPr="00B84AFF">
        <w:rPr>
          <w:rFonts w:ascii="Times New Roman" w:eastAsia="Times New Roman" w:hAnsi="Times New Roman" w:cs="Times New Roman"/>
          <w:b/>
          <w:bCs/>
          <w:sz w:val="24"/>
          <w:szCs w:val="24"/>
          <w:lang w:val="sv-SE"/>
        </w:rPr>
        <w:t xml:space="preserve">, </w:t>
      </w:r>
      <w:proofErr w:type="spellStart"/>
      <w:r w:rsidRPr="00B84AFF">
        <w:rPr>
          <w:rFonts w:ascii="Times New Roman" w:eastAsia="Times New Roman" w:hAnsi="Times New Roman" w:cs="Times New Roman"/>
          <w:b/>
          <w:bCs/>
          <w:sz w:val="24"/>
          <w:szCs w:val="24"/>
          <w:lang w:val="sv-SE"/>
        </w:rPr>
        <w:t>Srinivas</w:t>
      </w:r>
      <w:proofErr w:type="spellEnd"/>
      <w:r w:rsidRPr="00B84AFF">
        <w:rPr>
          <w:rFonts w:ascii="Times New Roman" w:eastAsia="Times New Roman" w:hAnsi="Times New Roman" w:cs="Times New Roman"/>
          <w:b/>
          <w:bCs/>
          <w:sz w:val="24"/>
          <w:szCs w:val="24"/>
          <w:lang w:val="sv-SE"/>
        </w:rPr>
        <w:t xml:space="preserve"> THADURI</w:t>
      </w:r>
      <w:r w:rsidRPr="00B84AFF">
        <w:rPr>
          <w:rFonts w:ascii="Times New Roman" w:eastAsia="Times New Roman" w:hAnsi="Times New Roman" w:cs="Times New Roman"/>
          <w:b/>
          <w:bCs/>
          <w:sz w:val="24"/>
          <w:szCs w:val="24"/>
          <w:vertAlign w:val="superscript"/>
          <w:lang w:val="sv-SE"/>
        </w:rPr>
        <w:t>2</w:t>
      </w:r>
      <w:r w:rsidRPr="00B84AFF">
        <w:rPr>
          <w:rFonts w:ascii="Times New Roman" w:eastAsia="Times New Roman" w:hAnsi="Times New Roman" w:cs="Times New Roman"/>
          <w:b/>
          <w:bCs/>
          <w:sz w:val="24"/>
          <w:szCs w:val="24"/>
          <w:lang w:val="sv-SE"/>
        </w:rPr>
        <w:t>, Joachim R. DE MIRANDA</w:t>
      </w:r>
      <w:r w:rsidRPr="00B84AFF">
        <w:rPr>
          <w:rFonts w:ascii="Times New Roman" w:eastAsia="Times New Roman" w:hAnsi="Times New Roman" w:cs="Times New Roman"/>
          <w:b/>
          <w:bCs/>
          <w:sz w:val="24"/>
          <w:szCs w:val="24"/>
          <w:vertAlign w:val="superscript"/>
          <w:lang w:val="sv-SE"/>
        </w:rPr>
        <w:t>1</w:t>
      </w:r>
      <w:r w:rsidRPr="00B84AFF">
        <w:rPr>
          <w:rFonts w:ascii="Times New Roman" w:eastAsia="Times New Roman" w:hAnsi="Times New Roman" w:cs="Times New Roman"/>
          <w:b/>
          <w:bCs/>
          <w:sz w:val="24"/>
          <w:szCs w:val="24"/>
          <w:lang w:val="sv-SE"/>
        </w:rPr>
        <w:t>, Barbara LOCKE</w:t>
      </w:r>
      <w:r w:rsidRPr="00B84AFF">
        <w:rPr>
          <w:rFonts w:ascii="Times New Roman" w:eastAsia="Times New Roman" w:hAnsi="Times New Roman" w:cs="Times New Roman"/>
          <w:b/>
          <w:bCs/>
          <w:sz w:val="24"/>
          <w:szCs w:val="24"/>
          <w:vertAlign w:val="superscript"/>
          <w:lang w:val="sv-SE"/>
        </w:rPr>
        <w:t>1</w:t>
      </w:r>
    </w:p>
    <w:p w14:paraId="3B3C9672" w14:textId="0F8981AE" w:rsidR="003F744B" w:rsidRPr="00B84AFF" w:rsidRDefault="003F744B" w:rsidP="008A6D06">
      <w:pPr>
        <w:spacing w:after="0" w:line="276" w:lineRule="auto"/>
        <w:outlineLvl w:val="2"/>
        <w:rPr>
          <w:rFonts w:ascii="Times New Roman" w:eastAsia="Times New Roman" w:hAnsi="Times New Roman" w:cs="Times New Roman"/>
          <w:sz w:val="24"/>
          <w:szCs w:val="24"/>
          <w:lang w:val="sv-SE"/>
        </w:rPr>
      </w:pPr>
    </w:p>
    <w:p w14:paraId="2940B632" w14:textId="502B9F25" w:rsidR="003F744B" w:rsidRPr="00B84AFF" w:rsidRDefault="003F744B" w:rsidP="008A6D06">
      <w:pPr>
        <w:spacing w:after="0" w:line="276" w:lineRule="auto"/>
        <w:outlineLvl w:val="2"/>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vertAlign w:val="superscript"/>
        </w:rPr>
        <w:t>1</w:t>
      </w:r>
      <w:r w:rsidR="00160522" w:rsidRPr="00B84AFF">
        <w:rPr>
          <w:rFonts w:ascii="Times New Roman" w:eastAsia="Times New Roman" w:hAnsi="Times New Roman" w:cs="Times New Roman"/>
          <w:sz w:val="24"/>
          <w:szCs w:val="24"/>
        </w:rPr>
        <w:t xml:space="preserve"> </w:t>
      </w:r>
      <w:proofErr w:type="gramStart"/>
      <w:r w:rsidRPr="00B84AFF">
        <w:rPr>
          <w:rFonts w:ascii="Times New Roman" w:eastAsia="Times New Roman" w:hAnsi="Times New Roman" w:cs="Times New Roman"/>
          <w:sz w:val="24"/>
          <w:szCs w:val="24"/>
        </w:rPr>
        <w:t>Honey Bee</w:t>
      </w:r>
      <w:proofErr w:type="gramEnd"/>
      <w:r w:rsidRPr="00B84AFF">
        <w:rPr>
          <w:rFonts w:ascii="Times New Roman" w:eastAsia="Times New Roman" w:hAnsi="Times New Roman" w:cs="Times New Roman"/>
          <w:sz w:val="24"/>
          <w:szCs w:val="24"/>
        </w:rPr>
        <w:t xml:space="preserve"> Research Centre, Department of Ecology, Swedish University of Agricultural Sciences, Uppsala, 756 51, Sweden</w:t>
      </w:r>
    </w:p>
    <w:p w14:paraId="0B1AD935" w14:textId="77777777" w:rsidR="00160522" w:rsidRPr="00B84AFF" w:rsidRDefault="003F744B" w:rsidP="008A6D06">
      <w:pPr>
        <w:spacing w:after="0" w:line="276" w:lineRule="auto"/>
        <w:outlineLvl w:val="2"/>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vertAlign w:val="superscript"/>
        </w:rPr>
        <w:t>2</w:t>
      </w:r>
      <w:r w:rsidRPr="00B84AFF">
        <w:rPr>
          <w:rFonts w:ascii="Times New Roman" w:eastAsia="Times New Roman" w:hAnsi="Times New Roman" w:cs="Times New Roman"/>
          <w:sz w:val="24"/>
          <w:szCs w:val="24"/>
        </w:rPr>
        <w:t xml:space="preserve"> Surabhi Institute of Medical Science, Siddipet</w:t>
      </w:r>
      <w:r w:rsidR="00160522" w:rsidRPr="00B84AFF">
        <w:rPr>
          <w:rFonts w:ascii="Times New Roman" w:eastAsia="Times New Roman" w:hAnsi="Times New Roman" w:cs="Times New Roman"/>
          <w:sz w:val="24"/>
          <w:szCs w:val="24"/>
        </w:rPr>
        <w:t>,</w:t>
      </w:r>
      <w:r w:rsidRPr="00B84AFF">
        <w:rPr>
          <w:rFonts w:ascii="Times New Roman" w:eastAsia="Times New Roman" w:hAnsi="Times New Roman" w:cs="Times New Roman"/>
          <w:sz w:val="24"/>
          <w:szCs w:val="24"/>
        </w:rPr>
        <w:t xml:space="preserve"> </w:t>
      </w:r>
      <w:proofErr w:type="spellStart"/>
      <w:r w:rsidRPr="00B84AFF">
        <w:rPr>
          <w:rFonts w:ascii="Times New Roman" w:eastAsia="Times New Roman" w:hAnsi="Times New Roman" w:cs="Times New Roman"/>
          <w:sz w:val="24"/>
          <w:szCs w:val="24"/>
        </w:rPr>
        <w:t>Telananga</w:t>
      </w:r>
      <w:proofErr w:type="spellEnd"/>
      <w:r w:rsidRPr="00B84AFF">
        <w:rPr>
          <w:rFonts w:ascii="Times New Roman" w:eastAsia="Times New Roman" w:hAnsi="Times New Roman" w:cs="Times New Roman"/>
          <w:sz w:val="24"/>
          <w:szCs w:val="24"/>
        </w:rPr>
        <w:t>, 502375, India</w:t>
      </w:r>
    </w:p>
    <w:p w14:paraId="1AC0D4E0" w14:textId="486A6AB8" w:rsidR="00DD4B9C" w:rsidRPr="00B84AFF" w:rsidRDefault="00DD4B9C" w:rsidP="008A6D06">
      <w:pPr>
        <w:spacing w:after="0" w:line="276" w:lineRule="auto"/>
        <w:outlineLvl w:val="2"/>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w:t>
      </w:r>
      <w:r w:rsidR="001C081B" w:rsidRPr="00B84AFF">
        <w:rPr>
          <w:rFonts w:ascii="Times New Roman" w:eastAsia="Times New Roman" w:hAnsi="Times New Roman" w:cs="Times New Roman"/>
          <w:sz w:val="24"/>
          <w:szCs w:val="24"/>
        </w:rPr>
        <w:t>Corresponding</w:t>
      </w:r>
      <w:r w:rsidRPr="00B84AFF">
        <w:rPr>
          <w:rFonts w:ascii="Times New Roman" w:eastAsia="Times New Roman" w:hAnsi="Times New Roman" w:cs="Times New Roman"/>
          <w:sz w:val="24"/>
          <w:szCs w:val="24"/>
        </w:rPr>
        <w:t xml:space="preserve"> author: Xinyan RUAN: </w:t>
      </w:r>
      <w:hyperlink r:id="rId8" w:history="1">
        <w:r w:rsidRPr="00B84AFF">
          <w:rPr>
            <w:rStyle w:val="Hyperlink"/>
            <w:rFonts w:ascii="Times New Roman" w:eastAsia="Times New Roman" w:hAnsi="Times New Roman" w:cs="Times New Roman"/>
            <w:sz w:val="24"/>
            <w:szCs w:val="24"/>
          </w:rPr>
          <w:t>xinyan.ruan@slu.se</w:t>
        </w:r>
      </w:hyperlink>
    </w:p>
    <w:p w14:paraId="43A70AC3" w14:textId="77777777" w:rsidR="00EA343D" w:rsidRPr="00E7608C" w:rsidRDefault="00EA343D" w:rsidP="008A6D06">
      <w:pPr>
        <w:snapToGrid w:val="0"/>
        <w:spacing w:after="0" w:line="276" w:lineRule="auto"/>
        <w:contextualSpacing/>
        <w:jc w:val="both"/>
        <w:outlineLvl w:val="2"/>
        <w:rPr>
          <w:rFonts w:ascii="Times New Roman" w:eastAsia="Times New Roman" w:hAnsi="Times New Roman" w:cs="Times New Roman"/>
          <w:lang w:val="fr-FR"/>
        </w:rPr>
      </w:pPr>
      <w:r w:rsidRPr="00E7608C">
        <w:rPr>
          <w:rFonts w:ascii="Times New Roman" w:eastAsia="Times New Roman" w:hAnsi="Times New Roman" w:cs="Times New Roman"/>
          <w:lang w:val="fr-FR"/>
        </w:rPr>
        <w:t>Amélie NOËL: amelie.noel@slu.se</w:t>
      </w:r>
    </w:p>
    <w:p w14:paraId="7A54A89D" w14:textId="77777777" w:rsidR="00EA343D" w:rsidRPr="00330F42" w:rsidRDefault="00EA343D" w:rsidP="008A6D06">
      <w:pPr>
        <w:snapToGrid w:val="0"/>
        <w:spacing w:after="0" w:line="276" w:lineRule="auto"/>
        <w:contextualSpacing/>
        <w:jc w:val="both"/>
        <w:outlineLvl w:val="2"/>
        <w:rPr>
          <w:rFonts w:ascii="Times New Roman" w:eastAsia="Times New Roman" w:hAnsi="Times New Roman" w:cs="Times New Roman"/>
          <w:lang w:val="sv-SE"/>
        </w:rPr>
      </w:pPr>
      <w:proofErr w:type="spellStart"/>
      <w:r w:rsidRPr="00330F42">
        <w:rPr>
          <w:rFonts w:ascii="Times New Roman" w:eastAsia="Times New Roman" w:hAnsi="Times New Roman" w:cs="Times New Roman"/>
          <w:lang w:val="sv-SE"/>
        </w:rPr>
        <w:t>Srinivas</w:t>
      </w:r>
      <w:proofErr w:type="spellEnd"/>
      <w:r w:rsidRPr="00330F42">
        <w:rPr>
          <w:rFonts w:ascii="Times New Roman" w:eastAsia="Times New Roman" w:hAnsi="Times New Roman" w:cs="Times New Roman"/>
          <w:lang w:val="sv-SE"/>
        </w:rPr>
        <w:t xml:space="preserve"> THADURI: srinivas.thaduri2801@gmail.com</w:t>
      </w:r>
    </w:p>
    <w:p w14:paraId="1CD57DB5" w14:textId="77777777" w:rsidR="00EA343D" w:rsidRPr="00330F42" w:rsidRDefault="00EA343D" w:rsidP="008A6D06">
      <w:pPr>
        <w:snapToGrid w:val="0"/>
        <w:spacing w:after="0" w:line="276" w:lineRule="auto"/>
        <w:contextualSpacing/>
        <w:jc w:val="both"/>
        <w:outlineLvl w:val="2"/>
        <w:rPr>
          <w:rFonts w:ascii="Times New Roman" w:eastAsia="Times New Roman" w:hAnsi="Times New Roman" w:cs="Times New Roman"/>
          <w:lang w:val="sv-SE"/>
        </w:rPr>
      </w:pPr>
      <w:r w:rsidRPr="00330F42">
        <w:rPr>
          <w:rFonts w:ascii="Times New Roman" w:eastAsia="Times New Roman" w:hAnsi="Times New Roman" w:cs="Times New Roman"/>
          <w:lang w:val="sv-SE"/>
        </w:rPr>
        <w:t>Joachim R. DE MIRANDA:</w:t>
      </w:r>
      <w:r w:rsidRPr="00330F42">
        <w:rPr>
          <w:rFonts w:ascii="Times New Roman" w:hAnsi="Times New Roman" w:cs="Times New Roman"/>
          <w:lang w:val="sv-SE"/>
        </w:rPr>
        <w:t xml:space="preserve"> </w:t>
      </w:r>
      <w:r w:rsidRPr="00330F42">
        <w:rPr>
          <w:rFonts w:ascii="Times New Roman" w:eastAsia="Times New Roman" w:hAnsi="Times New Roman" w:cs="Times New Roman"/>
          <w:lang w:val="sv-SE"/>
        </w:rPr>
        <w:t>joachim.de.miranda@slu.se</w:t>
      </w:r>
    </w:p>
    <w:p w14:paraId="4544472B" w14:textId="5ABAA3E1" w:rsidR="00EA343D" w:rsidRPr="00330F42" w:rsidRDefault="00EA343D" w:rsidP="008A6D06">
      <w:pPr>
        <w:snapToGrid w:val="0"/>
        <w:spacing w:after="0" w:line="276" w:lineRule="auto"/>
        <w:contextualSpacing/>
        <w:jc w:val="both"/>
        <w:outlineLvl w:val="2"/>
        <w:rPr>
          <w:rFonts w:ascii="Times New Roman" w:eastAsia="Times New Roman" w:hAnsi="Times New Roman" w:cs="Times New Roman"/>
          <w:lang w:val="sv-SE"/>
        </w:rPr>
      </w:pPr>
      <w:r w:rsidRPr="00330F42">
        <w:rPr>
          <w:rFonts w:ascii="Times New Roman" w:eastAsia="Times New Roman" w:hAnsi="Times New Roman" w:cs="Times New Roman"/>
          <w:lang w:val="sv-SE"/>
        </w:rPr>
        <w:t xml:space="preserve">Barbara LOCKE: </w:t>
      </w:r>
      <w:r w:rsidR="00DF0949">
        <w:rPr>
          <w:rFonts w:ascii="Times New Roman" w:eastAsia="Times New Roman" w:hAnsi="Times New Roman" w:cs="Times New Roman"/>
          <w:lang w:val="sv-SE"/>
        </w:rPr>
        <w:t>b</w:t>
      </w:r>
      <w:r w:rsidR="00DF0949" w:rsidRPr="00330F42">
        <w:rPr>
          <w:rFonts w:ascii="Times New Roman" w:eastAsia="Times New Roman" w:hAnsi="Times New Roman" w:cs="Times New Roman"/>
          <w:lang w:val="sv-SE"/>
        </w:rPr>
        <w:t>arbara</w:t>
      </w:r>
      <w:r w:rsidRPr="00330F42">
        <w:rPr>
          <w:rFonts w:ascii="Times New Roman" w:eastAsia="Times New Roman" w:hAnsi="Times New Roman" w:cs="Times New Roman"/>
          <w:lang w:val="sv-SE"/>
        </w:rPr>
        <w:t>.</w:t>
      </w:r>
      <w:r w:rsidR="00DF0949">
        <w:rPr>
          <w:rFonts w:ascii="Times New Roman" w:eastAsia="Times New Roman" w:hAnsi="Times New Roman" w:cs="Times New Roman"/>
          <w:lang w:val="sv-SE"/>
        </w:rPr>
        <w:t>l</w:t>
      </w:r>
      <w:r w:rsidR="00DF0949" w:rsidRPr="00330F42">
        <w:rPr>
          <w:rFonts w:ascii="Times New Roman" w:eastAsia="Times New Roman" w:hAnsi="Times New Roman" w:cs="Times New Roman"/>
          <w:lang w:val="sv-SE"/>
        </w:rPr>
        <w:t>ocke</w:t>
      </w:r>
      <w:r w:rsidRPr="00330F42">
        <w:rPr>
          <w:rFonts w:ascii="Times New Roman" w:eastAsia="Times New Roman" w:hAnsi="Times New Roman" w:cs="Times New Roman"/>
          <w:lang w:val="sv-SE"/>
        </w:rPr>
        <w:t>@slu.se</w:t>
      </w:r>
    </w:p>
    <w:p w14:paraId="628501CF" w14:textId="7E31ADFD" w:rsidR="00B6301D" w:rsidRDefault="00B6301D" w:rsidP="008A6D06">
      <w:pPr>
        <w:spacing w:after="0" w:line="276" w:lineRule="auto"/>
        <w:rPr>
          <w:rFonts w:ascii="Times New Roman" w:hAnsi="Times New Roman" w:cs="Times New Roman"/>
          <w:b/>
          <w:bCs/>
        </w:rPr>
      </w:pPr>
      <w:r w:rsidRPr="00ED24D6">
        <w:rPr>
          <w:rFonts w:ascii="Times New Roman" w:hAnsi="Times New Roman" w:cs="Times New Roman"/>
          <w:b/>
          <w:bCs/>
        </w:rPr>
        <w:t>Figures and Tables</w:t>
      </w:r>
    </w:p>
    <w:p w14:paraId="3FBD18BD" w14:textId="77777777" w:rsidR="000479CF" w:rsidRPr="00091EED" w:rsidRDefault="000479CF" w:rsidP="008A6D06">
      <w:pPr>
        <w:spacing w:after="0" w:line="276" w:lineRule="auto"/>
        <w:rPr>
          <w:rFonts w:ascii="Times New Roman" w:hAnsi="Times New Roman" w:cs="Times New Roman"/>
        </w:rPr>
      </w:pPr>
      <w:r w:rsidRPr="00124E2C">
        <w:rPr>
          <w:rFonts w:ascii="Times New Roman" w:hAnsi="Times New Roman" w:cs="Times New Roman"/>
          <w:b/>
          <w:bCs/>
        </w:rPr>
        <w:t>Figure S</w:t>
      </w:r>
      <w:r>
        <w:rPr>
          <w:rFonts w:ascii="Times New Roman" w:hAnsi="Times New Roman" w:cs="Times New Roman"/>
          <w:b/>
          <w:bCs/>
        </w:rPr>
        <w:t>1</w:t>
      </w:r>
      <w:r w:rsidRPr="00124E2C">
        <w:rPr>
          <w:rFonts w:ascii="Times New Roman" w:hAnsi="Times New Roman" w:cs="Times New Roman"/>
          <w:b/>
          <w:bCs/>
        </w:rPr>
        <w:t>.</w:t>
      </w:r>
      <w:r w:rsidRPr="00091EED">
        <w:rPr>
          <w:rFonts w:ascii="Times New Roman" w:hAnsi="Times New Roman" w:cs="Times New Roman"/>
        </w:rPr>
        <w:t xml:space="preserve"> Confirmation of </w:t>
      </w:r>
      <w:r>
        <w:rPr>
          <w:rFonts w:ascii="Times New Roman" w:hAnsi="Times New Roman" w:cs="Times New Roman"/>
        </w:rPr>
        <w:t>RNA integrity</w:t>
      </w:r>
      <w:r w:rsidRPr="00091EED">
        <w:rPr>
          <w:rFonts w:ascii="Times New Roman" w:hAnsi="Times New Roman" w:cs="Times New Roman"/>
        </w:rPr>
        <w:t>.</w:t>
      </w:r>
    </w:p>
    <w:p w14:paraId="75E3514A" w14:textId="3E51D0DD" w:rsidR="00B6301D" w:rsidRPr="00091EED" w:rsidRDefault="00B6301D" w:rsidP="008A6D06">
      <w:pPr>
        <w:spacing w:after="0" w:line="276" w:lineRule="auto"/>
        <w:rPr>
          <w:rFonts w:ascii="Times New Roman" w:hAnsi="Times New Roman" w:cs="Times New Roman"/>
        </w:rPr>
      </w:pPr>
      <w:r w:rsidRPr="00124E2C">
        <w:rPr>
          <w:rFonts w:ascii="Times New Roman" w:hAnsi="Times New Roman" w:cs="Times New Roman"/>
          <w:b/>
          <w:bCs/>
        </w:rPr>
        <w:t>Figure S</w:t>
      </w:r>
      <w:r w:rsidR="000479CF">
        <w:rPr>
          <w:rFonts w:ascii="Times New Roman" w:hAnsi="Times New Roman" w:cs="Times New Roman"/>
          <w:b/>
          <w:bCs/>
        </w:rPr>
        <w:t>2</w:t>
      </w:r>
      <w:r w:rsidRPr="00124E2C">
        <w:rPr>
          <w:rFonts w:ascii="Times New Roman" w:hAnsi="Times New Roman" w:cs="Times New Roman"/>
          <w:b/>
          <w:bCs/>
        </w:rPr>
        <w:t>.</w:t>
      </w:r>
      <w:r w:rsidRPr="00091EED">
        <w:rPr>
          <w:rFonts w:ascii="Times New Roman" w:hAnsi="Times New Roman" w:cs="Times New Roman"/>
        </w:rPr>
        <w:t xml:space="preserve"> Confirmation of ABPV inoculation protocol and virus detection.</w:t>
      </w:r>
    </w:p>
    <w:p w14:paraId="23A3519F" w14:textId="77777777" w:rsidR="00B6301D" w:rsidRDefault="00B6301D" w:rsidP="008A6D06">
      <w:pPr>
        <w:spacing w:after="0" w:line="276" w:lineRule="auto"/>
        <w:rPr>
          <w:rFonts w:ascii="Times New Roman" w:hAnsi="Times New Roman" w:cs="Times New Roman"/>
        </w:rPr>
      </w:pPr>
      <w:r w:rsidRPr="00124E2C">
        <w:rPr>
          <w:rFonts w:ascii="Times New Roman" w:hAnsi="Times New Roman" w:cs="Times New Roman"/>
          <w:b/>
          <w:bCs/>
        </w:rPr>
        <w:t>Table S1.</w:t>
      </w:r>
      <w:r w:rsidRPr="00091EED">
        <w:rPr>
          <w:rFonts w:ascii="Times New Roman" w:hAnsi="Times New Roman" w:cs="Times New Roman"/>
        </w:rPr>
        <w:t xml:space="preserve"> RT-qPCR assays.</w:t>
      </w:r>
    </w:p>
    <w:p w14:paraId="4B7EF80F" w14:textId="77777777" w:rsidR="00B6301D" w:rsidRPr="00091EED" w:rsidRDefault="00B6301D" w:rsidP="008A6D06">
      <w:pPr>
        <w:spacing w:after="0" w:line="276" w:lineRule="auto"/>
        <w:rPr>
          <w:rFonts w:ascii="Times New Roman" w:hAnsi="Times New Roman" w:cs="Times New Roman"/>
        </w:rPr>
      </w:pPr>
      <w:r w:rsidRPr="00124E2C">
        <w:rPr>
          <w:rFonts w:ascii="Times New Roman" w:hAnsi="Times New Roman" w:cs="Times New Roman"/>
          <w:b/>
          <w:bCs/>
        </w:rPr>
        <w:t>Table S2.</w:t>
      </w:r>
      <w:r w:rsidRPr="00091EED">
        <w:rPr>
          <w:rFonts w:ascii="Times New Roman" w:hAnsi="Times New Roman" w:cs="Times New Roman"/>
        </w:rPr>
        <w:t xml:space="preserve"> Confirmation of RNA integrity.</w:t>
      </w:r>
    </w:p>
    <w:p w14:paraId="395D7231" w14:textId="77777777" w:rsidR="00B6301D" w:rsidRPr="00091EED" w:rsidRDefault="00B6301D" w:rsidP="008A6D06">
      <w:pPr>
        <w:spacing w:after="0" w:line="276" w:lineRule="auto"/>
        <w:rPr>
          <w:rFonts w:ascii="Times New Roman" w:hAnsi="Times New Roman" w:cs="Times New Roman"/>
        </w:rPr>
      </w:pPr>
      <w:r w:rsidRPr="00091EED">
        <w:rPr>
          <w:rFonts w:ascii="Times New Roman" w:hAnsi="Times New Roman" w:cs="Times New Roman"/>
          <w:b/>
          <w:bCs/>
        </w:rPr>
        <w:t>Table S3.</w:t>
      </w:r>
      <w:r w:rsidRPr="00091EED">
        <w:rPr>
          <w:rFonts w:ascii="Times New Roman" w:hAnsi="Times New Roman" w:cs="Times New Roman"/>
        </w:rPr>
        <w:t xml:space="preserve"> </w:t>
      </w:r>
      <w:r>
        <w:rPr>
          <w:rFonts w:ascii="Times New Roman" w:hAnsi="Times New Roman" w:cs="Times New Roman"/>
        </w:rPr>
        <w:t xml:space="preserve">ANOVA of the </w:t>
      </w:r>
      <w:r>
        <w:rPr>
          <w:rFonts w:ascii="Times New Roman" w:eastAsia="Times New Roman" w:hAnsi="Times New Roman" w:cs="Times New Roman"/>
        </w:rPr>
        <w:t>p</w:t>
      </w:r>
      <w:r w:rsidRPr="00091EED">
        <w:rPr>
          <w:rFonts w:ascii="Times New Roman" w:eastAsia="Times New Roman" w:hAnsi="Times New Roman" w:cs="Times New Roman"/>
        </w:rPr>
        <w:t>opulation and time effects on the relative quantification</w:t>
      </w:r>
      <w:r>
        <w:rPr>
          <w:rFonts w:ascii="Times New Roman" w:eastAsia="Times New Roman" w:hAnsi="Times New Roman" w:cs="Times New Roman"/>
        </w:rPr>
        <w:t>.</w:t>
      </w:r>
    </w:p>
    <w:p w14:paraId="50F2A322" w14:textId="77777777" w:rsidR="00B6301D" w:rsidRDefault="00B6301D" w:rsidP="008A6D06">
      <w:pPr>
        <w:spacing w:after="0" w:line="276" w:lineRule="auto"/>
        <w:rPr>
          <w:rFonts w:ascii="Times New Roman" w:eastAsia="Times New Roman" w:hAnsi="Times New Roman" w:cs="Times New Roman"/>
        </w:rPr>
      </w:pPr>
      <w:r w:rsidRPr="00091EED">
        <w:rPr>
          <w:rFonts w:ascii="Times New Roman" w:hAnsi="Times New Roman" w:cs="Times New Roman"/>
          <w:b/>
          <w:bCs/>
        </w:rPr>
        <w:t>Table S4.</w:t>
      </w:r>
      <w:r w:rsidRPr="00091EED">
        <w:rPr>
          <w:rFonts w:ascii="Times New Roman" w:hAnsi="Times New Roman" w:cs="Times New Roman"/>
        </w:rPr>
        <w:t xml:space="preserve"> </w:t>
      </w:r>
      <w:r>
        <w:rPr>
          <w:rFonts w:ascii="Times New Roman" w:eastAsia="Times New Roman" w:hAnsi="Times New Roman" w:cs="Times New Roman"/>
        </w:rPr>
        <w:t>P</w:t>
      </w:r>
      <w:r w:rsidRPr="00091EED">
        <w:rPr>
          <w:rFonts w:ascii="Times New Roman" w:eastAsia="Times New Roman" w:hAnsi="Times New Roman" w:cs="Times New Roman"/>
        </w:rPr>
        <w:t xml:space="preserve">airwise comparison </w:t>
      </w:r>
      <w:r>
        <w:rPr>
          <w:rFonts w:ascii="Times New Roman" w:eastAsia="Times New Roman" w:hAnsi="Times New Roman" w:cs="Times New Roman"/>
        </w:rPr>
        <w:t>of</w:t>
      </w:r>
      <w:r w:rsidRPr="00091EED">
        <w:rPr>
          <w:rFonts w:ascii="Times New Roman" w:eastAsia="Times New Roman" w:hAnsi="Times New Roman" w:cs="Times New Roman"/>
        </w:rPr>
        <w:t xml:space="preserve"> the Treatment effects within each population on the expression levels of the immunity genes</w:t>
      </w:r>
      <w:r>
        <w:rPr>
          <w:rFonts w:ascii="Times New Roman" w:eastAsia="Times New Roman" w:hAnsi="Times New Roman" w:cs="Times New Roman"/>
        </w:rPr>
        <w:t>.</w:t>
      </w:r>
    </w:p>
    <w:p w14:paraId="07692752" w14:textId="77777777" w:rsidR="00B6301D" w:rsidRPr="00965D7A" w:rsidRDefault="00B6301D" w:rsidP="008A6D06">
      <w:pPr>
        <w:spacing w:after="0" w:line="276" w:lineRule="auto"/>
        <w:contextualSpacing/>
        <w:rPr>
          <w:rFonts w:ascii="Times New Roman" w:eastAsia="Times New Roman" w:hAnsi="Times New Roman" w:cs="Times New Roman"/>
          <w:b/>
        </w:rPr>
      </w:pPr>
      <w:r>
        <w:rPr>
          <w:rFonts w:ascii="Times New Roman" w:eastAsia="Times New Roman" w:hAnsi="Times New Roman" w:cs="Times New Roman"/>
          <w:b/>
        </w:rPr>
        <w:t xml:space="preserve">Table S5. </w:t>
      </w:r>
      <w:r>
        <w:rPr>
          <w:rFonts w:ascii="Times New Roman" w:eastAsia="Times New Roman" w:hAnsi="Times New Roman" w:cs="Times New Roman"/>
        </w:rPr>
        <w:t>P</w:t>
      </w:r>
      <w:r w:rsidRPr="00ED24D6">
        <w:rPr>
          <w:rFonts w:ascii="Times New Roman" w:eastAsia="Times New Roman" w:hAnsi="Times New Roman" w:cs="Times New Roman"/>
        </w:rPr>
        <w:t>airwise comparison results to showed population and time effects on the relative quantification</w:t>
      </w:r>
    </w:p>
    <w:p w14:paraId="5BC38CE1" w14:textId="77777777" w:rsidR="00B6301D" w:rsidRDefault="00B6301D" w:rsidP="008A6D06">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1EB13EF4" w14:textId="77777777" w:rsidR="000479CF" w:rsidRPr="00B84AFF" w:rsidRDefault="000479CF" w:rsidP="008A6D06">
      <w:pPr>
        <w:spacing w:after="0" w:line="276" w:lineRule="auto"/>
        <w:rPr>
          <w:rFonts w:ascii="Times New Roman" w:hAnsi="Times New Roman" w:cs="Times New Roman"/>
          <w:b/>
          <w:bCs/>
          <w:sz w:val="24"/>
          <w:szCs w:val="24"/>
        </w:rPr>
      </w:pPr>
      <w:r w:rsidRPr="00B84AFF">
        <w:rPr>
          <w:rFonts w:ascii="Times New Roman" w:hAnsi="Times New Roman" w:cs="Times New Roman"/>
          <w:b/>
          <w:bCs/>
          <w:sz w:val="24"/>
          <w:szCs w:val="24"/>
        </w:rPr>
        <w:lastRenderedPageBreak/>
        <w:t>Figure S</w:t>
      </w:r>
      <w:r>
        <w:rPr>
          <w:rFonts w:ascii="Times New Roman" w:hAnsi="Times New Roman" w:cs="Times New Roman"/>
          <w:b/>
          <w:bCs/>
          <w:sz w:val="24"/>
          <w:szCs w:val="24"/>
        </w:rPr>
        <w:t>1.</w:t>
      </w:r>
      <w:r w:rsidRPr="00B84AFF">
        <w:rPr>
          <w:rFonts w:ascii="Times New Roman" w:hAnsi="Times New Roman" w:cs="Times New Roman"/>
          <w:b/>
          <w:bCs/>
          <w:sz w:val="24"/>
          <w:szCs w:val="24"/>
        </w:rPr>
        <w:t xml:space="preserve"> </w:t>
      </w:r>
      <w:r w:rsidRPr="002E7539">
        <w:rPr>
          <w:rFonts w:ascii="Times New Roman" w:hAnsi="Times New Roman" w:cs="Times New Roman"/>
          <w:sz w:val="24"/>
          <w:szCs w:val="24"/>
        </w:rPr>
        <w:t xml:space="preserve">Agilent RNA </w:t>
      </w:r>
      <w:proofErr w:type="spellStart"/>
      <w:r w:rsidRPr="002E7539">
        <w:rPr>
          <w:rFonts w:ascii="Times New Roman" w:hAnsi="Times New Roman" w:cs="Times New Roman"/>
          <w:sz w:val="24"/>
          <w:szCs w:val="24"/>
        </w:rPr>
        <w:t>ScreenTape</w:t>
      </w:r>
      <w:proofErr w:type="spellEnd"/>
      <w:r w:rsidRPr="002E7539">
        <w:rPr>
          <w:rFonts w:ascii="Times New Roman" w:hAnsi="Times New Roman" w:cs="Times New Roman"/>
          <w:sz w:val="24"/>
          <w:szCs w:val="24"/>
        </w:rPr>
        <w:t xml:space="preserve"> analysis</w:t>
      </w:r>
    </w:p>
    <w:p w14:paraId="10C8EB17" w14:textId="77777777" w:rsidR="000479CF" w:rsidRPr="00B84AFF" w:rsidRDefault="000479CF" w:rsidP="008A6D06">
      <w:pPr>
        <w:spacing w:after="0" w:line="276" w:lineRule="auto"/>
        <w:rPr>
          <w:rFonts w:ascii="Times New Roman" w:hAnsi="Times New Roman" w:cs="Times New Roman"/>
          <w:sz w:val="24"/>
          <w:szCs w:val="24"/>
        </w:rPr>
      </w:pPr>
      <w:r w:rsidRPr="00B84AFF">
        <w:rPr>
          <w:rFonts w:ascii="Times New Roman" w:hAnsi="Times New Roman" w:cs="Times New Roman"/>
          <w:noProof/>
          <w:sz w:val="24"/>
          <w:szCs w:val="24"/>
        </w:rPr>
        <w:drawing>
          <wp:inline distT="0" distB="0" distL="0" distR="0" wp14:anchorId="2C1B6452" wp14:editId="0A1F719D">
            <wp:extent cx="5803900" cy="3481070"/>
            <wp:effectExtent l="0" t="0" r="6350" b="5080"/>
            <wp:docPr id="9588472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r="2662"/>
                    <a:stretch>
                      <a:fillRect/>
                    </a:stretch>
                  </pic:blipFill>
                  <pic:spPr bwMode="auto">
                    <a:xfrm>
                      <a:off x="0" y="0"/>
                      <a:ext cx="5803900" cy="3481070"/>
                    </a:xfrm>
                    <a:prstGeom prst="rect">
                      <a:avLst/>
                    </a:prstGeom>
                    <a:noFill/>
                    <a:ln>
                      <a:noFill/>
                    </a:ln>
                    <a:extLst>
                      <a:ext uri="{53640926-AAD7-44D8-BBD7-CCE9431645EC}">
                        <a14:shadowObscured xmlns:a14="http://schemas.microsoft.com/office/drawing/2010/main"/>
                      </a:ext>
                    </a:extLst>
                  </pic:spPr>
                </pic:pic>
              </a:graphicData>
            </a:graphic>
          </wp:inline>
        </w:drawing>
      </w:r>
    </w:p>
    <w:p w14:paraId="06EF79AC" w14:textId="58121F85" w:rsidR="000479CF" w:rsidRDefault="000479CF" w:rsidP="008A6D06">
      <w:pPr>
        <w:spacing w:after="0" w:line="276" w:lineRule="auto"/>
        <w:rPr>
          <w:rFonts w:ascii="Times New Roman" w:hAnsi="Times New Roman" w:cs="Times New Roman"/>
          <w:sz w:val="24"/>
          <w:szCs w:val="24"/>
        </w:rPr>
      </w:pPr>
      <w:r w:rsidRPr="00B84AFF">
        <w:rPr>
          <w:rFonts w:ascii="Times New Roman" w:hAnsi="Times New Roman" w:cs="Times New Roman"/>
          <w:b/>
          <w:bCs/>
          <w:i/>
          <w:iCs/>
          <w:sz w:val="24"/>
          <w:szCs w:val="24"/>
        </w:rPr>
        <w:t>Legend:</w:t>
      </w:r>
      <w:r w:rsidRPr="00B84AFF">
        <w:rPr>
          <w:rFonts w:ascii="Times New Roman" w:hAnsi="Times New Roman" w:cs="Times New Roman"/>
          <w:sz w:val="24"/>
          <w:szCs w:val="24"/>
        </w:rPr>
        <w:t xml:space="preserve"> </w:t>
      </w:r>
      <w:proofErr w:type="spellStart"/>
      <w:r w:rsidRPr="00B84AFF">
        <w:rPr>
          <w:rFonts w:ascii="Times New Roman" w:hAnsi="Times New Roman" w:cs="Times New Roman"/>
          <w:sz w:val="24"/>
          <w:szCs w:val="24"/>
        </w:rPr>
        <w:t>ScreenTape</w:t>
      </w:r>
      <w:proofErr w:type="spellEnd"/>
      <w:r w:rsidRPr="00B84AFF">
        <w:rPr>
          <w:rFonts w:ascii="Times New Roman" w:hAnsi="Times New Roman" w:cs="Times New Roman"/>
          <w:sz w:val="24"/>
          <w:szCs w:val="24"/>
        </w:rPr>
        <w:t xml:space="preserve"> analysis of 15 random RNA samples from the 2016 virus inoculation experiments (</w:t>
      </w:r>
      <w:proofErr w:type="spellStart"/>
      <w:r w:rsidRPr="00B84AFF">
        <w:rPr>
          <w:rFonts w:ascii="Times New Roman" w:hAnsi="Times New Roman" w:cs="Times New Roman"/>
          <w:sz w:val="24"/>
          <w:szCs w:val="24"/>
        </w:rPr>
        <w:t>Thaduri</w:t>
      </w:r>
      <w:proofErr w:type="spellEnd"/>
      <w:r w:rsidRPr="00B84AFF">
        <w:rPr>
          <w:rFonts w:ascii="Times New Roman" w:hAnsi="Times New Roman" w:cs="Times New Roman"/>
          <w:sz w:val="24"/>
          <w:szCs w:val="24"/>
        </w:rPr>
        <w:t xml:space="preserve"> </w:t>
      </w:r>
      <w:r w:rsidR="00681975" w:rsidRPr="00681975">
        <w:rPr>
          <w:rFonts w:ascii="Times New Roman" w:hAnsi="Times New Roman" w:cs="Times New Roman"/>
          <w:i/>
          <w:sz w:val="24"/>
          <w:szCs w:val="24"/>
        </w:rPr>
        <w:t>et al.,</w:t>
      </w:r>
      <w:r w:rsidR="00681975">
        <w:rPr>
          <w:rFonts w:ascii="Times New Roman" w:hAnsi="Times New Roman" w:cs="Times New Roman"/>
          <w:sz w:val="24"/>
          <w:szCs w:val="24"/>
        </w:rPr>
        <w:t xml:space="preserve"> </w:t>
      </w:r>
      <w:r w:rsidRPr="00B84AFF">
        <w:rPr>
          <w:rFonts w:ascii="Times New Roman" w:hAnsi="Times New Roman" w:cs="Times New Roman"/>
          <w:sz w:val="24"/>
          <w:szCs w:val="24"/>
        </w:rPr>
        <w:t xml:space="preserve">2019). Shown is a ladder of size standards (lane 1), the original </w:t>
      </w:r>
      <w:proofErr w:type="spellStart"/>
      <w:r w:rsidRPr="00B84AFF">
        <w:rPr>
          <w:rFonts w:ascii="Times New Roman" w:hAnsi="Times New Roman" w:cs="Times New Roman"/>
          <w:sz w:val="24"/>
          <w:szCs w:val="24"/>
        </w:rPr>
        <w:t>LabIDs</w:t>
      </w:r>
      <w:proofErr w:type="spellEnd"/>
      <w:r w:rsidRPr="00B84AFF">
        <w:rPr>
          <w:rFonts w:ascii="Times New Roman" w:hAnsi="Times New Roman" w:cs="Times New Roman"/>
          <w:sz w:val="24"/>
          <w:szCs w:val="24"/>
        </w:rPr>
        <w:t xml:space="preserve"> of the samples and their corresponding RIN values as calculated by the </w:t>
      </w:r>
      <w:proofErr w:type="spellStart"/>
      <w:r w:rsidRPr="00B84AFF">
        <w:rPr>
          <w:rFonts w:ascii="Times New Roman" w:hAnsi="Times New Roman" w:cs="Times New Roman"/>
          <w:sz w:val="24"/>
          <w:szCs w:val="24"/>
        </w:rPr>
        <w:t>TapeStation</w:t>
      </w:r>
      <w:proofErr w:type="spellEnd"/>
      <w:r w:rsidRPr="00B84AFF">
        <w:rPr>
          <w:rFonts w:ascii="Times New Roman" w:hAnsi="Times New Roman" w:cs="Times New Roman"/>
          <w:sz w:val="24"/>
          <w:szCs w:val="24"/>
        </w:rPr>
        <w:t xml:space="preserve"> software. </w:t>
      </w:r>
      <w:proofErr w:type="spellStart"/>
      <w:r w:rsidRPr="00B84AFF">
        <w:rPr>
          <w:rFonts w:ascii="Times New Roman" w:hAnsi="Times New Roman" w:cs="Times New Roman"/>
          <w:sz w:val="24"/>
          <w:szCs w:val="24"/>
        </w:rPr>
        <w:t>LabIDs</w:t>
      </w:r>
      <w:proofErr w:type="spellEnd"/>
      <w:r w:rsidRPr="00B84AFF">
        <w:rPr>
          <w:rFonts w:ascii="Times New Roman" w:hAnsi="Times New Roman" w:cs="Times New Roman"/>
          <w:sz w:val="24"/>
          <w:szCs w:val="24"/>
        </w:rPr>
        <w:t xml:space="preserve"> in black font are included in the current experiment (see data file). </w:t>
      </w:r>
      <w:proofErr w:type="spellStart"/>
      <w:r w:rsidRPr="00B84AFF">
        <w:rPr>
          <w:rFonts w:ascii="Times New Roman" w:hAnsi="Times New Roman" w:cs="Times New Roman"/>
          <w:sz w:val="24"/>
          <w:szCs w:val="24"/>
        </w:rPr>
        <w:t>LabIDs</w:t>
      </w:r>
      <w:proofErr w:type="spellEnd"/>
      <w:r w:rsidRPr="00B84AFF">
        <w:rPr>
          <w:rFonts w:ascii="Times New Roman" w:hAnsi="Times New Roman" w:cs="Times New Roman"/>
          <w:sz w:val="24"/>
          <w:szCs w:val="24"/>
        </w:rPr>
        <w:t xml:space="preserve"> in grey font derive from other parts of the 2016 experiment, such as adult bees inoculated with DWV (083, 158), larval samples inoculated with DWV (291) or not (290), and adult samples inoculated with ABPV that were either alive (082) or dead (126) when collected. </w:t>
      </w:r>
    </w:p>
    <w:p w14:paraId="2A530E6D" w14:textId="77777777" w:rsidR="000479CF" w:rsidRPr="00B84AFF" w:rsidRDefault="000479CF" w:rsidP="008A6D06">
      <w:pPr>
        <w:spacing w:after="0" w:line="276" w:lineRule="auto"/>
        <w:rPr>
          <w:rFonts w:ascii="Times New Roman" w:hAnsi="Times New Roman" w:cs="Times New Roman"/>
          <w:sz w:val="24"/>
          <w:szCs w:val="24"/>
        </w:rPr>
      </w:pPr>
    </w:p>
    <w:p w14:paraId="3E3C3FB7" w14:textId="306EF671" w:rsidR="00A26D81" w:rsidRPr="00B84AFF" w:rsidRDefault="00A26D81" w:rsidP="008A6D06">
      <w:pPr>
        <w:spacing w:after="0" w:line="276" w:lineRule="auto"/>
        <w:rPr>
          <w:rFonts w:ascii="Times New Roman" w:hAnsi="Times New Roman" w:cs="Times New Roman"/>
          <w:b/>
          <w:bCs/>
          <w:sz w:val="24"/>
          <w:szCs w:val="24"/>
        </w:rPr>
      </w:pPr>
      <w:r w:rsidRPr="00B84AFF">
        <w:rPr>
          <w:rFonts w:ascii="Times New Roman" w:hAnsi="Times New Roman" w:cs="Times New Roman"/>
          <w:b/>
          <w:bCs/>
          <w:sz w:val="24"/>
          <w:szCs w:val="24"/>
        </w:rPr>
        <w:lastRenderedPageBreak/>
        <w:t>Figure S</w:t>
      </w:r>
      <w:r w:rsidR="000479CF">
        <w:rPr>
          <w:rFonts w:ascii="Times New Roman" w:hAnsi="Times New Roman" w:cs="Times New Roman"/>
          <w:b/>
          <w:bCs/>
          <w:sz w:val="24"/>
          <w:szCs w:val="24"/>
        </w:rPr>
        <w:t>2</w:t>
      </w:r>
      <w:r w:rsidR="002E7539">
        <w:rPr>
          <w:rFonts w:ascii="Times New Roman" w:hAnsi="Times New Roman" w:cs="Times New Roman"/>
          <w:b/>
          <w:bCs/>
          <w:sz w:val="24"/>
          <w:szCs w:val="24"/>
        </w:rPr>
        <w:t>.</w:t>
      </w:r>
      <w:r w:rsidRPr="00B84AFF">
        <w:rPr>
          <w:rFonts w:ascii="Times New Roman" w:hAnsi="Times New Roman" w:cs="Times New Roman"/>
          <w:b/>
          <w:bCs/>
          <w:sz w:val="24"/>
          <w:szCs w:val="24"/>
        </w:rPr>
        <w:t xml:space="preserve"> </w:t>
      </w:r>
      <w:r w:rsidRPr="002E7539">
        <w:rPr>
          <w:rFonts w:ascii="Times New Roman" w:hAnsi="Times New Roman" w:cs="Times New Roman"/>
          <w:sz w:val="24"/>
          <w:szCs w:val="24"/>
        </w:rPr>
        <w:t>Confirmation ABPV inoculation protocol and virus quantification</w:t>
      </w:r>
      <w:r w:rsidR="00A253AE">
        <w:rPr>
          <w:rFonts w:ascii="Times New Roman" w:hAnsi="Times New Roman" w:cs="Times New Roman"/>
          <w:b/>
          <w:bCs/>
          <w:noProof/>
          <w:sz w:val="24"/>
          <w:szCs w:val="24"/>
        </w:rPr>
        <w:drawing>
          <wp:inline distT="0" distB="0" distL="0" distR="0" wp14:anchorId="20BF376A" wp14:editId="70975075">
            <wp:extent cx="4581525" cy="2752725"/>
            <wp:effectExtent l="0" t="0" r="9525" b="9525"/>
            <wp:docPr id="14087530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81525" cy="2752725"/>
                    </a:xfrm>
                    <a:prstGeom prst="rect">
                      <a:avLst/>
                    </a:prstGeom>
                    <a:noFill/>
                    <a:ln>
                      <a:noFill/>
                    </a:ln>
                  </pic:spPr>
                </pic:pic>
              </a:graphicData>
            </a:graphic>
          </wp:inline>
        </w:drawing>
      </w:r>
      <w:r w:rsidR="00A253AE" w:rsidRPr="00A253AE">
        <w:rPr>
          <w:rFonts w:ascii="Times New Roman" w:hAnsi="Times New Roman" w:cs="Times New Roman"/>
          <w:b/>
          <w:bCs/>
          <w:noProof/>
          <w:sz w:val="24"/>
          <w:szCs w:val="24"/>
        </w:rPr>
        <w:t xml:space="preserve"> </w:t>
      </w:r>
      <w:r w:rsidR="00A253AE">
        <w:rPr>
          <w:rFonts w:ascii="Times New Roman" w:hAnsi="Times New Roman" w:cs="Times New Roman"/>
          <w:b/>
          <w:bCs/>
          <w:noProof/>
          <w:sz w:val="24"/>
          <w:szCs w:val="24"/>
        </w:rPr>
        <w:drawing>
          <wp:inline distT="0" distB="0" distL="0" distR="0" wp14:anchorId="180F5499" wp14:editId="0BE523B3">
            <wp:extent cx="4581525" cy="2752725"/>
            <wp:effectExtent l="0" t="0" r="9525" b="9525"/>
            <wp:docPr id="897498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81525" cy="2752725"/>
                    </a:xfrm>
                    <a:prstGeom prst="rect">
                      <a:avLst/>
                    </a:prstGeom>
                    <a:noFill/>
                    <a:ln>
                      <a:noFill/>
                    </a:ln>
                  </pic:spPr>
                </pic:pic>
              </a:graphicData>
            </a:graphic>
          </wp:inline>
        </w:drawing>
      </w:r>
    </w:p>
    <w:p w14:paraId="1A35FEDD" w14:textId="3B722C56" w:rsidR="002E7539" w:rsidRPr="002175A5" w:rsidRDefault="00A253AE" w:rsidP="008A6D06">
      <w:pPr>
        <w:spacing w:after="0" w:line="276" w:lineRule="auto"/>
        <w:rPr>
          <w:rFonts w:ascii="Times New Roman" w:hAnsi="Times New Roman" w:cs="Times New Roman"/>
          <w:b/>
          <w:bCs/>
          <w:sz w:val="24"/>
          <w:szCs w:val="24"/>
        </w:rPr>
      </w:pPr>
      <w:r w:rsidRPr="008629C4">
        <w:rPr>
          <w:rFonts w:ascii="Times New Roman" w:hAnsi="Times New Roman" w:cs="Times New Roman"/>
          <w:b/>
          <w:bCs/>
          <w:i/>
          <w:iCs/>
          <w:sz w:val="24"/>
          <w:szCs w:val="24"/>
        </w:rPr>
        <w:t>Legend:</w:t>
      </w:r>
      <w:r w:rsidRPr="008629C4">
        <w:rPr>
          <w:rFonts w:ascii="Times New Roman" w:hAnsi="Times New Roman" w:cs="Times New Roman"/>
          <w:sz w:val="24"/>
          <w:szCs w:val="24"/>
        </w:rPr>
        <w:t xml:space="preserve"> </w:t>
      </w:r>
      <w:r w:rsidR="00E30A25" w:rsidRPr="008629C4">
        <w:rPr>
          <w:rFonts w:ascii="Times New Roman" w:hAnsi="Times New Roman" w:cs="Times New Roman"/>
          <w:sz w:val="24"/>
          <w:szCs w:val="24"/>
        </w:rPr>
        <w:t>Re-calculated absolute levels of ABPV and DWV in the RNA samples from the ABPV-inoculated (dark colours) and mock-inoculated (light colours) adult bees from the MR (yellow) and MS (blue) bee population colonies, as resolved by the time course. Values are given in estimated genome copy numbers of each virus, on a Log</w:t>
      </w:r>
      <w:r w:rsidR="00E30A25" w:rsidRPr="008629C4">
        <w:rPr>
          <w:rFonts w:ascii="Times New Roman" w:hAnsi="Times New Roman" w:cs="Times New Roman"/>
          <w:sz w:val="24"/>
          <w:szCs w:val="24"/>
          <w:vertAlign w:val="subscript"/>
        </w:rPr>
        <w:t>10</w:t>
      </w:r>
      <w:r w:rsidR="00E30A25" w:rsidRPr="008629C4">
        <w:rPr>
          <w:rFonts w:ascii="Times New Roman" w:hAnsi="Times New Roman" w:cs="Times New Roman"/>
          <w:sz w:val="24"/>
          <w:szCs w:val="24"/>
        </w:rPr>
        <w:t xml:space="preserve"> scale.</w:t>
      </w:r>
      <w:r w:rsidR="00EC4124">
        <w:rPr>
          <w:rFonts w:ascii="Times New Roman" w:hAnsi="Times New Roman" w:cs="Times New Roman"/>
          <w:sz w:val="24"/>
          <w:szCs w:val="24"/>
        </w:rPr>
        <w:t xml:space="preserve"> The graphs show raw mean values with simple standard deviations based on the number of samples in each category. </w:t>
      </w:r>
      <w:r w:rsidR="00E30A2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84AFF">
        <w:rPr>
          <w:rFonts w:ascii="Times New Roman" w:hAnsi="Times New Roman" w:cs="Times New Roman"/>
          <w:sz w:val="24"/>
          <w:szCs w:val="24"/>
        </w:rPr>
        <w:t xml:space="preserve"> </w:t>
      </w:r>
      <w:r w:rsidR="00A26D81">
        <w:rPr>
          <w:rFonts w:ascii="Times New Roman" w:hAnsi="Times New Roman" w:cs="Times New Roman"/>
          <w:b/>
          <w:bCs/>
          <w:sz w:val="24"/>
          <w:szCs w:val="24"/>
        </w:rPr>
        <w:br w:type="page"/>
      </w:r>
    </w:p>
    <w:p w14:paraId="2F8EFC57" w14:textId="76D3C651" w:rsidR="002E7539" w:rsidRPr="002E7539" w:rsidRDefault="002E7539" w:rsidP="008A6D06">
      <w:pPr>
        <w:spacing w:after="0" w:line="276" w:lineRule="auto"/>
        <w:rPr>
          <w:rFonts w:ascii="Times New Roman" w:hAnsi="Times New Roman" w:cs="Times New Roman"/>
          <w:sz w:val="24"/>
          <w:szCs w:val="24"/>
        </w:rPr>
      </w:pPr>
      <w:r w:rsidRPr="00A26D81">
        <w:rPr>
          <w:rFonts w:ascii="Times New Roman" w:hAnsi="Times New Roman" w:cs="Times New Roman"/>
          <w:b/>
          <w:bCs/>
          <w:sz w:val="24"/>
          <w:szCs w:val="24"/>
        </w:rPr>
        <w:lastRenderedPageBreak/>
        <w:t>Table S1</w:t>
      </w:r>
      <w:r>
        <w:rPr>
          <w:rFonts w:ascii="Times New Roman" w:hAnsi="Times New Roman" w:cs="Times New Roman"/>
          <w:b/>
          <w:bCs/>
          <w:sz w:val="24"/>
          <w:szCs w:val="24"/>
        </w:rPr>
        <w:t>.</w:t>
      </w:r>
      <w:r w:rsidRPr="00A26D81">
        <w:rPr>
          <w:rFonts w:ascii="Times New Roman" w:hAnsi="Times New Roman" w:cs="Times New Roman"/>
          <w:b/>
          <w:bCs/>
          <w:sz w:val="24"/>
          <w:szCs w:val="24"/>
        </w:rPr>
        <w:t xml:space="preserve"> </w:t>
      </w:r>
      <w:r w:rsidRPr="002E7539">
        <w:rPr>
          <w:rFonts w:ascii="Times New Roman" w:hAnsi="Times New Roman" w:cs="Times New Roman"/>
          <w:sz w:val="24"/>
          <w:szCs w:val="24"/>
        </w:rPr>
        <w:t>RT-qPCR assays</w:t>
      </w:r>
    </w:p>
    <w:p w14:paraId="1B736136" w14:textId="77777777" w:rsidR="002E7539" w:rsidRPr="00B84AFF" w:rsidRDefault="002E7539" w:rsidP="008A6D06">
      <w:pPr>
        <w:spacing w:after="0" w:line="276" w:lineRule="auto"/>
        <w:rPr>
          <w:rFonts w:ascii="Times New Roman" w:hAnsi="Times New Roman" w:cs="Times New Roman"/>
          <w:sz w:val="24"/>
          <w:szCs w:val="24"/>
        </w:rPr>
      </w:pPr>
      <w:r w:rsidRPr="00B84AFF">
        <w:rPr>
          <w:rFonts w:ascii="Times New Roman" w:hAnsi="Times New Roman" w:cs="Times New Roman"/>
          <w:noProof/>
        </w:rPr>
        <w:drawing>
          <wp:inline distT="0" distB="0" distL="0" distR="0" wp14:anchorId="0978ED09" wp14:editId="7890892F">
            <wp:extent cx="5760720" cy="4291965"/>
            <wp:effectExtent l="0" t="0" r="0" b="8255"/>
            <wp:docPr id="9249117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4291965"/>
                    </a:xfrm>
                    <a:prstGeom prst="rect">
                      <a:avLst/>
                    </a:prstGeom>
                    <a:noFill/>
                    <a:ln>
                      <a:noFill/>
                    </a:ln>
                  </pic:spPr>
                </pic:pic>
              </a:graphicData>
            </a:graphic>
          </wp:inline>
        </w:drawing>
      </w:r>
    </w:p>
    <w:p w14:paraId="346512A9" w14:textId="70F4D019" w:rsidR="002E7539" w:rsidRPr="00B84AFF" w:rsidRDefault="002E7539" w:rsidP="008A6D06">
      <w:pPr>
        <w:spacing w:after="0" w:line="276" w:lineRule="auto"/>
        <w:rPr>
          <w:rFonts w:ascii="Times New Roman" w:hAnsi="Times New Roman" w:cs="Times New Roman"/>
          <w:sz w:val="24"/>
          <w:szCs w:val="24"/>
        </w:rPr>
      </w:pPr>
      <w:r w:rsidRPr="00C77E82">
        <w:rPr>
          <w:rFonts w:ascii="Times New Roman" w:hAnsi="Times New Roman" w:cs="Times New Roman"/>
          <w:b/>
          <w:bCs/>
          <w:i/>
          <w:iCs/>
          <w:sz w:val="24"/>
          <w:szCs w:val="24"/>
        </w:rPr>
        <w:t>Legend:</w:t>
      </w:r>
      <w:r w:rsidRPr="00C77E82">
        <w:rPr>
          <w:rFonts w:ascii="Times New Roman" w:hAnsi="Times New Roman" w:cs="Times New Roman"/>
          <w:sz w:val="24"/>
          <w:szCs w:val="24"/>
        </w:rPr>
        <w:t xml:space="preserve"> </w:t>
      </w:r>
      <w:r w:rsidR="00EC4124" w:rsidRPr="00C77E82">
        <w:rPr>
          <w:rFonts w:ascii="Times New Roman" w:hAnsi="Times New Roman" w:cs="Times New Roman"/>
          <w:sz w:val="24"/>
          <w:szCs w:val="24"/>
        </w:rPr>
        <w:t>Primer sequences and qPCR performance parameters for the qPCR assays used in this study. Shown is the assay name, its pathway, the name and sequence of each primer, the GenBank accession number of the gene targeted, the size of the PCR product, the assay amplification efficiency (mean and standard deviation), the linearity (R</w:t>
      </w:r>
      <w:r w:rsidR="00EC4124" w:rsidRPr="00C77E82">
        <w:rPr>
          <w:rFonts w:ascii="Times New Roman" w:hAnsi="Times New Roman" w:cs="Times New Roman"/>
          <w:sz w:val="24"/>
          <w:szCs w:val="24"/>
          <w:vertAlign w:val="superscript"/>
        </w:rPr>
        <w:t>2</w:t>
      </w:r>
      <w:r w:rsidR="00EC4124" w:rsidRPr="00C77E82">
        <w:rPr>
          <w:rFonts w:ascii="Times New Roman" w:hAnsi="Times New Roman" w:cs="Times New Roman"/>
          <w:sz w:val="24"/>
          <w:szCs w:val="24"/>
        </w:rPr>
        <w:t xml:space="preserve">) of the log-linear relationship between </w:t>
      </w:r>
      <w:proofErr w:type="spellStart"/>
      <w:r w:rsidR="00EC4124" w:rsidRPr="00C77E82">
        <w:rPr>
          <w:rFonts w:ascii="Times New Roman" w:hAnsi="Times New Roman" w:cs="Times New Roman"/>
          <w:sz w:val="24"/>
          <w:szCs w:val="24"/>
        </w:rPr>
        <w:t>Cq</w:t>
      </w:r>
      <w:proofErr w:type="spellEnd"/>
      <w:r w:rsidR="00EC4124" w:rsidRPr="00C77E82">
        <w:rPr>
          <w:rFonts w:ascii="Times New Roman" w:hAnsi="Times New Roman" w:cs="Times New Roman"/>
          <w:sz w:val="24"/>
          <w:szCs w:val="24"/>
        </w:rPr>
        <w:t xml:space="preserve"> value and the amount of target gene, as determined from the external dilution standards series, the Coefficient of Variation (CV) </w:t>
      </w:r>
      <w:r w:rsidR="00861221" w:rsidRPr="00C77E82">
        <w:rPr>
          <w:rFonts w:ascii="Times New Roman" w:hAnsi="Times New Roman" w:cs="Times New Roman"/>
          <w:sz w:val="24"/>
          <w:szCs w:val="24"/>
        </w:rPr>
        <w:t xml:space="preserve">of the ratio of the duplicate </w:t>
      </w:r>
      <w:proofErr w:type="spellStart"/>
      <w:r w:rsidR="00861221" w:rsidRPr="00C77E82">
        <w:rPr>
          <w:rFonts w:ascii="Times New Roman" w:hAnsi="Times New Roman" w:cs="Times New Roman"/>
          <w:sz w:val="24"/>
          <w:szCs w:val="24"/>
        </w:rPr>
        <w:t>Cq</w:t>
      </w:r>
      <w:proofErr w:type="spellEnd"/>
      <w:r w:rsidR="00861221" w:rsidRPr="00C77E82">
        <w:rPr>
          <w:rFonts w:ascii="Times New Roman" w:hAnsi="Times New Roman" w:cs="Times New Roman"/>
          <w:sz w:val="24"/>
          <w:szCs w:val="24"/>
        </w:rPr>
        <w:t xml:space="preserve"> values for each assay, the average </w:t>
      </w:r>
      <w:proofErr w:type="spellStart"/>
      <w:r w:rsidR="00861221" w:rsidRPr="00C77E82">
        <w:rPr>
          <w:rFonts w:ascii="Times New Roman" w:hAnsi="Times New Roman" w:cs="Times New Roman"/>
          <w:sz w:val="24"/>
          <w:szCs w:val="24"/>
        </w:rPr>
        <w:t>Cq</w:t>
      </w:r>
      <w:proofErr w:type="spellEnd"/>
      <w:r w:rsidR="00861221" w:rsidRPr="00C77E82">
        <w:rPr>
          <w:rFonts w:ascii="Times New Roman" w:hAnsi="Times New Roman" w:cs="Times New Roman"/>
          <w:sz w:val="24"/>
          <w:szCs w:val="24"/>
        </w:rPr>
        <w:t xml:space="preserve"> value for the assay across all 72 samples as well as the average CV value for the mean and standard deviation of the duplicate </w:t>
      </w:r>
      <w:proofErr w:type="spellStart"/>
      <w:r w:rsidR="00861221" w:rsidRPr="00C77E82">
        <w:rPr>
          <w:rFonts w:ascii="Times New Roman" w:hAnsi="Times New Roman" w:cs="Times New Roman"/>
          <w:sz w:val="24"/>
          <w:szCs w:val="24"/>
        </w:rPr>
        <w:t>Cq</w:t>
      </w:r>
      <w:proofErr w:type="spellEnd"/>
      <w:r w:rsidR="00861221" w:rsidRPr="00C77E82">
        <w:rPr>
          <w:rFonts w:ascii="Times New Roman" w:hAnsi="Times New Roman" w:cs="Times New Roman"/>
          <w:sz w:val="24"/>
          <w:szCs w:val="24"/>
        </w:rPr>
        <w:t xml:space="preserve"> values, and finally the original reference for each of the assays</w:t>
      </w:r>
      <w:r w:rsidRPr="00C77E82">
        <w:rPr>
          <w:rFonts w:ascii="Times New Roman" w:hAnsi="Times New Roman" w:cs="Times New Roman"/>
          <w:sz w:val="24"/>
          <w:szCs w:val="24"/>
        </w:rPr>
        <w:t>.</w:t>
      </w:r>
      <w:r w:rsidRPr="00B84AFF">
        <w:rPr>
          <w:rFonts w:ascii="Times New Roman" w:hAnsi="Times New Roman" w:cs="Times New Roman"/>
          <w:sz w:val="24"/>
          <w:szCs w:val="24"/>
        </w:rPr>
        <w:t xml:space="preserve"> </w:t>
      </w:r>
    </w:p>
    <w:p w14:paraId="2489A028" w14:textId="77777777" w:rsidR="002E7539" w:rsidRDefault="002E7539" w:rsidP="008A6D06">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br w:type="page"/>
      </w:r>
    </w:p>
    <w:p w14:paraId="4ED1F24D" w14:textId="71E36DCA" w:rsidR="002E7539" w:rsidRDefault="002E7539" w:rsidP="008A6D06">
      <w:pPr>
        <w:spacing w:after="0" w:line="276" w:lineRule="auto"/>
        <w:rPr>
          <w:rFonts w:ascii="Times New Roman" w:hAnsi="Times New Roman" w:cs="Times New Roman"/>
          <w:sz w:val="24"/>
          <w:szCs w:val="24"/>
        </w:rPr>
      </w:pPr>
      <w:r w:rsidRPr="00B84AFF">
        <w:rPr>
          <w:rFonts w:ascii="Times New Roman" w:hAnsi="Times New Roman" w:cs="Times New Roman"/>
          <w:b/>
          <w:bCs/>
          <w:sz w:val="24"/>
          <w:szCs w:val="24"/>
        </w:rPr>
        <w:lastRenderedPageBreak/>
        <w:t>Table S2</w:t>
      </w:r>
      <w:r>
        <w:rPr>
          <w:rFonts w:ascii="Times New Roman" w:hAnsi="Times New Roman" w:cs="Times New Roman"/>
          <w:b/>
          <w:bCs/>
          <w:sz w:val="24"/>
          <w:szCs w:val="24"/>
        </w:rPr>
        <w:t>.</w:t>
      </w:r>
      <w:r w:rsidRPr="00B84AFF">
        <w:rPr>
          <w:rFonts w:ascii="Times New Roman" w:hAnsi="Times New Roman" w:cs="Times New Roman"/>
          <w:b/>
          <w:bCs/>
          <w:sz w:val="24"/>
          <w:szCs w:val="24"/>
        </w:rPr>
        <w:t xml:space="preserve"> </w:t>
      </w:r>
      <w:r w:rsidRPr="002E7539">
        <w:rPr>
          <w:rFonts w:ascii="Times New Roman" w:hAnsi="Times New Roman" w:cs="Times New Roman"/>
          <w:sz w:val="24"/>
          <w:szCs w:val="24"/>
        </w:rPr>
        <w:t>RNA stability metrics</w:t>
      </w:r>
    </w:p>
    <w:p w14:paraId="17BB582A" w14:textId="23EB80DE" w:rsidR="00F70394" w:rsidRPr="00F70394" w:rsidRDefault="00F70394" w:rsidP="008A6D06">
      <w:pPr>
        <w:spacing w:after="0" w:line="276" w:lineRule="auto"/>
        <w:rPr>
          <w:rFonts w:ascii="Times New Roman" w:hAnsi="Times New Roman" w:cs="Times New Roman"/>
          <w:b/>
          <w:bCs/>
          <w:sz w:val="24"/>
          <w:szCs w:val="24"/>
        </w:rPr>
      </w:pPr>
      <w:r w:rsidRPr="00F70394">
        <w:rPr>
          <w:noProof/>
        </w:rPr>
        <w:drawing>
          <wp:inline distT="0" distB="0" distL="0" distR="0" wp14:anchorId="515F6DDD" wp14:editId="6D217CC2">
            <wp:extent cx="5760720" cy="2032635"/>
            <wp:effectExtent l="0" t="0" r="0" b="5715"/>
            <wp:docPr id="3530098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032635"/>
                    </a:xfrm>
                    <a:prstGeom prst="rect">
                      <a:avLst/>
                    </a:prstGeom>
                    <a:noFill/>
                    <a:ln>
                      <a:noFill/>
                    </a:ln>
                  </pic:spPr>
                </pic:pic>
              </a:graphicData>
            </a:graphic>
          </wp:inline>
        </w:drawing>
      </w:r>
    </w:p>
    <w:p w14:paraId="02A83153" w14:textId="53E81C88" w:rsidR="002E7539" w:rsidRPr="00B84AFF" w:rsidRDefault="002E7539" w:rsidP="008A6D06">
      <w:pPr>
        <w:spacing w:after="0" w:line="276" w:lineRule="auto"/>
        <w:rPr>
          <w:rFonts w:ascii="Times New Roman" w:hAnsi="Times New Roman" w:cs="Times New Roman"/>
          <w:sz w:val="24"/>
          <w:szCs w:val="24"/>
        </w:rPr>
      </w:pPr>
      <w:r w:rsidRPr="008206E7">
        <w:rPr>
          <w:rFonts w:ascii="Times New Roman" w:hAnsi="Times New Roman" w:cs="Times New Roman"/>
          <w:b/>
          <w:bCs/>
          <w:i/>
          <w:iCs/>
          <w:sz w:val="24"/>
          <w:szCs w:val="24"/>
        </w:rPr>
        <w:t>Legend:</w:t>
      </w:r>
      <w:r w:rsidRPr="008206E7">
        <w:rPr>
          <w:rFonts w:ascii="Times New Roman" w:hAnsi="Times New Roman" w:cs="Times New Roman"/>
          <w:sz w:val="24"/>
          <w:szCs w:val="24"/>
        </w:rPr>
        <w:t xml:space="preserve"> </w:t>
      </w:r>
      <w:r w:rsidR="00C3015C" w:rsidRPr="008206E7">
        <w:rPr>
          <w:rFonts w:ascii="Times New Roman" w:hAnsi="Times New Roman" w:cs="Times New Roman"/>
          <w:sz w:val="24"/>
          <w:szCs w:val="24"/>
        </w:rPr>
        <w:t xml:space="preserve">Summary of the chemical stability metrics for a selection of the 2016 RNA samples, as determined by </w:t>
      </w:r>
      <w:proofErr w:type="spellStart"/>
      <w:r w:rsidR="00C3015C" w:rsidRPr="008206E7">
        <w:rPr>
          <w:rFonts w:ascii="Times New Roman" w:hAnsi="Times New Roman" w:cs="Times New Roman"/>
          <w:sz w:val="24"/>
          <w:szCs w:val="24"/>
        </w:rPr>
        <w:t>NanoDrop</w:t>
      </w:r>
      <w:proofErr w:type="spellEnd"/>
      <w:r w:rsidR="00C3015C" w:rsidRPr="008206E7">
        <w:rPr>
          <w:rFonts w:ascii="Times New Roman" w:hAnsi="Times New Roman" w:cs="Times New Roman"/>
          <w:sz w:val="24"/>
          <w:szCs w:val="24"/>
        </w:rPr>
        <w:t xml:space="preserve">, Cubit and </w:t>
      </w:r>
      <w:proofErr w:type="spellStart"/>
      <w:r w:rsidR="00C3015C" w:rsidRPr="008206E7">
        <w:rPr>
          <w:rFonts w:ascii="Times New Roman" w:hAnsi="Times New Roman" w:cs="Times New Roman"/>
          <w:sz w:val="24"/>
          <w:szCs w:val="24"/>
        </w:rPr>
        <w:t>TapeStation</w:t>
      </w:r>
      <w:proofErr w:type="spellEnd"/>
      <w:r w:rsidRPr="008206E7">
        <w:rPr>
          <w:rFonts w:ascii="Times New Roman" w:hAnsi="Times New Roman" w:cs="Times New Roman"/>
          <w:sz w:val="24"/>
          <w:szCs w:val="24"/>
        </w:rPr>
        <w:t>.</w:t>
      </w:r>
      <w:r w:rsidR="00152365" w:rsidRPr="008206E7">
        <w:rPr>
          <w:rFonts w:ascii="Times New Roman" w:hAnsi="Times New Roman" w:cs="Times New Roman"/>
          <w:sz w:val="24"/>
          <w:szCs w:val="24"/>
        </w:rPr>
        <w:t xml:space="preserve"> Shown are the original sample </w:t>
      </w:r>
      <w:proofErr w:type="spellStart"/>
      <w:r w:rsidR="00152365" w:rsidRPr="008206E7">
        <w:rPr>
          <w:rFonts w:ascii="Times New Roman" w:hAnsi="Times New Roman" w:cs="Times New Roman"/>
          <w:sz w:val="24"/>
          <w:szCs w:val="24"/>
        </w:rPr>
        <w:t>Lab_ID</w:t>
      </w:r>
      <w:proofErr w:type="spellEnd"/>
      <w:r w:rsidR="00152365" w:rsidRPr="008206E7">
        <w:rPr>
          <w:rFonts w:ascii="Times New Roman" w:hAnsi="Times New Roman" w:cs="Times New Roman"/>
          <w:sz w:val="24"/>
          <w:szCs w:val="24"/>
        </w:rPr>
        <w:t xml:space="preserve">, the ID of the bee colony the sample came from, the </w:t>
      </w:r>
      <w:r w:rsidR="008206E7" w:rsidRPr="008206E7">
        <w:rPr>
          <w:rFonts w:ascii="Times New Roman" w:hAnsi="Times New Roman" w:cs="Times New Roman"/>
          <w:sz w:val="24"/>
          <w:szCs w:val="24"/>
        </w:rPr>
        <w:t xml:space="preserve">bee population this colony belonged to (MR or MS), the life-stage of the bee (adult, larva), the inoculum (ABPV, DWV, mock) fed to the bees, the life status (alive, dead) of the bee upon collection, the collection date, the stage in the time course the sample came from, the </w:t>
      </w:r>
      <w:proofErr w:type="spellStart"/>
      <w:r w:rsidR="008206E7" w:rsidRPr="008206E7">
        <w:rPr>
          <w:rFonts w:ascii="Times New Roman" w:hAnsi="Times New Roman" w:cs="Times New Roman"/>
          <w:sz w:val="24"/>
          <w:szCs w:val="24"/>
        </w:rPr>
        <w:t>NanoDrop</w:t>
      </w:r>
      <w:proofErr w:type="spellEnd"/>
      <w:r w:rsidR="008206E7" w:rsidRPr="008206E7">
        <w:rPr>
          <w:rFonts w:ascii="Times New Roman" w:hAnsi="Times New Roman" w:cs="Times New Roman"/>
          <w:sz w:val="24"/>
          <w:szCs w:val="24"/>
        </w:rPr>
        <w:t xml:space="preserve"> values (concentration in ng/ul, 260/280 ratio and 260/230 ratio) from 2016 and 2023, the concentration as determined by Cubit and </w:t>
      </w:r>
      <w:proofErr w:type="spellStart"/>
      <w:r w:rsidR="008206E7" w:rsidRPr="008206E7">
        <w:rPr>
          <w:rFonts w:ascii="Times New Roman" w:hAnsi="Times New Roman" w:cs="Times New Roman"/>
          <w:sz w:val="24"/>
          <w:szCs w:val="24"/>
        </w:rPr>
        <w:t>TapeStation</w:t>
      </w:r>
      <w:proofErr w:type="spellEnd"/>
      <w:r w:rsidR="008206E7" w:rsidRPr="008206E7">
        <w:rPr>
          <w:rFonts w:ascii="Times New Roman" w:hAnsi="Times New Roman" w:cs="Times New Roman"/>
          <w:sz w:val="24"/>
          <w:szCs w:val="24"/>
        </w:rPr>
        <w:t xml:space="preserve"> (both in 2023), as well as the </w:t>
      </w:r>
      <w:proofErr w:type="spellStart"/>
      <w:r w:rsidR="008206E7" w:rsidRPr="008206E7">
        <w:rPr>
          <w:rFonts w:ascii="Times New Roman" w:hAnsi="Times New Roman" w:cs="Times New Roman"/>
          <w:sz w:val="24"/>
          <w:szCs w:val="24"/>
        </w:rPr>
        <w:t>TapeStation</w:t>
      </w:r>
      <w:proofErr w:type="spellEnd"/>
      <w:r w:rsidR="008206E7" w:rsidRPr="008206E7">
        <w:rPr>
          <w:rFonts w:ascii="Times New Roman" w:hAnsi="Times New Roman" w:cs="Times New Roman"/>
          <w:sz w:val="24"/>
          <w:szCs w:val="24"/>
        </w:rPr>
        <w:t xml:space="preserve"> RIN and RNAIQ values, both on a scale 1-10 with high values indicating less degradation.</w:t>
      </w:r>
      <w:r w:rsidR="008206E7">
        <w:rPr>
          <w:rFonts w:ascii="Times New Roman" w:hAnsi="Times New Roman" w:cs="Times New Roman"/>
          <w:sz w:val="24"/>
          <w:szCs w:val="24"/>
        </w:rPr>
        <w:t xml:space="preserve"> Also shown are the correlations (R</w:t>
      </w:r>
      <w:r w:rsidR="008206E7" w:rsidRPr="008206E7">
        <w:rPr>
          <w:rFonts w:ascii="Times New Roman" w:hAnsi="Times New Roman" w:cs="Times New Roman"/>
          <w:sz w:val="24"/>
          <w:szCs w:val="24"/>
          <w:vertAlign w:val="superscript"/>
        </w:rPr>
        <w:t>2</w:t>
      </w:r>
      <w:r w:rsidR="008206E7">
        <w:rPr>
          <w:rFonts w:ascii="Times New Roman" w:hAnsi="Times New Roman" w:cs="Times New Roman"/>
          <w:sz w:val="24"/>
          <w:szCs w:val="24"/>
        </w:rPr>
        <w:t xml:space="preserve">) between the </w:t>
      </w:r>
      <w:proofErr w:type="spellStart"/>
      <w:r w:rsidR="008206E7">
        <w:rPr>
          <w:rFonts w:ascii="Times New Roman" w:hAnsi="Times New Roman" w:cs="Times New Roman"/>
          <w:sz w:val="24"/>
          <w:szCs w:val="24"/>
        </w:rPr>
        <w:t>NanoDrop</w:t>
      </w:r>
      <w:proofErr w:type="spellEnd"/>
      <w:r w:rsidR="008206E7">
        <w:rPr>
          <w:rFonts w:ascii="Times New Roman" w:hAnsi="Times New Roman" w:cs="Times New Roman"/>
          <w:sz w:val="24"/>
          <w:szCs w:val="24"/>
        </w:rPr>
        <w:t xml:space="preserve"> RNA concentrations of 2016 and 2023, as well as between the </w:t>
      </w:r>
      <w:r w:rsidR="009F7F60">
        <w:rPr>
          <w:rFonts w:ascii="Times New Roman" w:hAnsi="Times New Roman" w:cs="Times New Roman"/>
          <w:sz w:val="24"/>
          <w:szCs w:val="24"/>
        </w:rPr>
        <w:t xml:space="preserve">2023 </w:t>
      </w:r>
      <w:proofErr w:type="spellStart"/>
      <w:r w:rsidR="008206E7">
        <w:rPr>
          <w:rFonts w:ascii="Times New Roman" w:hAnsi="Times New Roman" w:cs="Times New Roman"/>
          <w:sz w:val="24"/>
          <w:szCs w:val="24"/>
        </w:rPr>
        <w:t>NanoDrop</w:t>
      </w:r>
      <w:proofErr w:type="spellEnd"/>
      <w:r w:rsidR="008206E7">
        <w:rPr>
          <w:rFonts w:ascii="Times New Roman" w:hAnsi="Times New Roman" w:cs="Times New Roman"/>
          <w:sz w:val="24"/>
          <w:szCs w:val="24"/>
        </w:rPr>
        <w:t xml:space="preserve"> concentration </w:t>
      </w:r>
      <w:r w:rsidR="009F7F60">
        <w:rPr>
          <w:rFonts w:ascii="Times New Roman" w:hAnsi="Times New Roman" w:cs="Times New Roman"/>
          <w:sz w:val="24"/>
          <w:szCs w:val="24"/>
        </w:rPr>
        <w:t xml:space="preserve">and the 2023 Cubit or </w:t>
      </w:r>
      <w:proofErr w:type="spellStart"/>
      <w:r w:rsidR="009F7F60">
        <w:rPr>
          <w:rFonts w:ascii="Times New Roman" w:hAnsi="Times New Roman" w:cs="Times New Roman"/>
          <w:sz w:val="24"/>
          <w:szCs w:val="24"/>
        </w:rPr>
        <w:t>TapeStation</w:t>
      </w:r>
      <w:proofErr w:type="spellEnd"/>
      <w:r w:rsidR="009F7F60">
        <w:rPr>
          <w:rFonts w:ascii="Times New Roman" w:hAnsi="Times New Roman" w:cs="Times New Roman"/>
          <w:sz w:val="24"/>
          <w:szCs w:val="24"/>
        </w:rPr>
        <w:t xml:space="preserve"> concentrations</w:t>
      </w:r>
      <w:r w:rsidR="008206E7">
        <w:rPr>
          <w:rFonts w:ascii="Times New Roman" w:hAnsi="Times New Roman" w:cs="Times New Roman"/>
          <w:sz w:val="24"/>
          <w:szCs w:val="24"/>
        </w:rPr>
        <w:t>.</w:t>
      </w:r>
      <w:r w:rsidR="00523F75">
        <w:rPr>
          <w:rFonts w:ascii="Times New Roman" w:hAnsi="Times New Roman" w:cs="Times New Roman"/>
          <w:sz w:val="24"/>
          <w:szCs w:val="24"/>
        </w:rPr>
        <w:t xml:space="preserve"> </w:t>
      </w:r>
      <w:r w:rsidR="00B347F9" w:rsidRPr="00B347F9">
        <w:rPr>
          <w:rFonts w:ascii="Times New Roman" w:hAnsi="Times New Roman" w:cs="Times New Roman"/>
          <w:sz w:val="24"/>
          <w:szCs w:val="24"/>
        </w:rPr>
        <w:t xml:space="preserve">All samples used in this study originated from the previous study by </w:t>
      </w:r>
      <w:proofErr w:type="spellStart"/>
      <w:r w:rsidR="00B347F9" w:rsidRPr="00B347F9">
        <w:rPr>
          <w:rFonts w:ascii="Times New Roman" w:hAnsi="Times New Roman" w:cs="Times New Roman"/>
          <w:sz w:val="24"/>
          <w:szCs w:val="24"/>
        </w:rPr>
        <w:t>Thaduri</w:t>
      </w:r>
      <w:proofErr w:type="spellEnd"/>
      <w:r w:rsidR="00B347F9" w:rsidRPr="00B347F9">
        <w:rPr>
          <w:rFonts w:ascii="Times New Roman" w:hAnsi="Times New Roman" w:cs="Times New Roman"/>
          <w:sz w:val="24"/>
          <w:szCs w:val="24"/>
        </w:rPr>
        <w:t xml:space="preserve"> et al. (2019), and only a subset of the original samples was included in the present analyses.</w:t>
      </w:r>
      <w:r w:rsidR="00B347F9">
        <w:rPr>
          <w:rFonts w:ascii="Times New Roman" w:hAnsi="Times New Roman" w:cs="Times New Roman"/>
          <w:sz w:val="24"/>
          <w:szCs w:val="24"/>
        </w:rPr>
        <w:t xml:space="preserve"> </w:t>
      </w:r>
      <w:r w:rsidR="00523F75">
        <w:rPr>
          <w:rFonts w:ascii="Times New Roman" w:hAnsi="Times New Roman" w:cs="Times New Roman"/>
          <w:sz w:val="24"/>
          <w:szCs w:val="24"/>
        </w:rPr>
        <w:t xml:space="preserve">The samples </w:t>
      </w:r>
      <w:r w:rsidR="00C61E19">
        <w:rPr>
          <w:rFonts w:ascii="Times New Roman" w:hAnsi="Times New Roman" w:cs="Times New Roman"/>
          <w:sz w:val="24"/>
          <w:szCs w:val="24"/>
        </w:rPr>
        <w:t xml:space="preserve">shaded </w:t>
      </w:r>
      <w:r w:rsidR="00523F75">
        <w:rPr>
          <w:rFonts w:ascii="Times New Roman" w:hAnsi="Times New Roman" w:cs="Times New Roman"/>
          <w:sz w:val="24"/>
          <w:szCs w:val="24"/>
        </w:rPr>
        <w:t xml:space="preserve">in dark grey were included among the 72 samples of the current study. </w:t>
      </w:r>
      <w:r w:rsidR="008206E7">
        <w:rPr>
          <w:rFonts w:ascii="Times New Roman" w:hAnsi="Times New Roman" w:cs="Times New Roman"/>
          <w:sz w:val="24"/>
          <w:szCs w:val="24"/>
        </w:rPr>
        <w:t xml:space="preserve">  </w:t>
      </w:r>
      <w:r w:rsidRPr="00B84AFF">
        <w:rPr>
          <w:rFonts w:ascii="Times New Roman" w:hAnsi="Times New Roman" w:cs="Times New Roman"/>
          <w:sz w:val="24"/>
          <w:szCs w:val="24"/>
        </w:rPr>
        <w:br w:type="page"/>
      </w:r>
    </w:p>
    <w:p w14:paraId="3C628257" w14:textId="77777777" w:rsidR="002E7539" w:rsidRPr="002E7539" w:rsidRDefault="002E7539" w:rsidP="008A6D06">
      <w:pPr>
        <w:spacing w:after="0" w:line="276" w:lineRule="auto"/>
        <w:rPr>
          <w:rFonts w:ascii="Times New Roman" w:hAnsi="Times New Roman" w:cs="Times New Roman"/>
          <w:sz w:val="24"/>
          <w:szCs w:val="24"/>
        </w:rPr>
      </w:pPr>
      <w:r w:rsidRPr="002E7539">
        <w:rPr>
          <w:rFonts w:ascii="Times New Roman" w:hAnsi="Times New Roman" w:cs="Times New Roman"/>
          <w:b/>
          <w:bCs/>
          <w:sz w:val="24"/>
          <w:szCs w:val="24"/>
        </w:rPr>
        <w:lastRenderedPageBreak/>
        <w:t>Table S3.</w:t>
      </w:r>
      <w:r w:rsidRPr="002E7539">
        <w:rPr>
          <w:rFonts w:ascii="Times New Roman" w:hAnsi="Times New Roman" w:cs="Times New Roman"/>
          <w:sz w:val="24"/>
          <w:szCs w:val="24"/>
        </w:rPr>
        <w:t xml:space="preserve"> ANOVA of the </w:t>
      </w:r>
      <w:r w:rsidRPr="002E7539">
        <w:rPr>
          <w:rFonts w:ascii="Times New Roman" w:eastAsia="Times New Roman" w:hAnsi="Times New Roman" w:cs="Times New Roman"/>
          <w:sz w:val="24"/>
          <w:szCs w:val="24"/>
        </w:rPr>
        <w:t>population and time effects on the relative quantification.</w:t>
      </w:r>
    </w:p>
    <w:p w14:paraId="2A2F2AEF" w14:textId="77777777" w:rsidR="002E7539" w:rsidRDefault="002E7539" w:rsidP="008A6D06">
      <w:pPr>
        <w:spacing w:after="0" w:line="276" w:lineRule="auto"/>
      </w:pPr>
    </w:p>
    <w:tbl>
      <w:tblPr>
        <w:tblW w:w="9460" w:type="dxa"/>
        <w:tblCellMar>
          <w:left w:w="70" w:type="dxa"/>
          <w:right w:w="70" w:type="dxa"/>
        </w:tblCellMar>
        <w:tblLook w:val="04A0" w:firstRow="1" w:lastRow="0" w:firstColumn="1" w:lastColumn="0" w:noHBand="0" w:noVBand="1"/>
      </w:tblPr>
      <w:tblGrid>
        <w:gridCol w:w="1160"/>
        <w:gridCol w:w="1460"/>
        <w:gridCol w:w="320"/>
        <w:gridCol w:w="960"/>
        <w:gridCol w:w="960"/>
        <w:gridCol w:w="380"/>
        <w:gridCol w:w="960"/>
        <w:gridCol w:w="960"/>
        <w:gridCol w:w="380"/>
        <w:gridCol w:w="960"/>
        <w:gridCol w:w="960"/>
      </w:tblGrid>
      <w:tr w:rsidR="002E7539" w:rsidRPr="00ED24D6" w14:paraId="32BD5E46" w14:textId="77777777" w:rsidTr="00F70566">
        <w:trPr>
          <w:trHeight w:val="288"/>
        </w:trPr>
        <w:tc>
          <w:tcPr>
            <w:tcW w:w="1160" w:type="dxa"/>
            <w:tcBorders>
              <w:top w:val="single" w:sz="4" w:space="0" w:color="auto"/>
              <w:left w:val="nil"/>
              <w:bottom w:val="nil"/>
              <w:right w:val="nil"/>
            </w:tcBorders>
            <w:vAlign w:val="center"/>
            <w:hideMark/>
          </w:tcPr>
          <w:p w14:paraId="6E8ED8CE"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xml:space="preserve">Gene </w:t>
            </w:r>
          </w:p>
        </w:tc>
        <w:tc>
          <w:tcPr>
            <w:tcW w:w="1460" w:type="dxa"/>
            <w:tcBorders>
              <w:top w:val="single" w:sz="4" w:space="0" w:color="auto"/>
              <w:left w:val="nil"/>
              <w:bottom w:val="nil"/>
              <w:right w:val="nil"/>
            </w:tcBorders>
            <w:vAlign w:val="center"/>
            <w:hideMark/>
          </w:tcPr>
          <w:p w14:paraId="792049B3"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Pathway</w:t>
            </w:r>
          </w:p>
        </w:tc>
        <w:tc>
          <w:tcPr>
            <w:tcW w:w="2240" w:type="dxa"/>
            <w:gridSpan w:val="3"/>
            <w:tcBorders>
              <w:top w:val="single" w:sz="4" w:space="0" w:color="auto"/>
              <w:left w:val="nil"/>
              <w:bottom w:val="single" w:sz="4" w:space="0" w:color="auto"/>
              <w:right w:val="dashSmallGap" w:sz="4" w:space="0" w:color="auto"/>
            </w:tcBorders>
            <w:vAlign w:val="center"/>
            <w:hideMark/>
          </w:tcPr>
          <w:p w14:paraId="66B84366"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Population</w:t>
            </w:r>
          </w:p>
        </w:tc>
        <w:tc>
          <w:tcPr>
            <w:tcW w:w="2300" w:type="dxa"/>
            <w:gridSpan w:val="3"/>
            <w:tcBorders>
              <w:top w:val="single" w:sz="4" w:space="0" w:color="auto"/>
              <w:left w:val="dashSmallGap" w:sz="4" w:space="0" w:color="auto"/>
              <w:bottom w:val="single" w:sz="4" w:space="0" w:color="auto"/>
              <w:right w:val="dashSmallGap" w:sz="4" w:space="0" w:color="auto"/>
            </w:tcBorders>
            <w:vAlign w:val="center"/>
            <w:hideMark/>
          </w:tcPr>
          <w:p w14:paraId="45FE8522"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Time</w:t>
            </w:r>
          </w:p>
        </w:tc>
        <w:tc>
          <w:tcPr>
            <w:tcW w:w="2300" w:type="dxa"/>
            <w:gridSpan w:val="3"/>
            <w:tcBorders>
              <w:top w:val="single" w:sz="4" w:space="0" w:color="auto"/>
              <w:left w:val="dashSmallGap" w:sz="4" w:space="0" w:color="auto"/>
              <w:bottom w:val="single" w:sz="4" w:space="0" w:color="auto"/>
              <w:right w:val="nil"/>
            </w:tcBorders>
            <w:vAlign w:val="center"/>
            <w:hideMark/>
          </w:tcPr>
          <w:p w14:paraId="50464477"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Population*Time</w:t>
            </w:r>
          </w:p>
        </w:tc>
      </w:tr>
      <w:tr w:rsidR="002E7539" w:rsidRPr="00ED24D6" w14:paraId="79D28794" w14:textId="77777777" w:rsidTr="00F70566">
        <w:trPr>
          <w:trHeight w:val="288"/>
        </w:trPr>
        <w:tc>
          <w:tcPr>
            <w:tcW w:w="1160" w:type="dxa"/>
            <w:tcBorders>
              <w:top w:val="nil"/>
              <w:left w:val="nil"/>
              <w:bottom w:val="single" w:sz="4" w:space="0" w:color="auto"/>
              <w:right w:val="nil"/>
            </w:tcBorders>
            <w:vAlign w:val="center"/>
            <w:hideMark/>
          </w:tcPr>
          <w:p w14:paraId="25D6837D"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w:t>
            </w:r>
          </w:p>
        </w:tc>
        <w:tc>
          <w:tcPr>
            <w:tcW w:w="1460" w:type="dxa"/>
            <w:tcBorders>
              <w:top w:val="nil"/>
              <w:left w:val="nil"/>
              <w:bottom w:val="single" w:sz="4" w:space="0" w:color="auto"/>
              <w:right w:val="nil"/>
            </w:tcBorders>
            <w:vAlign w:val="center"/>
            <w:hideMark/>
          </w:tcPr>
          <w:p w14:paraId="317F2701"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w:t>
            </w:r>
          </w:p>
        </w:tc>
        <w:tc>
          <w:tcPr>
            <w:tcW w:w="320" w:type="dxa"/>
            <w:tcBorders>
              <w:top w:val="nil"/>
              <w:left w:val="nil"/>
              <w:bottom w:val="single" w:sz="4" w:space="0" w:color="auto"/>
              <w:right w:val="nil"/>
            </w:tcBorders>
            <w:vAlign w:val="center"/>
            <w:hideMark/>
          </w:tcPr>
          <w:p w14:paraId="76082DF9"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proofErr w:type="spellStart"/>
            <w:r w:rsidRPr="00ED24D6">
              <w:rPr>
                <w:rFonts w:ascii="Times New Roman" w:eastAsia="Times New Roman" w:hAnsi="Times New Roman" w:cs="Times New Roman"/>
                <w:color w:val="000000"/>
                <w:sz w:val="20"/>
                <w:szCs w:val="20"/>
              </w:rPr>
              <w:t>df</w:t>
            </w:r>
            <w:proofErr w:type="spellEnd"/>
          </w:p>
        </w:tc>
        <w:tc>
          <w:tcPr>
            <w:tcW w:w="960" w:type="dxa"/>
            <w:tcBorders>
              <w:top w:val="nil"/>
              <w:left w:val="nil"/>
              <w:bottom w:val="single" w:sz="4" w:space="0" w:color="auto"/>
              <w:right w:val="nil"/>
            </w:tcBorders>
            <w:vAlign w:val="center"/>
            <w:hideMark/>
          </w:tcPr>
          <w:p w14:paraId="32D896C7"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proofErr w:type="spellStart"/>
            <w:r w:rsidRPr="00ED24D6">
              <w:rPr>
                <w:rFonts w:ascii="Times New Roman" w:eastAsia="Times New Roman" w:hAnsi="Times New Roman" w:cs="Times New Roman"/>
                <w:color w:val="000000"/>
                <w:sz w:val="20"/>
                <w:szCs w:val="20"/>
              </w:rPr>
              <w:t>chisq</w:t>
            </w:r>
            <w:proofErr w:type="spellEnd"/>
          </w:p>
        </w:tc>
        <w:tc>
          <w:tcPr>
            <w:tcW w:w="960" w:type="dxa"/>
            <w:tcBorders>
              <w:top w:val="nil"/>
              <w:left w:val="nil"/>
              <w:bottom w:val="single" w:sz="4" w:space="0" w:color="auto"/>
              <w:right w:val="dashSmallGap" w:sz="4" w:space="0" w:color="auto"/>
            </w:tcBorders>
            <w:vAlign w:val="center"/>
            <w:hideMark/>
          </w:tcPr>
          <w:p w14:paraId="3A1D2ABB"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P value</w:t>
            </w:r>
          </w:p>
        </w:tc>
        <w:tc>
          <w:tcPr>
            <w:tcW w:w="380" w:type="dxa"/>
            <w:tcBorders>
              <w:top w:val="nil"/>
              <w:left w:val="dashSmallGap" w:sz="4" w:space="0" w:color="auto"/>
              <w:bottom w:val="single" w:sz="4" w:space="0" w:color="auto"/>
              <w:right w:val="nil"/>
            </w:tcBorders>
            <w:vAlign w:val="center"/>
            <w:hideMark/>
          </w:tcPr>
          <w:p w14:paraId="0BFD2AFE"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proofErr w:type="spellStart"/>
            <w:r w:rsidRPr="00ED24D6">
              <w:rPr>
                <w:rFonts w:ascii="Times New Roman" w:eastAsia="Times New Roman" w:hAnsi="Times New Roman" w:cs="Times New Roman"/>
                <w:color w:val="000000"/>
                <w:sz w:val="20"/>
                <w:szCs w:val="20"/>
              </w:rPr>
              <w:t>df</w:t>
            </w:r>
            <w:proofErr w:type="spellEnd"/>
          </w:p>
        </w:tc>
        <w:tc>
          <w:tcPr>
            <w:tcW w:w="960" w:type="dxa"/>
            <w:tcBorders>
              <w:top w:val="nil"/>
              <w:left w:val="nil"/>
              <w:bottom w:val="single" w:sz="4" w:space="0" w:color="auto"/>
              <w:right w:val="nil"/>
            </w:tcBorders>
            <w:vAlign w:val="center"/>
            <w:hideMark/>
          </w:tcPr>
          <w:p w14:paraId="0A670AB3"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proofErr w:type="spellStart"/>
            <w:r w:rsidRPr="00ED24D6">
              <w:rPr>
                <w:rFonts w:ascii="Times New Roman" w:eastAsia="Times New Roman" w:hAnsi="Times New Roman" w:cs="Times New Roman"/>
                <w:color w:val="000000"/>
                <w:sz w:val="20"/>
                <w:szCs w:val="20"/>
              </w:rPr>
              <w:t>chisq</w:t>
            </w:r>
            <w:proofErr w:type="spellEnd"/>
          </w:p>
        </w:tc>
        <w:tc>
          <w:tcPr>
            <w:tcW w:w="960" w:type="dxa"/>
            <w:tcBorders>
              <w:top w:val="nil"/>
              <w:left w:val="nil"/>
              <w:bottom w:val="single" w:sz="4" w:space="0" w:color="auto"/>
              <w:right w:val="dashSmallGap" w:sz="4" w:space="0" w:color="auto"/>
            </w:tcBorders>
            <w:vAlign w:val="center"/>
            <w:hideMark/>
          </w:tcPr>
          <w:p w14:paraId="2E121FE3"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P value</w:t>
            </w:r>
          </w:p>
        </w:tc>
        <w:tc>
          <w:tcPr>
            <w:tcW w:w="380" w:type="dxa"/>
            <w:tcBorders>
              <w:top w:val="nil"/>
              <w:left w:val="dashSmallGap" w:sz="4" w:space="0" w:color="auto"/>
              <w:bottom w:val="single" w:sz="4" w:space="0" w:color="auto"/>
              <w:right w:val="nil"/>
            </w:tcBorders>
            <w:vAlign w:val="center"/>
            <w:hideMark/>
          </w:tcPr>
          <w:p w14:paraId="085E1D69"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proofErr w:type="spellStart"/>
            <w:r w:rsidRPr="00ED24D6">
              <w:rPr>
                <w:rFonts w:ascii="Times New Roman" w:eastAsia="Times New Roman" w:hAnsi="Times New Roman" w:cs="Times New Roman"/>
                <w:color w:val="000000"/>
                <w:sz w:val="20"/>
                <w:szCs w:val="20"/>
              </w:rPr>
              <w:t>df</w:t>
            </w:r>
            <w:proofErr w:type="spellEnd"/>
          </w:p>
        </w:tc>
        <w:tc>
          <w:tcPr>
            <w:tcW w:w="960" w:type="dxa"/>
            <w:tcBorders>
              <w:top w:val="nil"/>
              <w:left w:val="nil"/>
              <w:bottom w:val="single" w:sz="4" w:space="0" w:color="auto"/>
              <w:right w:val="nil"/>
            </w:tcBorders>
            <w:vAlign w:val="center"/>
            <w:hideMark/>
          </w:tcPr>
          <w:p w14:paraId="1D9B05BC"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proofErr w:type="spellStart"/>
            <w:r w:rsidRPr="00ED24D6">
              <w:rPr>
                <w:rFonts w:ascii="Times New Roman" w:eastAsia="Times New Roman" w:hAnsi="Times New Roman" w:cs="Times New Roman"/>
                <w:color w:val="000000"/>
                <w:sz w:val="20"/>
                <w:szCs w:val="20"/>
              </w:rPr>
              <w:t>Chisq</w:t>
            </w:r>
            <w:proofErr w:type="spellEnd"/>
          </w:p>
        </w:tc>
        <w:tc>
          <w:tcPr>
            <w:tcW w:w="960" w:type="dxa"/>
            <w:tcBorders>
              <w:top w:val="nil"/>
              <w:left w:val="nil"/>
              <w:bottom w:val="single" w:sz="4" w:space="0" w:color="auto"/>
              <w:right w:val="nil"/>
            </w:tcBorders>
            <w:vAlign w:val="center"/>
            <w:hideMark/>
          </w:tcPr>
          <w:p w14:paraId="5F37C6CD"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P value</w:t>
            </w:r>
          </w:p>
        </w:tc>
      </w:tr>
      <w:tr w:rsidR="002E7539" w:rsidRPr="00ED24D6" w14:paraId="64C63845" w14:textId="77777777" w:rsidTr="00F70566">
        <w:trPr>
          <w:trHeight w:val="288"/>
        </w:trPr>
        <w:tc>
          <w:tcPr>
            <w:tcW w:w="1160" w:type="dxa"/>
            <w:tcBorders>
              <w:top w:val="nil"/>
              <w:left w:val="nil"/>
              <w:bottom w:val="nil"/>
              <w:right w:val="nil"/>
            </w:tcBorders>
            <w:vAlign w:val="center"/>
            <w:hideMark/>
          </w:tcPr>
          <w:p w14:paraId="1CA82231"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Dicer</w:t>
            </w:r>
          </w:p>
        </w:tc>
        <w:tc>
          <w:tcPr>
            <w:tcW w:w="1460" w:type="dxa"/>
            <w:tcBorders>
              <w:top w:val="nil"/>
              <w:left w:val="nil"/>
              <w:bottom w:val="nil"/>
              <w:right w:val="nil"/>
            </w:tcBorders>
            <w:vAlign w:val="center"/>
            <w:hideMark/>
          </w:tcPr>
          <w:p w14:paraId="79347B27"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RNAi</w:t>
            </w:r>
          </w:p>
        </w:tc>
        <w:tc>
          <w:tcPr>
            <w:tcW w:w="320" w:type="dxa"/>
            <w:tcBorders>
              <w:top w:val="nil"/>
              <w:left w:val="nil"/>
              <w:bottom w:val="nil"/>
              <w:right w:val="nil"/>
            </w:tcBorders>
            <w:vAlign w:val="center"/>
            <w:hideMark/>
          </w:tcPr>
          <w:p w14:paraId="6D6580B3"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w:t>
            </w:r>
          </w:p>
        </w:tc>
        <w:tc>
          <w:tcPr>
            <w:tcW w:w="960" w:type="dxa"/>
            <w:tcBorders>
              <w:top w:val="nil"/>
              <w:left w:val="nil"/>
              <w:bottom w:val="nil"/>
              <w:right w:val="nil"/>
            </w:tcBorders>
            <w:vAlign w:val="center"/>
            <w:hideMark/>
          </w:tcPr>
          <w:p w14:paraId="6A0744D7"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0.23</w:t>
            </w:r>
          </w:p>
        </w:tc>
        <w:tc>
          <w:tcPr>
            <w:tcW w:w="960" w:type="dxa"/>
            <w:tcBorders>
              <w:top w:val="nil"/>
              <w:left w:val="nil"/>
              <w:bottom w:val="nil"/>
              <w:right w:val="dashSmallGap" w:sz="4" w:space="0" w:color="auto"/>
            </w:tcBorders>
            <w:vAlign w:val="center"/>
            <w:hideMark/>
          </w:tcPr>
          <w:p w14:paraId="33E8E903"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0.63</w:t>
            </w:r>
          </w:p>
        </w:tc>
        <w:tc>
          <w:tcPr>
            <w:tcW w:w="380" w:type="dxa"/>
            <w:tcBorders>
              <w:top w:val="nil"/>
              <w:left w:val="dashSmallGap" w:sz="4" w:space="0" w:color="auto"/>
              <w:bottom w:val="nil"/>
              <w:right w:val="nil"/>
            </w:tcBorders>
            <w:vAlign w:val="center"/>
            <w:hideMark/>
          </w:tcPr>
          <w:p w14:paraId="093FEA11"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740336B6"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9.30</w:t>
            </w:r>
          </w:p>
        </w:tc>
        <w:tc>
          <w:tcPr>
            <w:tcW w:w="960" w:type="dxa"/>
            <w:tcBorders>
              <w:top w:val="nil"/>
              <w:left w:val="nil"/>
              <w:bottom w:val="nil"/>
              <w:right w:val="dashSmallGap" w:sz="4" w:space="0" w:color="auto"/>
            </w:tcBorders>
            <w:vAlign w:val="center"/>
            <w:hideMark/>
          </w:tcPr>
          <w:p w14:paraId="3A56C839"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0.054</w:t>
            </w:r>
          </w:p>
        </w:tc>
        <w:tc>
          <w:tcPr>
            <w:tcW w:w="380" w:type="dxa"/>
            <w:tcBorders>
              <w:top w:val="nil"/>
              <w:left w:val="dashSmallGap" w:sz="4" w:space="0" w:color="auto"/>
              <w:bottom w:val="nil"/>
              <w:right w:val="nil"/>
            </w:tcBorders>
            <w:vAlign w:val="center"/>
            <w:hideMark/>
          </w:tcPr>
          <w:p w14:paraId="2E4BFFF6"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34A73E42"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1.31</w:t>
            </w:r>
          </w:p>
        </w:tc>
        <w:tc>
          <w:tcPr>
            <w:tcW w:w="960" w:type="dxa"/>
            <w:tcBorders>
              <w:top w:val="nil"/>
              <w:left w:val="nil"/>
              <w:bottom w:val="nil"/>
              <w:right w:val="nil"/>
            </w:tcBorders>
            <w:vAlign w:val="center"/>
            <w:hideMark/>
          </w:tcPr>
          <w:p w14:paraId="0F0C452B"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0.86</w:t>
            </w:r>
          </w:p>
        </w:tc>
      </w:tr>
      <w:tr w:rsidR="002E7539" w:rsidRPr="00ED24D6" w14:paraId="23E239C4" w14:textId="77777777" w:rsidTr="00F70566">
        <w:trPr>
          <w:trHeight w:val="288"/>
        </w:trPr>
        <w:tc>
          <w:tcPr>
            <w:tcW w:w="1160" w:type="dxa"/>
            <w:tcBorders>
              <w:top w:val="nil"/>
              <w:left w:val="nil"/>
              <w:bottom w:val="nil"/>
              <w:right w:val="nil"/>
            </w:tcBorders>
            <w:vAlign w:val="center"/>
            <w:hideMark/>
          </w:tcPr>
          <w:p w14:paraId="23698B01"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AGO</w:t>
            </w:r>
          </w:p>
        </w:tc>
        <w:tc>
          <w:tcPr>
            <w:tcW w:w="1460" w:type="dxa"/>
            <w:tcBorders>
              <w:top w:val="nil"/>
              <w:left w:val="nil"/>
              <w:bottom w:val="nil"/>
              <w:right w:val="nil"/>
            </w:tcBorders>
            <w:vAlign w:val="center"/>
            <w:hideMark/>
          </w:tcPr>
          <w:p w14:paraId="23067A56"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RNAi</w:t>
            </w:r>
          </w:p>
        </w:tc>
        <w:tc>
          <w:tcPr>
            <w:tcW w:w="320" w:type="dxa"/>
            <w:tcBorders>
              <w:top w:val="nil"/>
              <w:left w:val="nil"/>
              <w:bottom w:val="nil"/>
              <w:right w:val="nil"/>
            </w:tcBorders>
            <w:vAlign w:val="center"/>
            <w:hideMark/>
          </w:tcPr>
          <w:p w14:paraId="4A8FE7F8"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w:t>
            </w:r>
          </w:p>
        </w:tc>
        <w:tc>
          <w:tcPr>
            <w:tcW w:w="960" w:type="dxa"/>
            <w:tcBorders>
              <w:top w:val="nil"/>
              <w:left w:val="nil"/>
              <w:bottom w:val="nil"/>
              <w:right w:val="nil"/>
            </w:tcBorders>
            <w:vAlign w:val="center"/>
            <w:hideMark/>
          </w:tcPr>
          <w:p w14:paraId="0DC2EDD0"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0.45</w:t>
            </w:r>
          </w:p>
        </w:tc>
        <w:tc>
          <w:tcPr>
            <w:tcW w:w="960" w:type="dxa"/>
            <w:tcBorders>
              <w:top w:val="nil"/>
              <w:left w:val="nil"/>
              <w:bottom w:val="nil"/>
              <w:right w:val="dashSmallGap" w:sz="4" w:space="0" w:color="auto"/>
            </w:tcBorders>
            <w:vAlign w:val="center"/>
            <w:hideMark/>
          </w:tcPr>
          <w:p w14:paraId="0A29FA71"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0.50</w:t>
            </w:r>
          </w:p>
        </w:tc>
        <w:tc>
          <w:tcPr>
            <w:tcW w:w="380" w:type="dxa"/>
            <w:tcBorders>
              <w:top w:val="nil"/>
              <w:left w:val="dashSmallGap" w:sz="4" w:space="0" w:color="auto"/>
              <w:bottom w:val="nil"/>
              <w:right w:val="nil"/>
            </w:tcBorders>
            <w:vAlign w:val="center"/>
            <w:hideMark/>
          </w:tcPr>
          <w:p w14:paraId="0779652C"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572AEB3A"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0.62</w:t>
            </w:r>
          </w:p>
        </w:tc>
        <w:tc>
          <w:tcPr>
            <w:tcW w:w="960" w:type="dxa"/>
            <w:tcBorders>
              <w:top w:val="nil"/>
              <w:left w:val="nil"/>
              <w:bottom w:val="nil"/>
              <w:right w:val="dashSmallGap" w:sz="4" w:space="0" w:color="auto"/>
            </w:tcBorders>
            <w:vAlign w:val="center"/>
            <w:hideMark/>
          </w:tcPr>
          <w:p w14:paraId="248EEA49" w14:textId="77777777" w:rsidR="002E7539" w:rsidRPr="004F3A43" w:rsidRDefault="002E7539" w:rsidP="008A6D06">
            <w:pPr>
              <w:spacing w:after="0" w:line="276" w:lineRule="auto"/>
              <w:jc w:val="center"/>
              <w:rPr>
                <w:rFonts w:ascii="Times New Roman" w:eastAsia="Times New Roman" w:hAnsi="Times New Roman" w:cs="Times New Roman"/>
                <w:b/>
                <w:bCs/>
                <w:color w:val="000000"/>
                <w:sz w:val="20"/>
                <w:szCs w:val="20"/>
              </w:rPr>
            </w:pPr>
            <w:r w:rsidRPr="004F3A43">
              <w:rPr>
                <w:rFonts w:ascii="Times New Roman" w:eastAsia="Times New Roman" w:hAnsi="Times New Roman" w:cs="Times New Roman"/>
                <w:b/>
                <w:bCs/>
                <w:color w:val="000000"/>
                <w:sz w:val="20"/>
                <w:szCs w:val="20"/>
              </w:rPr>
              <w:t>0.047</w:t>
            </w:r>
          </w:p>
        </w:tc>
        <w:tc>
          <w:tcPr>
            <w:tcW w:w="380" w:type="dxa"/>
            <w:tcBorders>
              <w:top w:val="nil"/>
              <w:left w:val="dashSmallGap" w:sz="4" w:space="0" w:color="auto"/>
              <w:bottom w:val="nil"/>
              <w:right w:val="nil"/>
            </w:tcBorders>
            <w:vAlign w:val="center"/>
            <w:hideMark/>
          </w:tcPr>
          <w:p w14:paraId="19BEC0AC"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45F24B45"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0.53</w:t>
            </w:r>
          </w:p>
        </w:tc>
        <w:tc>
          <w:tcPr>
            <w:tcW w:w="960" w:type="dxa"/>
            <w:tcBorders>
              <w:top w:val="nil"/>
              <w:left w:val="nil"/>
              <w:bottom w:val="nil"/>
              <w:right w:val="nil"/>
            </w:tcBorders>
            <w:vAlign w:val="center"/>
            <w:hideMark/>
          </w:tcPr>
          <w:p w14:paraId="7B3E6629"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0.97</w:t>
            </w:r>
          </w:p>
        </w:tc>
      </w:tr>
      <w:tr w:rsidR="002E7539" w:rsidRPr="00ED24D6" w14:paraId="33D0E508" w14:textId="77777777" w:rsidTr="00F70566">
        <w:trPr>
          <w:trHeight w:val="288"/>
        </w:trPr>
        <w:tc>
          <w:tcPr>
            <w:tcW w:w="1160" w:type="dxa"/>
            <w:tcBorders>
              <w:top w:val="nil"/>
              <w:left w:val="nil"/>
              <w:bottom w:val="nil"/>
              <w:right w:val="nil"/>
            </w:tcBorders>
            <w:vAlign w:val="center"/>
            <w:hideMark/>
          </w:tcPr>
          <w:p w14:paraId="38CEEC3F"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GL</w:t>
            </w:r>
          </w:p>
        </w:tc>
        <w:tc>
          <w:tcPr>
            <w:tcW w:w="1460" w:type="dxa"/>
            <w:tcBorders>
              <w:top w:val="nil"/>
              <w:left w:val="nil"/>
              <w:bottom w:val="nil"/>
              <w:right w:val="nil"/>
            </w:tcBorders>
            <w:vAlign w:val="center"/>
            <w:hideMark/>
          </w:tcPr>
          <w:p w14:paraId="7549F0C5"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mTOR</w:t>
            </w:r>
          </w:p>
        </w:tc>
        <w:tc>
          <w:tcPr>
            <w:tcW w:w="320" w:type="dxa"/>
            <w:tcBorders>
              <w:top w:val="nil"/>
              <w:left w:val="nil"/>
              <w:bottom w:val="nil"/>
              <w:right w:val="nil"/>
            </w:tcBorders>
            <w:vAlign w:val="center"/>
            <w:hideMark/>
          </w:tcPr>
          <w:p w14:paraId="30A6A523"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w:t>
            </w:r>
          </w:p>
        </w:tc>
        <w:tc>
          <w:tcPr>
            <w:tcW w:w="960" w:type="dxa"/>
            <w:tcBorders>
              <w:top w:val="nil"/>
              <w:left w:val="nil"/>
              <w:bottom w:val="nil"/>
              <w:right w:val="nil"/>
            </w:tcBorders>
            <w:vAlign w:val="center"/>
            <w:hideMark/>
          </w:tcPr>
          <w:p w14:paraId="0419F507"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0.08</w:t>
            </w:r>
          </w:p>
        </w:tc>
        <w:tc>
          <w:tcPr>
            <w:tcW w:w="960" w:type="dxa"/>
            <w:tcBorders>
              <w:top w:val="nil"/>
              <w:left w:val="nil"/>
              <w:bottom w:val="nil"/>
              <w:right w:val="dashSmallGap" w:sz="4" w:space="0" w:color="auto"/>
            </w:tcBorders>
            <w:vAlign w:val="center"/>
            <w:hideMark/>
          </w:tcPr>
          <w:p w14:paraId="72D9C1B1"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0.78</w:t>
            </w:r>
          </w:p>
        </w:tc>
        <w:tc>
          <w:tcPr>
            <w:tcW w:w="380" w:type="dxa"/>
            <w:tcBorders>
              <w:top w:val="nil"/>
              <w:left w:val="dashSmallGap" w:sz="4" w:space="0" w:color="auto"/>
              <w:bottom w:val="nil"/>
              <w:right w:val="nil"/>
            </w:tcBorders>
            <w:vAlign w:val="center"/>
            <w:hideMark/>
          </w:tcPr>
          <w:p w14:paraId="26E88D54"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428283E4"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9.06</w:t>
            </w:r>
          </w:p>
        </w:tc>
        <w:tc>
          <w:tcPr>
            <w:tcW w:w="960" w:type="dxa"/>
            <w:tcBorders>
              <w:top w:val="nil"/>
              <w:left w:val="nil"/>
              <w:bottom w:val="nil"/>
              <w:right w:val="dashSmallGap" w:sz="4" w:space="0" w:color="auto"/>
            </w:tcBorders>
            <w:vAlign w:val="center"/>
            <w:hideMark/>
          </w:tcPr>
          <w:p w14:paraId="240A9A65"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0.06</w:t>
            </w:r>
          </w:p>
        </w:tc>
        <w:tc>
          <w:tcPr>
            <w:tcW w:w="380" w:type="dxa"/>
            <w:tcBorders>
              <w:top w:val="nil"/>
              <w:left w:val="dashSmallGap" w:sz="4" w:space="0" w:color="auto"/>
              <w:bottom w:val="nil"/>
              <w:right w:val="nil"/>
            </w:tcBorders>
            <w:vAlign w:val="center"/>
            <w:hideMark/>
          </w:tcPr>
          <w:p w14:paraId="45D1E2FE"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1FFDFCFF"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1.89</w:t>
            </w:r>
          </w:p>
        </w:tc>
        <w:tc>
          <w:tcPr>
            <w:tcW w:w="960" w:type="dxa"/>
            <w:tcBorders>
              <w:top w:val="nil"/>
              <w:left w:val="nil"/>
              <w:bottom w:val="nil"/>
              <w:right w:val="nil"/>
            </w:tcBorders>
            <w:vAlign w:val="center"/>
            <w:hideMark/>
          </w:tcPr>
          <w:p w14:paraId="6DDF8A7E"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0.76</w:t>
            </w:r>
          </w:p>
        </w:tc>
      </w:tr>
      <w:tr w:rsidR="002E7539" w:rsidRPr="00ED24D6" w14:paraId="36E7BD1B" w14:textId="77777777" w:rsidTr="00F70566">
        <w:trPr>
          <w:trHeight w:val="288"/>
        </w:trPr>
        <w:tc>
          <w:tcPr>
            <w:tcW w:w="1160" w:type="dxa"/>
            <w:tcBorders>
              <w:top w:val="nil"/>
              <w:left w:val="nil"/>
              <w:bottom w:val="nil"/>
              <w:right w:val="nil"/>
            </w:tcBorders>
            <w:vAlign w:val="center"/>
            <w:hideMark/>
          </w:tcPr>
          <w:p w14:paraId="6FEF350D"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20"/>
                <w:szCs w:val="20"/>
              </w:rPr>
            </w:pPr>
            <w:proofErr w:type="spellStart"/>
            <w:r w:rsidRPr="002D4A0E">
              <w:rPr>
                <w:rFonts w:ascii="Times New Roman" w:eastAsia="Times New Roman" w:hAnsi="Times New Roman" w:cs="Times New Roman"/>
                <w:i/>
                <w:iCs/>
                <w:color w:val="000000"/>
                <w:sz w:val="20"/>
                <w:szCs w:val="20"/>
              </w:rPr>
              <w:t>Dmel</w:t>
            </w:r>
            <w:proofErr w:type="spellEnd"/>
          </w:p>
        </w:tc>
        <w:tc>
          <w:tcPr>
            <w:tcW w:w="1460" w:type="dxa"/>
            <w:tcBorders>
              <w:top w:val="nil"/>
              <w:left w:val="nil"/>
              <w:bottom w:val="nil"/>
              <w:right w:val="nil"/>
            </w:tcBorders>
            <w:vAlign w:val="center"/>
            <w:hideMark/>
          </w:tcPr>
          <w:p w14:paraId="46D3290F"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mTOR</w:t>
            </w:r>
          </w:p>
        </w:tc>
        <w:tc>
          <w:tcPr>
            <w:tcW w:w="320" w:type="dxa"/>
            <w:tcBorders>
              <w:top w:val="nil"/>
              <w:left w:val="nil"/>
              <w:bottom w:val="nil"/>
              <w:right w:val="nil"/>
            </w:tcBorders>
            <w:vAlign w:val="center"/>
            <w:hideMark/>
          </w:tcPr>
          <w:p w14:paraId="2DDB0FAC"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w:t>
            </w:r>
          </w:p>
        </w:tc>
        <w:tc>
          <w:tcPr>
            <w:tcW w:w="960" w:type="dxa"/>
            <w:tcBorders>
              <w:top w:val="nil"/>
              <w:left w:val="nil"/>
              <w:bottom w:val="nil"/>
              <w:right w:val="nil"/>
            </w:tcBorders>
            <w:vAlign w:val="center"/>
            <w:hideMark/>
          </w:tcPr>
          <w:p w14:paraId="47F5108D"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0.0025</w:t>
            </w:r>
          </w:p>
        </w:tc>
        <w:tc>
          <w:tcPr>
            <w:tcW w:w="960" w:type="dxa"/>
            <w:tcBorders>
              <w:top w:val="nil"/>
              <w:left w:val="nil"/>
              <w:bottom w:val="nil"/>
              <w:right w:val="dashSmallGap" w:sz="4" w:space="0" w:color="auto"/>
            </w:tcBorders>
            <w:vAlign w:val="center"/>
            <w:hideMark/>
          </w:tcPr>
          <w:p w14:paraId="1F88CD9D"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0.96</w:t>
            </w:r>
          </w:p>
        </w:tc>
        <w:tc>
          <w:tcPr>
            <w:tcW w:w="380" w:type="dxa"/>
            <w:tcBorders>
              <w:top w:val="nil"/>
              <w:left w:val="dashSmallGap" w:sz="4" w:space="0" w:color="auto"/>
              <w:bottom w:val="nil"/>
              <w:right w:val="nil"/>
            </w:tcBorders>
            <w:vAlign w:val="center"/>
            <w:hideMark/>
          </w:tcPr>
          <w:p w14:paraId="5E44B216"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0C70DCB9"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7.49</w:t>
            </w:r>
          </w:p>
        </w:tc>
        <w:tc>
          <w:tcPr>
            <w:tcW w:w="960" w:type="dxa"/>
            <w:tcBorders>
              <w:top w:val="nil"/>
              <w:left w:val="nil"/>
              <w:bottom w:val="nil"/>
              <w:right w:val="dashSmallGap" w:sz="4" w:space="0" w:color="auto"/>
            </w:tcBorders>
            <w:vAlign w:val="center"/>
            <w:hideMark/>
          </w:tcPr>
          <w:p w14:paraId="60D059CE"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0.11</w:t>
            </w:r>
          </w:p>
        </w:tc>
        <w:tc>
          <w:tcPr>
            <w:tcW w:w="380" w:type="dxa"/>
            <w:tcBorders>
              <w:top w:val="nil"/>
              <w:left w:val="dashSmallGap" w:sz="4" w:space="0" w:color="auto"/>
              <w:bottom w:val="nil"/>
              <w:right w:val="nil"/>
            </w:tcBorders>
            <w:vAlign w:val="center"/>
            <w:hideMark/>
          </w:tcPr>
          <w:p w14:paraId="3412214F"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369495A3"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1.33</w:t>
            </w:r>
          </w:p>
        </w:tc>
        <w:tc>
          <w:tcPr>
            <w:tcW w:w="960" w:type="dxa"/>
            <w:tcBorders>
              <w:top w:val="nil"/>
              <w:left w:val="nil"/>
              <w:bottom w:val="nil"/>
              <w:right w:val="nil"/>
            </w:tcBorders>
            <w:vAlign w:val="center"/>
            <w:hideMark/>
          </w:tcPr>
          <w:p w14:paraId="7D3D620E"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0.86</w:t>
            </w:r>
          </w:p>
        </w:tc>
      </w:tr>
      <w:tr w:rsidR="002E7539" w:rsidRPr="00ED24D6" w14:paraId="4FC97C67" w14:textId="77777777" w:rsidTr="00F70566">
        <w:trPr>
          <w:trHeight w:val="288"/>
        </w:trPr>
        <w:tc>
          <w:tcPr>
            <w:tcW w:w="1160" w:type="dxa"/>
            <w:tcBorders>
              <w:top w:val="nil"/>
              <w:left w:val="nil"/>
              <w:bottom w:val="nil"/>
              <w:right w:val="nil"/>
            </w:tcBorders>
            <w:vAlign w:val="center"/>
            <w:hideMark/>
          </w:tcPr>
          <w:p w14:paraId="734E7EC3"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Past</w:t>
            </w:r>
          </w:p>
        </w:tc>
        <w:tc>
          <w:tcPr>
            <w:tcW w:w="1460" w:type="dxa"/>
            <w:tcBorders>
              <w:top w:val="nil"/>
              <w:left w:val="nil"/>
              <w:bottom w:val="nil"/>
              <w:right w:val="nil"/>
            </w:tcBorders>
            <w:vAlign w:val="center"/>
            <w:hideMark/>
          </w:tcPr>
          <w:p w14:paraId="2561E365"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proofErr w:type="spellStart"/>
            <w:r w:rsidRPr="00ED24D6">
              <w:rPr>
                <w:rFonts w:ascii="Times New Roman" w:eastAsia="Times New Roman" w:hAnsi="Times New Roman" w:cs="Times New Roman"/>
                <w:color w:val="000000"/>
                <w:sz w:val="20"/>
                <w:szCs w:val="20"/>
              </w:rPr>
              <w:t>Endosynthesis</w:t>
            </w:r>
            <w:proofErr w:type="spellEnd"/>
          </w:p>
        </w:tc>
        <w:tc>
          <w:tcPr>
            <w:tcW w:w="320" w:type="dxa"/>
            <w:tcBorders>
              <w:top w:val="nil"/>
              <w:left w:val="nil"/>
              <w:bottom w:val="nil"/>
              <w:right w:val="nil"/>
            </w:tcBorders>
            <w:vAlign w:val="center"/>
            <w:hideMark/>
          </w:tcPr>
          <w:p w14:paraId="375D6A8A"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w:t>
            </w:r>
          </w:p>
        </w:tc>
        <w:tc>
          <w:tcPr>
            <w:tcW w:w="960" w:type="dxa"/>
            <w:tcBorders>
              <w:top w:val="nil"/>
              <w:left w:val="nil"/>
              <w:bottom w:val="nil"/>
              <w:right w:val="nil"/>
            </w:tcBorders>
            <w:vAlign w:val="center"/>
            <w:hideMark/>
          </w:tcPr>
          <w:p w14:paraId="15CD099A"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0.08</w:t>
            </w:r>
          </w:p>
        </w:tc>
        <w:tc>
          <w:tcPr>
            <w:tcW w:w="960" w:type="dxa"/>
            <w:tcBorders>
              <w:top w:val="nil"/>
              <w:left w:val="nil"/>
              <w:bottom w:val="nil"/>
              <w:right w:val="dashSmallGap" w:sz="4" w:space="0" w:color="auto"/>
            </w:tcBorders>
            <w:vAlign w:val="center"/>
            <w:hideMark/>
          </w:tcPr>
          <w:p w14:paraId="75F607C6"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0.77</w:t>
            </w:r>
          </w:p>
        </w:tc>
        <w:tc>
          <w:tcPr>
            <w:tcW w:w="380" w:type="dxa"/>
            <w:tcBorders>
              <w:top w:val="nil"/>
              <w:left w:val="dashSmallGap" w:sz="4" w:space="0" w:color="auto"/>
              <w:bottom w:val="nil"/>
              <w:right w:val="nil"/>
            </w:tcBorders>
            <w:vAlign w:val="center"/>
            <w:hideMark/>
          </w:tcPr>
          <w:p w14:paraId="7A9524EC"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46B66473"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11.08</w:t>
            </w:r>
          </w:p>
        </w:tc>
        <w:tc>
          <w:tcPr>
            <w:tcW w:w="960" w:type="dxa"/>
            <w:tcBorders>
              <w:top w:val="nil"/>
              <w:left w:val="nil"/>
              <w:bottom w:val="nil"/>
              <w:right w:val="dashSmallGap" w:sz="4" w:space="0" w:color="auto"/>
            </w:tcBorders>
            <w:vAlign w:val="center"/>
            <w:hideMark/>
          </w:tcPr>
          <w:p w14:paraId="5E386D36" w14:textId="77777777" w:rsidR="002E7539" w:rsidRPr="004F3A43" w:rsidRDefault="002E7539" w:rsidP="008A6D06">
            <w:pPr>
              <w:spacing w:after="0" w:line="276" w:lineRule="auto"/>
              <w:jc w:val="center"/>
              <w:rPr>
                <w:rFonts w:ascii="Times New Roman" w:eastAsia="Times New Roman" w:hAnsi="Times New Roman" w:cs="Times New Roman"/>
                <w:b/>
                <w:bCs/>
                <w:color w:val="000000"/>
                <w:sz w:val="20"/>
                <w:szCs w:val="20"/>
              </w:rPr>
            </w:pPr>
            <w:r w:rsidRPr="004F3A43">
              <w:rPr>
                <w:rFonts w:ascii="Times New Roman" w:eastAsia="Times New Roman" w:hAnsi="Times New Roman" w:cs="Times New Roman"/>
                <w:b/>
                <w:bCs/>
                <w:color w:val="000000"/>
                <w:sz w:val="20"/>
                <w:szCs w:val="20"/>
              </w:rPr>
              <w:t>0.02</w:t>
            </w:r>
          </w:p>
        </w:tc>
        <w:tc>
          <w:tcPr>
            <w:tcW w:w="380" w:type="dxa"/>
            <w:tcBorders>
              <w:top w:val="nil"/>
              <w:left w:val="dashSmallGap" w:sz="4" w:space="0" w:color="auto"/>
              <w:bottom w:val="nil"/>
              <w:right w:val="nil"/>
            </w:tcBorders>
            <w:vAlign w:val="center"/>
            <w:hideMark/>
          </w:tcPr>
          <w:p w14:paraId="35C29DDD"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062EFAAF"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1.02</w:t>
            </w:r>
          </w:p>
        </w:tc>
        <w:tc>
          <w:tcPr>
            <w:tcW w:w="960" w:type="dxa"/>
            <w:tcBorders>
              <w:top w:val="nil"/>
              <w:left w:val="nil"/>
              <w:bottom w:val="nil"/>
              <w:right w:val="nil"/>
            </w:tcBorders>
            <w:vAlign w:val="center"/>
            <w:hideMark/>
          </w:tcPr>
          <w:p w14:paraId="5353C56B"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0.91</w:t>
            </w:r>
          </w:p>
        </w:tc>
      </w:tr>
      <w:tr w:rsidR="002E7539" w:rsidRPr="00ED24D6" w14:paraId="54664834" w14:textId="77777777" w:rsidTr="00F70566">
        <w:trPr>
          <w:trHeight w:val="288"/>
        </w:trPr>
        <w:tc>
          <w:tcPr>
            <w:tcW w:w="1160" w:type="dxa"/>
            <w:tcBorders>
              <w:top w:val="nil"/>
              <w:left w:val="nil"/>
              <w:bottom w:val="nil"/>
              <w:right w:val="nil"/>
            </w:tcBorders>
            <w:vAlign w:val="center"/>
            <w:hideMark/>
          </w:tcPr>
          <w:p w14:paraId="7FB64FC9"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GC1115</w:t>
            </w:r>
          </w:p>
        </w:tc>
        <w:tc>
          <w:tcPr>
            <w:tcW w:w="1460" w:type="dxa"/>
            <w:tcBorders>
              <w:top w:val="nil"/>
              <w:left w:val="nil"/>
              <w:bottom w:val="nil"/>
              <w:right w:val="nil"/>
            </w:tcBorders>
            <w:vAlign w:val="center"/>
            <w:hideMark/>
          </w:tcPr>
          <w:p w14:paraId="101FC018"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proofErr w:type="spellStart"/>
            <w:r w:rsidRPr="00ED24D6">
              <w:rPr>
                <w:rFonts w:ascii="Times New Roman" w:eastAsia="Times New Roman" w:hAnsi="Times New Roman" w:cs="Times New Roman"/>
                <w:color w:val="000000"/>
                <w:sz w:val="20"/>
                <w:szCs w:val="20"/>
              </w:rPr>
              <w:t>Endosynthesis</w:t>
            </w:r>
            <w:proofErr w:type="spellEnd"/>
          </w:p>
        </w:tc>
        <w:tc>
          <w:tcPr>
            <w:tcW w:w="320" w:type="dxa"/>
            <w:tcBorders>
              <w:top w:val="nil"/>
              <w:left w:val="nil"/>
              <w:bottom w:val="nil"/>
              <w:right w:val="nil"/>
            </w:tcBorders>
            <w:vAlign w:val="center"/>
            <w:hideMark/>
          </w:tcPr>
          <w:p w14:paraId="2D1905C1"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w:t>
            </w:r>
          </w:p>
        </w:tc>
        <w:tc>
          <w:tcPr>
            <w:tcW w:w="960" w:type="dxa"/>
            <w:tcBorders>
              <w:top w:val="nil"/>
              <w:left w:val="nil"/>
              <w:bottom w:val="nil"/>
              <w:right w:val="nil"/>
            </w:tcBorders>
            <w:vAlign w:val="center"/>
            <w:hideMark/>
          </w:tcPr>
          <w:p w14:paraId="33FE76F6"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0.28</w:t>
            </w:r>
          </w:p>
        </w:tc>
        <w:tc>
          <w:tcPr>
            <w:tcW w:w="960" w:type="dxa"/>
            <w:tcBorders>
              <w:top w:val="nil"/>
              <w:left w:val="nil"/>
              <w:bottom w:val="nil"/>
              <w:right w:val="dashSmallGap" w:sz="4" w:space="0" w:color="auto"/>
            </w:tcBorders>
            <w:vAlign w:val="center"/>
            <w:hideMark/>
          </w:tcPr>
          <w:p w14:paraId="44267789"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0.60</w:t>
            </w:r>
          </w:p>
        </w:tc>
        <w:tc>
          <w:tcPr>
            <w:tcW w:w="380" w:type="dxa"/>
            <w:tcBorders>
              <w:top w:val="nil"/>
              <w:left w:val="dashSmallGap" w:sz="4" w:space="0" w:color="auto"/>
              <w:bottom w:val="nil"/>
              <w:right w:val="nil"/>
            </w:tcBorders>
            <w:vAlign w:val="center"/>
            <w:hideMark/>
          </w:tcPr>
          <w:p w14:paraId="12C49724"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1AE707C9"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7.84</w:t>
            </w:r>
          </w:p>
        </w:tc>
        <w:tc>
          <w:tcPr>
            <w:tcW w:w="960" w:type="dxa"/>
            <w:tcBorders>
              <w:top w:val="nil"/>
              <w:left w:val="nil"/>
              <w:bottom w:val="nil"/>
              <w:right w:val="dashSmallGap" w:sz="4" w:space="0" w:color="auto"/>
            </w:tcBorders>
            <w:vAlign w:val="center"/>
            <w:hideMark/>
          </w:tcPr>
          <w:p w14:paraId="2C227D57"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0.097</w:t>
            </w:r>
          </w:p>
        </w:tc>
        <w:tc>
          <w:tcPr>
            <w:tcW w:w="380" w:type="dxa"/>
            <w:tcBorders>
              <w:top w:val="nil"/>
              <w:left w:val="dashSmallGap" w:sz="4" w:space="0" w:color="auto"/>
              <w:bottom w:val="nil"/>
              <w:right w:val="nil"/>
            </w:tcBorders>
            <w:vAlign w:val="center"/>
            <w:hideMark/>
          </w:tcPr>
          <w:p w14:paraId="422F4BD8"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2B7D841F"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2.10</w:t>
            </w:r>
          </w:p>
        </w:tc>
        <w:tc>
          <w:tcPr>
            <w:tcW w:w="960" w:type="dxa"/>
            <w:tcBorders>
              <w:top w:val="nil"/>
              <w:left w:val="nil"/>
              <w:bottom w:val="nil"/>
              <w:right w:val="nil"/>
            </w:tcBorders>
            <w:vAlign w:val="center"/>
            <w:hideMark/>
          </w:tcPr>
          <w:p w14:paraId="09426D43"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0.72</w:t>
            </w:r>
          </w:p>
        </w:tc>
      </w:tr>
      <w:tr w:rsidR="002E7539" w:rsidRPr="00ED24D6" w14:paraId="5A384287" w14:textId="77777777" w:rsidTr="00F70566">
        <w:trPr>
          <w:trHeight w:val="288"/>
        </w:trPr>
        <w:tc>
          <w:tcPr>
            <w:tcW w:w="1160" w:type="dxa"/>
            <w:tcBorders>
              <w:top w:val="nil"/>
              <w:left w:val="nil"/>
              <w:bottom w:val="nil"/>
              <w:right w:val="nil"/>
            </w:tcBorders>
            <w:vAlign w:val="center"/>
            <w:hideMark/>
          </w:tcPr>
          <w:p w14:paraId="72ECDAD0"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Phi</w:t>
            </w:r>
          </w:p>
        </w:tc>
        <w:tc>
          <w:tcPr>
            <w:tcW w:w="1460" w:type="dxa"/>
            <w:tcBorders>
              <w:top w:val="nil"/>
              <w:left w:val="nil"/>
              <w:bottom w:val="nil"/>
              <w:right w:val="nil"/>
            </w:tcBorders>
            <w:vAlign w:val="center"/>
            <w:hideMark/>
          </w:tcPr>
          <w:p w14:paraId="03935B4C"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MAPK</w:t>
            </w:r>
          </w:p>
        </w:tc>
        <w:tc>
          <w:tcPr>
            <w:tcW w:w="320" w:type="dxa"/>
            <w:tcBorders>
              <w:top w:val="nil"/>
              <w:left w:val="nil"/>
              <w:bottom w:val="nil"/>
              <w:right w:val="nil"/>
            </w:tcBorders>
            <w:vAlign w:val="center"/>
            <w:hideMark/>
          </w:tcPr>
          <w:p w14:paraId="47221E4B"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w:t>
            </w:r>
          </w:p>
        </w:tc>
        <w:tc>
          <w:tcPr>
            <w:tcW w:w="960" w:type="dxa"/>
            <w:tcBorders>
              <w:top w:val="nil"/>
              <w:left w:val="nil"/>
              <w:bottom w:val="nil"/>
              <w:right w:val="nil"/>
            </w:tcBorders>
            <w:vAlign w:val="center"/>
            <w:hideMark/>
          </w:tcPr>
          <w:p w14:paraId="02F0F91E"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1.15</w:t>
            </w:r>
          </w:p>
        </w:tc>
        <w:tc>
          <w:tcPr>
            <w:tcW w:w="960" w:type="dxa"/>
            <w:tcBorders>
              <w:top w:val="nil"/>
              <w:left w:val="nil"/>
              <w:bottom w:val="nil"/>
              <w:right w:val="dashSmallGap" w:sz="4" w:space="0" w:color="auto"/>
            </w:tcBorders>
            <w:vAlign w:val="center"/>
            <w:hideMark/>
          </w:tcPr>
          <w:p w14:paraId="7191AD84"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0.28</w:t>
            </w:r>
          </w:p>
        </w:tc>
        <w:tc>
          <w:tcPr>
            <w:tcW w:w="380" w:type="dxa"/>
            <w:tcBorders>
              <w:top w:val="nil"/>
              <w:left w:val="dashSmallGap" w:sz="4" w:space="0" w:color="auto"/>
              <w:bottom w:val="nil"/>
              <w:right w:val="nil"/>
            </w:tcBorders>
            <w:vAlign w:val="center"/>
            <w:hideMark/>
          </w:tcPr>
          <w:p w14:paraId="7CBA94F1"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1CF0D95D"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10.25</w:t>
            </w:r>
          </w:p>
        </w:tc>
        <w:tc>
          <w:tcPr>
            <w:tcW w:w="960" w:type="dxa"/>
            <w:tcBorders>
              <w:top w:val="nil"/>
              <w:left w:val="nil"/>
              <w:bottom w:val="nil"/>
              <w:right w:val="dashSmallGap" w:sz="4" w:space="0" w:color="auto"/>
            </w:tcBorders>
            <w:vAlign w:val="center"/>
            <w:hideMark/>
          </w:tcPr>
          <w:p w14:paraId="5ECF8958" w14:textId="77777777" w:rsidR="002E7539" w:rsidRPr="004F3A43" w:rsidRDefault="002E7539" w:rsidP="008A6D06">
            <w:pPr>
              <w:spacing w:after="0" w:line="276" w:lineRule="auto"/>
              <w:jc w:val="center"/>
              <w:rPr>
                <w:rFonts w:ascii="Times New Roman" w:eastAsia="Times New Roman" w:hAnsi="Times New Roman" w:cs="Times New Roman"/>
                <w:b/>
                <w:bCs/>
                <w:color w:val="000000"/>
                <w:sz w:val="20"/>
                <w:szCs w:val="20"/>
              </w:rPr>
            </w:pPr>
            <w:r w:rsidRPr="004F3A43">
              <w:rPr>
                <w:rFonts w:ascii="Times New Roman" w:eastAsia="Times New Roman" w:hAnsi="Times New Roman" w:cs="Times New Roman"/>
                <w:b/>
                <w:bCs/>
                <w:color w:val="000000"/>
                <w:sz w:val="20"/>
                <w:szCs w:val="20"/>
              </w:rPr>
              <w:t>0.036</w:t>
            </w:r>
          </w:p>
        </w:tc>
        <w:tc>
          <w:tcPr>
            <w:tcW w:w="380" w:type="dxa"/>
            <w:tcBorders>
              <w:top w:val="nil"/>
              <w:left w:val="dashSmallGap" w:sz="4" w:space="0" w:color="auto"/>
              <w:bottom w:val="nil"/>
              <w:right w:val="nil"/>
            </w:tcBorders>
            <w:vAlign w:val="center"/>
            <w:hideMark/>
          </w:tcPr>
          <w:p w14:paraId="5AD4D686"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3236BF8D"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1.79</w:t>
            </w:r>
          </w:p>
        </w:tc>
        <w:tc>
          <w:tcPr>
            <w:tcW w:w="960" w:type="dxa"/>
            <w:tcBorders>
              <w:top w:val="nil"/>
              <w:left w:val="nil"/>
              <w:bottom w:val="nil"/>
              <w:right w:val="nil"/>
            </w:tcBorders>
            <w:vAlign w:val="center"/>
            <w:hideMark/>
          </w:tcPr>
          <w:p w14:paraId="795F5B23"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0.77</w:t>
            </w:r>
          </w:p>
        </w:tc>
      </w:tr>
      <w:tr w:rsidR="002E7539" w:rsidRPr="00ED24D6" w14:paraId="083BBF01" w14:textId="77777777" w:rsidTr="00F70566">
        <w:trPr>
          <w:trHeight w:val="288"/>
        </w:trPr>
        <w:tc>
          <w:tcPr>
            <w:tcW w:w="1160" w:type="dxa"/>
            <w:tcBorders>
              <w:top w:val="nil"/>
              <w:left w:val="nil"/>
              <w:bottom w:val="nil"/>
              <w:right w:val="nil"/>
            </w:tcBorders>
            <w:vAlign w:val="center"/>
            <w:hideMark/>
          </w:tcPr>
          <w:p w14:paraId="3B5D15C7"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Pointed</w:t>
            </w:r>
          </w:p>
        </w:tc>
        <w:tc>
          <w:tcPr>
            <w:tcW w:w="1460" w:type="dxa"/>
            <w:tcBorders>
              <w:top w:val="nil"/>
              <w:left w:val="nil"/>
              <w:bottom w:val="nil"/>
              <w:right w:val="nil"/>
            </w:tcBorders>
            <w:vAlign w:val="center"/>
            <w:hideMark/>
          </w:tcPr>
          <w:p w14:paraId="7D1939DF"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MAPK</w:t>
            </w:r>
          </w:p>
        </w:tc>
        <w:tc>
          <w:tcPr>
            <w:tcW w:w="320" w:type="dxa"/>
            <w:tcBorders>
              <w:top w:val="nil"/>
              <w:left w:val="nil"/>
              <w:bottom w:val="nil"/>
              <w:right w:val="nil"/>
            </w:tcBorders>
            <w:vAlign w:val="center"/>
            <w:hideMark/>
          </w:tcPr>
          <w:p w14:paraId="4BCE2442"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w:t>
            </w:r>
          </w:p>
        </w:tc>
        <w:tc>
          <w:tcPr>
            <w:tcW w:w="960" w:type="dxa"/>
            <w:tcBorders>
              <w:top w:val="nil"/>
              <w:left w:val="nil"/>
              <w:bottom w:val="nil"/>
              <w:right w:val="nil"/>
            </w:tcBorders>
            <w:vAlign w:val="center"/>
            <w:hideMark/>
          </w:tcPr>
          <w:p w14:paraId="3E51E8BE"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0.02</w:t>
            </w:r>
          </w:p>
        </w:tc>
        <w:tc>
          <w:tcPr>
            <w:tcW w:w="960" w:type="dxa"/>
            <w:tcBorders>
              <w:top w:val="nil"/>
              <w:left w:val="nil"/>
              <w:bottom w:val="nil"/>
              <w:right w:val="dashSmallGap" w:sz="4" w:space="0" w:color="auto"/>
            </w:tcBorders>
            <w:vAlign w:val="center"/>
            <w:hideMark/>
          </w:tcPr>
          <w:p w14:paraId="675AA906"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0.90</w:t>
            </w:r>
          </w:p>
        </w:tc>
        <w:tc>
          <w:tcPr>
            <w:tcW w:w="380" w:type="dxa"/>
            <w:tcBorders>
              <w:top w:val="nil"/>
              <w:left w:val="dashSmallGap" w:sz="4" w:space="0" w:color="auto"/>
              <w:bottom w:val="nil"/>
              <w:right w:val="nil"/>
            </w:tcBorders>
            <w:vAlign w:val="center"/>
            <w:hideMark/>
          </w:tcPr>
          <w:p w14:paraId="1C132984"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262C7ABB"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6.68</w:t>
            </w:r>
          </w:p>
        </w:tc>
        <w:tc>
          <w:tcPr>
            <w:tcW w:w="960" w:type="dxa"/>
            <w:tcBorders>
              <w:top w:val="nil"/>
              <w:left w:val="nil"/>
              <w:bottom w:val="nil"/>
              <w:right w:val="dashSmallGap" w:sz="4" w:space="0" w:color="auto"/>
            </w:tcBorders>
            <w:vAlign w:val="center"/>
            <w:hideMark/>
          </w:tcPr>
          <w:p w14:paraId="136D203E"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0.15</w:t>
            </w:r>
          </w:p>
        </w:tc>
        <w:tc>
          <w:tcPr>
            <w:tcW w:w="380" w:type="dxa"/>
            <w:tcBorders>
              <w:top w:val="nil"/>
              <w:left w:val="dashSmallGap" w:sz="4" w:space="0" w:color="auto"/>
              <w:bottom w:val="nil"/>
              <w:right w:val="nil"/>
            </w:tcBorders>
            <w:vAlign w:val="center"/>
            <w:hideMark/>
          </w:tcPr>
          <w:p w14:paraId="5C7AA8DD"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68AD04EB"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1.44</w:t>
            </w:r>
          </w:p>
        </w:tc>
        <w:tc>
          <w:tcPr>
            <w:tcW w:w="960" w:type="dxa"/>
            <w:tcBorders>
              <w:top w:val="nil"/>
              <w:left w:val="nil"/>
              <w:bottom w:val="nil"/>
              <w:right w:val="nil"/>
            </w:tcBorders>
            <w:vAlign w:val="center"/>
            <w:hideMark/>
          </w:tcPr>
          <w:p w14:paraId="50A29505"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0.84</w:t>
            </w:r>
          </w:p>
        </w:tc>
      </w:tr>
      <w:tr w:rsidR="002E7539" w:rsidRPr="00ED24D6" w14:paraId="16A95EEC" w14:textId="77777777" w:rsidTr="00F70566">
        <w:trPr>
          <w:trHeight w:val="288"/>
        </w:trPr>
        <w:tc>
          <w:tcPr>
            <w:tcW w:w="1160" w:type="dxa"/>
            <w:tcBorders>
              <w:top w:val="nil"/>
              <w:left w:val="nil"/>
              <w:bottom w:val="nil"/>
              <w:right w:val="nil"/>
            </w:tcBorders>
            <w:vAlign w:val="center"/>
            <w:hideMark/>
          </w:tcPr>
          <w:p w14:paraId="771B4933"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Hopscotch</w:t>
            </w:r>
          </w:p>
        </w:tc>
        <w:tc>
          <w:tcPr>
            <w:tcW w:w="1460" w:type="dxa"/>
            <w:tcBorders>
              <w:top w:val="nil"/>
              <w:left w:val="nil"/>
              <w:bottom w:val="nil"/>
              <w:right w:val="nil"/>
            </w:tcBorders>
            <w:vAlign w:val="center"/>
            <w:hideMark/>
          </w:tcPr>
          <w:p w14:paraId="6CD42070"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JAK/STAT</w:t>
            </w:r>
          </w:p>
        </w:tc>
        <w:tc>
          <w:tcPr>
            <w:tcW w:w="320" w:type="dxa"/>
            <w:tcBorders>
              <w:top w:val="nil"/>
              <w:left w:val="nil"/>
              <w:bottom w:val="nil"/>
              <w:right w:val="nil"/>
            </w:tcBorders>
            <w:vAlign w:val="center"/>
            <w:hideMark/>
          </w:tcPr>
          <w:p w14:paraId="20ED4CB8"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w:t>
            </w:r>
          </w:p>
        </w:tc>
        <w:tc>
          <w:tcPr>
            <w:tcW w:w="960" w:type="dxa"/>
            <w:tcBorders>
              <w:top w:val="nil"/>
              <w:left w:val="nil"/>
              <w:bottom w:val="nil"/>
              <w:right w:val="nil"/>
            </w:tcBorders>
            <w:vAlign w:val="center"/>
            <w:hideMark/>
          </w:tcPr>
          <w:p w14:paraId="4AA4F533"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0.05</w:t>
            </w:r>
          </w:p>
        </w:tc>
        <w:tc>
          <w:tcPr>
            <w:tcW w:w="960" w:type="dxa"/>
            <w:tcBorders>
              <w:top w:val="nil"/>
              <w:left w:val="nil"/>
              <w:bottom w:val="nil"/>
              <w:right w:val="dashSmallGap" w:sz="4" w:space="0" w:color="auto"/>
            </w:tcBorders>
            <w:vAlign w:val="center"/>
            <w:hideMark/>
          </w:tcPr>
          <w:p w14:paraId="355F94DF"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0.81</w:t>
            </w:r>
          </w:p>
        </w:tc>
        <w:tc>
          <w:tcPr>
            <w:tcW w:w="380" w:type="dxa"/>
            <w:tcBorders>
              <w:top w:val="nil"/>
              <w:left w:val="dashSmallGap" w:sz="4" w:space="0" w:color="auto"/>
              <w:bottom w:val="nil"/>
              <w:right w:val="nil"/>
            </w:tcBorders>
            <w:vAlign w:val="center"/>
            <w:hideMark/>
          </w:tcPr>
          <w:p w14:paraId="2EDF05B5"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3CEAAA4D"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3.35</w:t>
            </w:r>
          </w:p>
        </w:tc>
        <w:tc>
          <w:tcPr>
            <w:tcW w:w="960" w:type="dxa"/>
            <w:tcBorders>
              <w:top w:val="nil"/>
              <w:left w:val="nil"/>
              <w:bottom w:val="nil"/>
              <w:right w:val="dashSmallGap" w:sz="4" w:space="0" w:color="auto"/>
            </w:tcBorders>
            <w:vAlign w:val="center"/>
            <w:hideMark/>
          </w:tcPr>
          <w:p w14:paraId="119412A2"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0.50</w:t>
            </w:r>
          </w:p>
        </w:tc>
        <w:tc>
          <w:tcPr>
            <w:tcW w:w="380" w:type="dxa"/>
            <w:tcBorders>
              <w:top w:val="nil"/>
              <w:left w:val="dashSmallGap" w:sz="4" w:space="0" w:color="auto"/>
              <w:bottom w:val="nil"/>
              <w:right w:val="nil"/>
            </w:tcBorders>
            <w:vAlign w:val="center"/>
            <w:hideMark/>
          </w:tcPr>
          <w:p w14:paraId="789B8F57"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nil"/>
              <w:right w:val="nil"/>
            </w:tcBorders>
            <w:vAlign w:val="center"/>
            <w:hideMark/>
          </w:tcPr>
          <w:p w14:paraId="02D6E92E"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0.63</w:t>
            </w:r>
          </w:p>
        </w:tc>
        <w:tc>
          <w:tcPr>
            <w:tcW w:w="960" w:type="dxa"/>
            <w:tcBorders>
              <w:top w:val="nil"/>
              <w:left w:val="nil"/>
              <w:bottom w:val="nil"/>
              <w:right w:val="nil"/>
            </w:tcBorders>
            <w:vAlign w:val="center"/>
            <w:hideMark/>
          </w:tcPr>
          <w:p w14:paraId="09BC44D5"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0.96</w:t>
            </w:r>
          </w:p>
        </w:tc>
      </w:tr>
      <w:tr w:rsidR="002E7539" w:rsidRPr="00ED24D6" w14:paraId="254728FD" w14:textId="77777777" w:rsidTr="00F70566">
        <w:trPr>
          <w:trHeight w:val="288"/>
        </w:trPr>
        <w:tc>
          <w:tcPr>
            <w:tcW w:w="1160" w:type="dxa"/>
            <w:tcBorders>
              <w:top w:val="nil"/>
              <w:left w:val="nil"/>
              <w:bottom w:val="single" w:sz="4" w:space="0" w:color="auto"/>
              <w:right w:val="nil"/>
            </w:tcBorders>
            <w:vAlign w:val="center"/>
            <w:hideMark/>
          </w:tcPr>
          <w:p w14:paraId="7AAB4F66"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STAT</w:t>
            </w:r>
          </w:p>
        </w:tc>
        <w:tc>
          <w:tcPr>
            <w:tcW w:w="1460" w:type="dxa"/>
            <w:tcBorders>
              <w:top w:val="nil"/>
              <w:left w:val="nil"/>
              <w:bottom w:val="single" w:sz="4" w:space="0" w:color="auto"/>
              <w:right w:val="nil"/>
            </w:tcBorders>
            <w:vAlign w:val="center"/>
            <w:hideMark/>
          </w:tcPr>
          <w:p w14:paraId="1911FE8C"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JAK/STAT</w:t>
            </w:r>
          </w:p>
        </w:tc>
        <w:tc>
          <w:tcPr>
            <w:tcW w:w="320" w:type="dxa"/>
            <w:tcBorders>
              <w:top w:val="nil"/>
              <w:left w:val="nil"/>
              <w:bottom w:val="single" w:sz="4" w:space="0" w:color="auto"/>
              <w:right w:val="nil"/>
            </w:tcBorders>
            <w:vAlign w:val="center"/>
            <w:hideMark/>
          </w:tcPr>
          <w:p w14:paraId="625EEDBD"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w:t>
            </w:r>
          </w:p>
        </w:tc>
        <w:tc>
          <w:tcPr>
            <w:tcW w:w="960" w:type="dxa"/>
            <w:tcBorders>
              <w:top w:val="nil"/>
              <w:left w:val="nil"/>
              <w:bottom w:val="single" w:sz="4" w:space="0" w:color="auto"/>
              <w:right w:val="nil"/>
            </w:tcBorders>
            <w:vAlign w:val="center"/>
            <w:hideMark/>
          </w:tcPr>
          <w:p w14:paraId="6ED3644B"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0.001</w:t>
            </w:r>
          </w:p>
        </w:tc>
        <w:tc>
          <w:tcPr>
            <w:tcW w:w="960" w:type="dxa"/>
            <w:tcBorders>
              <w:top w:val="nil"/>
              <w:left w:val="nil"/>
              <w:bottom w:val="single" w:sz="4" w:space="0" w:color="auto"/>
              <w:right w:val="dashSmallGap" w:sz="4" w:space="0" w:color="auto"/>
            </w:tcBorders>
            <w:vAlign w:val="center"/>
            <w:hideMark/>
          </w:tcPr>
          <w:p w14:paraId="3EBB7C05"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0.97</w:t>
            </w:r>
          </w:p>
        </w:tc>
        <w:tc>
          <w:tcPr>
            <w:tcW w:w="380" w:type="dxa"/>
            <w:tcBorders>
              <w:top w:val="nil"/>
              <w:left w:val="dashSmallGap" w:sz="4" w:space="0" w:color="auto"/>
              <w:bottom w:val="single" w:sz="4" w:space="0" w:color="auto"/>
              <w:right w:val="nil"/>
            </w:tcBorders>
            <w:vAlign w:val="center"/>
            <w:hideMark/>
          </w:tcPr>
          <w:p w14:paraId="39919F83"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single" w:sz="4" w:space="0" w:color="auto"/>
              <w:right w:val="nil"/>
            </w:tcBorders>
            <w:vAlign w:val="center"/>
            <w:hideMark/>
          </w:tcPr>
          <w:p w14:paraId="22A13A4F"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6.18</w:t>
            </w:r>
          </w:p>
        </w:tc>
        <w:tc>
          <w:tcPr>
            <w:tcW w:w="960" w:type="dxa"/>
            <w:tcBorders>
              <w:top w:val="nil"/>
              <w:left w:val="nil"/>
              <w:bottom w:val="single" w:sz="4" w:space="0" w:color="auto"/>
              <w:right w:val="dashSmallGap" w:sz="4" w:space="0" w:color="auto"/>
            </w:tcBorders>
            <w:vAlign w:val="center"/>
            <w:hideMark/>
          </w:tcPr>
          <w:p w14:paraId="1E46BAC0"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0.19</w:t>
            </w:r>
          </w:p>
        </w:tc>
        <w:tc>
          <w:tcPr>
            <w:tcW w:w="380" w:type="dxa"/>
            <w:tcBorders>
              <w:top w:val="nil"/>
              <w:left w:val="dashSmallGap" w:sz="4" w:space="0" w:color="auto"/>
              <w:bottom w:val="single" w:sz="4" w:space="0" w:color="auto"/>
              <w:right w:val="nil"/>
            </w:tcBorders>
            <w:vAlign w:val="center"/>
            <w:hideMark/>
          </w:tcPr>
          <w:p w14:paraId="1A770742"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w:t>
            </w:r>
          </w:p>
        </w:tc>
        <w:tc>
          <w:tcPr>
            <w:tcW w:w="960" w:type="dxa"/>
            <w:tcBorders>
              <w:top w:val="nil"/>
              <w:left w:val="nil"/>
              <w:bottom w:val="single" w:sz="4" w:space="0" w:color="auto"/>
              <w:right w:val="nil"/>
            </w:tcBorders>
            <w:vAlign w:val="center"/>
            <w:hideMark/>
          </w:tcPr>
          <w:p w14:paraId="635E2898"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0.79</w:t>
            </w:r>
          </w:p>
        </w:tc>
        <w:tc>
          <w:tcPr>
            <w:tcW w:w="960" w:type="dxa"/>
            <w:tcBorders>
              <w:top w:val="nil"/>
              <w:left w:val="nil"/>
              <w:bottom w:val="single" w:sz="4" w:space="0" w:color="auto"/>
              <w:right w:val="nil"/>
            </w:tcBorders>
            <w:vAlign w:val="center"/>
            <w:hideMark/>
          </w:tcPr>
          <w:p w14:paraId="2E484336" w14:textId="77777777" w:rsidR="002E7539" w:rsidRPr="00ED24D6" w:rsidRDefault="002E7539"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0.94</w:t>
            </w:r>
          </w:p>
        </w:tc>
      </w:tr>
    </w:tbl>
    <w:p w14:paraId="5CEB6DCD" w14:textId="1A2E9631" w:rsidR="002E7539" w:rsidRDefault="00630976" w:rsidP="008A6D06">
      <w:pPr>
        <w:spacing w:after="0" w:line="276" w:lineRule="auto"/>
        <w:rPr>
          <w:rFonts w:ascii="Times New Roman" w:hAnsi="Times New Roman" w:cs="Times New Roman"/>
          <w:sz w:val="24"/>
          <w:szCs w:val="24"/>
        </w:rPr>
      </w:pPr>
      <w:r w:rsidRPr="008206E7">
        <w:rPr>
          <w:rFonts w:ascii="Times New Roman" w:hAnsi="Times New Roman" w:cs="Times New Roman"/>
          <w:b/>
          <w:bCs/>
          <w:i/>
          <w:iCs/>
          <w:sz w:val="24"/>
          <w:szCs w:val="24"/>
        </w:rPr>
        <w:t>Legend:</w:t>
      </w:r>
      <w:r w:rsidRPr="008206E7">
        <w:rPr>
          <w:rFonts w:ascii="Times New Roman" w:hAnsi="Times New Roman" w:cs="Times New Roman"/>
          <w:sz w:val="24"/>
          <w:szCs w:val="24"/>
        </w:rPr>
        <w:t xml:space="preserve"> </w:t>
      </w:r>
      <w:r w:rsidR="00EA2133" w:rsidRPr="00EA2133">
        <w:rPr>
          <w:rFonts w:ascii="Times New Roman" w:hAnsi="Times New Roman" w:cs="Times New Roman"/>
          <w:sz w:val="24"/>
          <w:szCs w:val="24"/>
        </w:rPr>
        <w:t xml:space="preserve">Results of linear mixed-effects models </w:t>
      </w:r>
      <w:r w:rsidR="00EA2133">
        <w:rPr>
          <w:rFonts w:ascii="Times New Roman" w:hAnsi="Times New Roman" w:cs="Times New Roman"/>
          <w:sz w:val="24"/>
          <w:szCs w:val="24"/>
        </w:rPr>
        <w:t xml:space="preserve">(LMMs) </w:t>
      </w:r>
      <w:r w:rsidR="00EA2133" w:rsidRPr="00EA2133">
        <w:rPr>
          <w:rFonts w:ascii="Times New Roman" w:hAnsi="Times New Roman" w:cs="Times New Roman"/>
          <w:sz w:val="24"/>
          <w:szCs w:val="24"/>
        </w:rPr>
        <w:t xml:space="preserve">analysing the effects of ABPV infection on relative quantification (RQ) of 10 immune genes over time in MR and MS colonies. Population (MR </w:t>
      </w:r>
      <w:r w:rsidR="00EA2133" w:rsidRPr="00F70566">
        <w:rPr>
          <w:rFonts w:ascii="Times New Roman" w:hAnsi="Times New Roman" w:cs="Times New Roman"/>
          <w:i/>
          <w:iCs/>
          <w:sz w:val="24"/>
          <w:szCs w:val="24"/>
        </w:rPr>
        <w:t>vs.</w:t>
      </w:r>
      <w:r w:rsidR="00EA2133" w:rsidRPr="00EA2133">
        <w:rPr>
          <w:rFonts w:ascii="Times New Roman" w:hAnsi="Times New Roman" w:cs="Times New Roman"/>
          <w:sz w:val="24"/>
          <w:szCs w:val="24"/>
        </w:rPr>
        <w:t xml:space="preserve"> MS), time (12 h, 24 h, 48 h, 72 h, 120 h), and their interaction were included as fixed effects, with colony ID as a random effect. The table shows the degrees of freedom (</w:t>
      </w:r>
      <w:proofErr w:type="spellStart"/>
      <w:r w:rsidR="00EA2133" w:rsidRPr="00EA2133">
        <w:rPr>
          <w:rFonts w:ascii="Times New Roman" w:hAnsi="Times New Roman" w:cs="Times New Roman"/>
          <w:sz w:val="24"/>
          <w:szCs w:val="24"/>
        </w:rPr>
        <w:t>df</w:t>
      </w:r>
      <w:proofErr w:type="spellEnd"/>
      <w:r w:rsidR="00EA2133" w:rsidRPr="00EA2133">
        <w:rPr>
          <w:rFonts w:ascii="Times New Roman" w:hAnsi="Times New Roman" w:cs="Times New Roman"/>
          <w:sz w:val="24"/>
          <w:szCs w:val="24"/>
        </w:rPr>
        <w:t xml:space="preserve">), χ² values, and P values for population, time, and their interaction. </w:t>
      </w:r>
      <w:r w:rsidR="0068393C">
        <w:rPr>
          <w:rFonts w:ascii="Times New Roman" w:hAnsi="Times New Roman" w:cs="Times New Roman"/>
          <w:sz w:val="24"/>
          <w:szCs w:val="24"/>
        </w:rPr>
        <w:t>Bold</w:t>
      </w:r>
      <w:r w:rsidR="00EA2133" w:rsidRPr="00EA2133">
        <w:rPr>
          <w:rFonts w:ascii="Times New Roman" w:hAnsi="Times New Roman" w:cs="Times New Roman"/>
          <w:sz w:val="24"/>
          <w:szCs w:val="24"/>
        </w:rPr>
        <w:t xml:space="preserve"> indicates P &lt; 0.05 (suggesting that further pairwise comparisons are warranted).</w:t>
      </w:r>
      <w:r w:rsidR="002E7539">
        <w:rPr>
          <w:rFonts w:ascii="Times New Roman" w:hAnsi="Times New Roman" w:cs="Times New Roman"/>
          <w:sz w:val="24"/>
          <w:szCs w:val="24"/>
        </w:rPr>
        <w:br w:type="page"/>
      </w:r>
    </w:p>
    <w:p w14:paraId="50623F0C" w14:textId="77777777" w:rsidR="002E7539" w:rsidRPr="002E7539" w:rsidRDefault="002E7539" w:rsidP="008A6D06">
      <w:pPr>
        <w:spacing w:after="0" w:line="276" w:lineRule="auto"/>
        <w:rPr>
          <w:rFonts w:ascii="Times New Roman" w:eastAsia="Times New Roman" w:hAnsi="Times New Roman" w:cs="Times New Roman"/>
          <w:sz w:val="24"/>
          <w:szCs w:val="24"/>
        </w:rPr>
      </w:pPr>
      <w:r w:rsidRPr="002E7539">
        <w:rPr>
          <w:rFonts w:ascii="Times New Roman" w:hAnsi="Times New Roman" w:cs="Times New Roman"/>
          <w:b/>
          <w:bCs/>
          <w:sz w:val="24"/>
          <w:szCs w:val="24"/>
        </w:rPr>
        <w:lastRenderedPageBreak/>
        <w:t>Table S4.</w:t>
      </w:r>
      <w:r w:rsidRPr="002E7539">
        <w:rPr>
          <w:rFonts w:ascii="Times New Roman" w:hAnsi="Times New Roman" w:cs="Times New Roman"/>
          <w:sz w:val="24"/>
          <w:szCs w:val="24"/>
        </w:rPr>
        <w:t xml:space="preserve"> </w:t>
      </w:r>
      <w:r w:rsidRPr="002E7539">
        <w:rPr>
          <w:rFonts w:ascii="Times New Roman" w:eastAsia="Times New Roman" w:hAnsi="Times New Roman" w:cs="Times New Roman"/>
          <w:sz w:val="24"/>
          <w:szCs w:val="24"/>
        </w:rPr>
        <w:t>Pairwise comparison of the Treatment effects within each population on the expression levels of the immunity genes.</w:t>
      </w:r>
    </w:p>
    <w:tbl>
      <w:tblPr>
        <w:tblW w:w="9453" w:type="dxa"/>
        <w:tblCellMar>
          <w:left w:w="70" w:type="dxa"/>
          <w:right w:w="70" w:type="dxa"/>
        </w:tblCellMar>
        <w:tblLook w:val="04A0" w:firstRow="1" w:lastRow="0" w:firstColumn="1" w:lastColumn="0" w:noHBand="0" w:noVBand="1"/>
      </w:tblPr>
      <w:tblGrid>
        <w:gridCol w:w="1086"/>
        <w:gridCol w:w="1441"/>
        <w:gridCol w:w="943"/>
        <w:gridCol w:w="1174"/>
        <w:gridCol w:w="1996"/>
        <w:gridCol w:w="1863"/>
        <w:gridCol w:w="950"/>
      </w:tblGrid>
      <w:tr w:rsidR="002E7539" w:rsidRPr="00ED24D6" w14:paraId="303634B3" w14:textId="77777777" w:rsidTr="00150473">
        <w:trPr>
          <w:trHeight w:val="288"/>
        </w:trPr>
        <w:tc>
          <w:tcPr>
            <w:tcW w:w="1086" w:type="dxa"/>
            <w:tcBorders>
              <w:top w:val="single" w:sz="4" w:space="0" w:color="auto"/>
              <w:left w:val="nil"/>
              <w:bottom w:val="single" w:sz="4" w:space="0" w:color="auto"/>
              <w:right w:val="nil"/>
            </w:tcBorders>
            <w:vAlign w:val="center"/>
            <w:hideMark/>
          </w:tcPr>
          <w:p w14:paraId="64199E67" w14:textId="77777777" w:rsidR="002E7539" w:rsidRPr="00ED24D6" w:rsidRDefault="002E7539" w:rsidP="008A6D06">
            <w:pPr>
              <w:spacing w:after="0" w:line="276" w:lineRule="auto"/>
              <w:jc w:val="center"/>
              <w:rPr>
                <w:rFonts w:ascii="Times New Roman" w:eastAsia="Times New Roman" w:hAnsi="Times New Roman" w:cs="Times New Roman"/>
                <w:b/>
                <w:bCs/>
                <w:color w:val="000000"/>
                <w:sz w:val="18"/>
                <w:szCs w:val="18"/>
              </w:rPr>
            </w:pPr>
            <w:r w:rsidRPr="00ED24D6">
              <w:rPr>
                <w:rFonts w:ascii="Times New Roman" w:eastAsia="Times New Roman" w:hAnsi="Times New Roman" w:cs="Times New Roman"/>
                <w:b/>
                <w:bCs/>
                <w:color w:val="000000"/>
                <w:sz w:val="18"/>
                <w:szCs w:val="18"/>
              </w:rPr>
              <w:t>Gene</w:t>
            </w:r>
          </w:p>
        </w:tc>
        <w:tc>
          <w:tcPr>
            <w:tcW w:w="1441" w:type="dxa"/>
            <w:tcBorders>
              <w:top w:val="single" w:sz="4" w:space="0" w:color="auto"/>
              <w:left w:val="nil"/>
              <w:bottom w:val="single" w:sz="4" w:space="0" w:color="auto"/>
              <w:right w:val="nil"/>
            </w:tcBorders>
            <w:vAlign w:val="center"/>
            <w:hideMark/>
          </w:tcPr>
          <w:p w14:paraId="45DEB69A" w14:textId="77777777" w:rsidR="002E7539" w:rsidRPr="00ED24D6" w:rsidRDefault="002E7539" w:rsidP="008A6D06">
            <w:pPr>
              <w:spacing w:after="0" w:line="276" w:lineRule="auto"/>
              <w:jc w:val="center"/>
              <w:rPr>
                <w:rFonts w:ascii="Times New Roman" w:eastAsia="Times New Roman" w:hAnsi="Times New Roman" w:cs="Times New Roman"/>
                <w:b/>
                <w:bCs/>
                <w:color w:val="000000"/>
                <w:sz w:val="18"/>
                <w:szCs w:val="18"/>
              </w:rPr>
            </w:pPr>
            <w:r w:rsidRPr="00ED24D6">
              <w:rPr>
                <w:rFonts w:ascii="Times New Roman" w:eastAsia="Times New Roman" w:hAnsi="Times New Roman" w:cs="Times New Roman"/>
                <w:b/>
                <w:bCs/>
                <w:color w:val="000000"/>
                <w:sz w:val="18"/>
                <w:szCs w:val="18"/>
              </w:rPr>
              <w:t xml:space="preserve">Pathway </w:t>
            </w:r>
          </w:p>
        </w:tc>
        <w:tc>
          <w:tcPr>
            <w:tcW w:w="943" w:type="dxa"/>
            <w:tcBorders>
              <w:top w:val="single" w:sz="4" w:space="0" w:color="auto"/>
              <w:left w:val="nil"/>
              <w:bottom w:val="single" w:sz="4" w:space="0" w:color="auto"/>
              <w:right w:val="nil"/>
            </w:tcBorders>
            <w:vAlign w:val="center"/>
            <w:hideMark/>
          </w:tcPr>
          <w:p w14:paraId="0C0FFBFA" w14:textId="77777777" w:rsidR="002E7539" w:rsidRPr="00ED24D6" w:rsidRDefault="002E7539" w:rsidP="008A6D06">
            <w:pPr>
              <w:spacing w:after="0" w:line="276" w:lineRule="auto"/>
              <w:jc w:val="center"/>
              <w:rPr>
                <w:rFonts w:ascii="Times New Roman" w:eastAsia="Times New Roman" w:hAnsi="Times New Roman" w:cs="Times New Roman"/>
                <w:b/>
                <w:bCs/>
                <w:color w:val="000000"/>
                <w:sz w:val="18"/>
                <w:szCs w:val="18"/>
              </w:rPr>
            </w:pPr>
            <w:r w:rsidRPr="00ED24D6">
              <w:rPr>
                <w:rFonts w:ascii="Times New Roman" w:eastAsia="Times New Roman" w:hAnsi="Times New Roman" w:cs="Times New Roman"/>
                <w:b/>
                <w:bCs/>
                <w:color w:val="000000"/>
                <w:sz w:val="18"/>
                <w:szCs w:val="18"/>
              </w:rPr>
              <w:t>Time</w:t>
            </w:r>
          </w:p>
        </w:tc>
        <w:tc>
          <w:tcPr>
            <w:tcW w:w="1174" w:type="dxa"/>
            <w:tcBorders>
              <w:top w:val="single" w:sz="4" w:space="0" w:color="auto"/>
              <w:left w:val="nil"/>
              <w:bottom w:val="single" w:sz="4" w:space="0" w:color="auto"/>
              <w:right w:val="nil"/>
            </w:tcBorders>
            <w:vAlign w:val="center"/>
            <w:hideMark/>
          </w:tcPr>
          <w:p w14:paraId="5C426AFA" w14:textId="77777777" w:rsidR="002E7539" w:rsidRPr="00ED24D6" w:rsidRDefault="002E7539" w:rsidP="008A6D06">
            <w:pPr>
              <w:spacing w:after="0" w:line="276" w:lineRule="auto"/>
              <w:jc w:val="center"/>
              <w:rPr>
                <w:rFonts w:ascii="Times New Roman" w:eastAsia="Times New Roman" w:hAnsi="Times New Roman" w:cs="Times New Roman"/>
                <w:b/>
                <w:bCs/>
                <w:color w:val="000000"/>
                <w:sz w:val="18"/>
                <w:szCs w:val="18"/>
              </w:rPr>
            </w:pPr>
            <w:r w:rsidRPr="00ED24D6">
              <w:rPr>
                <w:rFonts w:ascii="Times New Roman" w:eastAsia="Times New Roman" w:hAnsi="Times New Roman" w:cs="Times New Roman"/>
                <w:b/>
                <w:bCs/>
                <w:color w:val="000000"/>
                <w:sz w:val="18"/>
                <w:szCs w:val="18"/>
              </w:rPr>
              <w:t>Population</w:t>
            </w:r>
          </w:p>
        </w:tc>
        <w:tc>
          <w:tcPr>
            <w:tcW w:w="1996" w:type="dxa"/>
            <w:tcBorders>
              <w:top w:val="single" w:sz="4" w:space="0" w:color="auto"/>
              <w:left w:val="nil"/>
              <w:bottom w:val="single" w:sz="4" w:space="0" w:color="auto"/>
              <w:right w:val="nil"/>
            </w:tcBorders>
            <w:vAlign w:val="center"/>
            <w:hideMark/>
          </w:tcPr>
          <w:p w14:paraId="7B0EEBC2" w14:textId="77777777" w:rsidR="002E7539" w:rsidRPr="00ED24D6" w:rsidRDefault="002E7539" w:rsidP="008A6D06">
            <w:pPr>
              <w:spacing w:after="0" w:line="276" w:lineRule="auto"/>
              <w:jc w:val="center"/>
              <w:rPr>
                <w:rFonts w:ascii="Times New Roman" w:eastAsia="Times New Roman" w:hAnsi="Times New Roman" w:cs="Times New Roman"/>
                <w:b/>
                <w:bCs/>
                <w:color w:val="000000"/>
                <w:sz w:val="18"/>
                <w:szCs w:val="18"/>
              </w:rPr>
            </w:pPr>
            <w:r w:rsidRPr="00ED24D6">
              <w:rPr>
                <w:rFonts w:ascii="Times New Roman" w:eastAsia="Times New Roman" w:hAnsi="Times New Roman" w:cs="Times New Roman"/>
                <w:b/>
                <w:bCs/>
                <w:color w:val="000000"/>
                <w:sz w:val="18"/>
                <w:szCs w:val="18"/>
              </w:rPr>
              <w:t>ABPV (mean ± SE)</w:t>
            </w:r>
          </w:p>
        </w:tc>
        <w:tc>
          <w:tcPr>
            <w:tcW w:w="1863" w:type="dxa"/>
            <w:tcBorders>
              <w:top w:val="single" w:sz="4" w:space="0" w:color="auto"/>
              <w:left w:val="nil"/>
              <w:bottom w:val="single" w:sz="4" w:space="0" w:color="auto"/>
              <w:right w:val="nil"/>
            </w:tcBorders>
            <w:vAlign w:val="center"/>
            <w:hideMark/>
          </w:tcPr>
          <w:p w14:paraId="067763BF" w14:textId="77777777" w:rsidR="002E7539" w:rsidRPr="00ED24D6" w:rsidRDefault="002E7539" w:rsidP="008A6D06">
            <w:pPr>
              <w:spacing w:after="0" w:line="276" w:lineRule="auto"/>
              <w:jc w:val="center"/>
              <w:rPr>
                <w:rFonts w:ascii="Times New Roman" w:eastAsia="Times New Roman" w:hAnsi="Times New Roman" w:cs="Times New Roman"/>
                <w:b/>
                <w:bCs/>
                <w:color w:val="000000"/>
                <w:sz w:val="18"/>
                <w:szCs w:val="18"/>
              </w:rPr>
            </w:pPr>
            <w:r w:rsidRPr="00ED24D6">
              <w:rPr>
                <w:rFonts w:ascii="Times New Roman" w:eastAsia="Times New Roman" w:hAnsi="Times New Roman" w:cs="Times New Roman"/>
                <w:b/>
                <w:bCs/>
                <w:color w:val="000000"/>
                <w:sz w:val="18"/>
                <w:szCs w:val="18"/>
              </w:rPr>
              <w:t>Sugar (mean ± SE)</w:t>
            </w:r>
          </w:p>
        </w:tc>
        <w:tc>
          <w:tcPr>
            <w:tcW w:w="950" w:type="dxa"/>
            <w:tcBorders>
              <w:top w:val="single" w:sz="4" w:space="0" w:color="auto"/>
              <w:left w:val="nil"/>
              <w:bottom w:val="single" w:sz="4" w:space="0" w:color="auto"/>
              <w:right w:val="nil"/>
            </w:tcBorders>
            <w:vAlign w:val="center"/>
            <w:hideMark/>
          </w:tcPr>
          <w:p w14:paraId="2D3A4A04" w14:textId="77777777" w:rsidR="002E7539" w:rsidRPr="00ED24D6" w:rsidRDefault="002E7539" w:rsidP="008A6D06">
            <w:pPr>
              <w:spacing w:after="0" w:line="276" w:lineRule="auto"/>
              <w:jc w:val="center"/>
              <w:rPr>
                <w:rFonts w:ascii="Times New Roman" w:eastAsia="Times New Roman" w:hAnsi="Times New Roman" w:cs="Times New Roman"/>
                <w:b/>
                <w:bCs/>
                <w:color w:val="000000"/>
                <w:sz w:val="18"/>
                <w:szCs w:val="18"/>
              </w:rPr>
            </w:pPr>
            <w:r w:rsidRPr="00ED24D6">
              <w:rPr>
                <w:rFonts w:ascii="Times New Roman" w:eastAsia="Times New Roman" w:hAnsi="Times New Roman" w:cs="Times New Roman"/>
                <w:b/>
                <w:bCs/>
                <w:color w:val="000000"/>
                <w:sz w:val="18"/>
                <w:szCs w:val="18"/>
              </w:rPr>
              <w:t>p-value</w:t>
            </w:r>
          </w:p>
        </w:tc>
      </w:tr>
      <w:tr w:rsidR="002E7539" w:rsidRPr="00ED24D6" w14:paraId="5CACA093" w14:textId="77777777" w:rsidTr="00150473">
        <w:trPr>
          <w:trHeight w:val="288"/>
        </w:trPr>
        <w:tc>
          <w:tcPr>
            <w:tcW w:w="1086" w:type="dxa"/>
            <w:tcBorders>
              <w:top w:val="nil"/>
              <w:left w:val="nil"/>
              <w:bottom w:val="nil"/>
              <w:right w:val="nil"/>
            </w:tcBorders>
            <w:vAlign w:val="center"/>
            <w:hideMark/>
          </w:tcPr>
          <w:p w14:paraId="2A90882D"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Dicer</w:t>
            </w:r>
          </w:p>
        </w:tc>
        <w:tc>
          <w:tcPr>
            <w:tcW w:w="1441" w:type="dxa"/>
            <w:tcBorders>
              <w:top w:val="nil"/>
              <w:left w:val="nil"/>
              <w:bottom w:val="nil"/>
              <w:right w:val="nil"/>
            </w:tcBorders>
            <w:vAlign w:val="center"/>
            <w:hideMark/>
          </w:tcPr>
          <w:p w14:paraId="05C4F55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RNAi</w:t>
            </w:r>
          </w:p>
        </w:tc>
        <w:tc>
          <w:tcPr>
            <w:tcW w:w="943" w:type="dxa"/>
            <w:vMerge w:val="restart"/>
            <w:tcBorders>
              <w:top w:val="nil"/>
              <w:left w:val="nil"/>
              <w:bottom w:val="nil"/>
              <w:right w:val="nil"/>
            </w:tcBorders>
            <w:vAlign w:val="center"/>
            <w:hideMark/>
          </w:tcPr>
          <w:p w14:paraId="700435D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12h</w:t>
            </w:r>
          </w:p>
        </w:tc>
        <w:tc>
          <w:tcPr>
            <w:tcW w:w="1174" w:type="dxa"/>
            <w:tcBorders>
              <w:top w:val="nil"/>
              <w:left w:val="nil"/>
              <w:bottom w:val="nil"/>
              <w:right w:val="nil"/>
            </w:tcBorders>
            <w:vAlign w:val="center"/>
            <w:hideMark/>
          </w:tcPr>
          <w:p w14:paraId="6C93286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64824F2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1.34 ± 0.13</w:t>
            </w:r>
          </w:p>
        </w:tc>
        <w:tc>
          <w:tcPr>
            <w:tcW w:w="1863" w:type="dxa"/>
            <w:tcBorders>
              <w:top w:val="nil"/>
              <w:left w:val="nil"/>
              <w:bottom w:val="nil"/>
              <w:right w:val="nil"/>
            </w:tcBorders>
            <w:vAlign w:val="center"/>
            <w:hideMark/>
          </w:tcPr>
          <w:p w14:paraId="7622C97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1.21 ± 0.13</w:t>
            </w:r>
          </w:p>
        </w:tc>
        <w:tc>
          <w:tcPr>
            <w:tcW w:w="950" w:type="dxa"/>
            <w:tcBorders>
              <w:top w:val="nil"/>
              <w:left w:val="nil"/>
              <w:bottom w:val="nil"/>
              <w:right w:val="nil"/>
            </w:tcBorders>
            <w:vAlign w:val="center"/>
            <w:hideMark/>
          </w:tcPr>
          <w:p w14:paraId="2F975BE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0.29</w:t>
            </w:r>
          </w:p>
        </w:tc>
      </w:tr>
      <w:tr w:rsidR="002E7539" w:rsidRPr="00ED24D6" w14:paraId="7A197548" w14:textId="77777777" w:rsidTr="00150473">
        <w:trPr>
          <w:trHeight w:val="288"/>
        </w:trPr>
        <w:tc>
          <w:tcPr>
            <w:tcW w:w="1086" w:type="dxa"/>
            <w:tcBorders>
              <w:top w:val="nil"/>
              <w:left w:val="nil"/>
              <w:bottom w:val="nil"/>
              <w:right w:val="nil"/>
            </w:tcBorders>
            <w:vAlign w:val="center"/>
            <w:hideMark/>
          </w:tcPr>
          <w:p w14:paraId="65991F6F"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3E57E514"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4CFBFE7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7A5EF38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27B14E0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1.33 ± 0.15</w:t>
            </w:r>
          </w:p>
        </w:tc>
        <w:tc>
          <w:tcPr>
            <w:tcW w:w="1863" w:type="dxa"/>
            <w:tcBorders>
              <w:top w:val="nil"/>
              <w:left w:val="nil"/>
              <w:bottom w:val="nil"/>
              <w:right w:val="nil"/>
            </w:tcBorders>
            <w:vAlign w:val="center"/>
            <w:hideMark/>
          </w:tcPr>
          <w:p w14:paraId="580AF6D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1.15 ± 0.15</w:t>
            </w:r>
          </w:p>
        </w:tc>
        <w:tc>
          <w:tcPr>
            <w:tcW w:w="950" w:type="dxa"/>
            <w:tcBorders>
              <w:top w:val="nil"/>
              <w:left w:val="nil"/>
              <w:bottom w:val="nil"/>
              <w:right w:val="nil"/>
            </w:tcBorders>
            <w:vAlign w:val="center"/>
            <w:hideMark/>
          </w:tcPr>
          <w:p w14:paraId="37ACC54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0.15</w:t>
            </w:r>
          </w:p>
        </w:tc>
      </w:tr>
      <w:tr w:rsidR="002E7539" w:rsidRPr="00ED24D6" w14:paraId="7EDF1E11" w14:textId="77777777" w:rsidTr="00150473">
        <w:trPr>
          <w:trHeight w:val="288"/>
        </w:trPr>
        <w:tc>
          <w:tcPr>
            <w:tcW w:w="1086" w:type="dxa"/>
            <w:tcBorders>
              <w:top w:val="nil"/>
              <w:left w:val="nil"/>
              <w:bottom w:val="nil"/>
              <w:right w:val="nil"/>
            </w:tcBorders>
            <w:vAlign w:val="center"/>
            <w:hideMark/>
          </w:tcPr>
          <w:p w14:paraId="3DB53D59"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6CFF5246"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1A044A8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24h</w:t>
            </w:r>
          </w:p>
        </w:tc>
        <w:tc>
          <w:tcPr>
            <w:tcW w:w="1174" w:type="dxa"/>
            <w:tcBorders>
              <w:top w:val="nil"/>
              <w:left w:val="nil"/>
              <w:bottom w:val="nil"/>
              <w:right w:val="nil"/>
            </w:tcBorders>
            <w:vAlign w:val="center"/>
            <w:hideMark/>
          </w:tcPr>
          <w:p w14:paraId="31ACFEA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54B1468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0.96 ± 0.11</w:t>
            </w:r>
          </w:p>
        </w:tc>
        <w:tc>
          <w:tcPr>
            <w:tcW w:w="1863" w:type="dxa"/>
            <w:tcBorders>
              <w:top w:val="nil"/>
              <w:left w:val="nil"/>
              <w:bottom w:val="nil"/>
              <w:right w:val="nil"/>
            </w:tcBorders>
            <w:vAlign w:val="center"/>
            <w:hideMark/>
          </w:tcPr>
          <w:p w14:paraId="2FEC3D7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0.87 ± 0.14</w:t>
            </w:r>
          </w:p>
        </w:tc>
        <w:tc>
          <w:tcPr>
            <w:tcW w:w="950" w:type="dxa"/>
            <w:tcBorders>
              <w:top w:val="nil"/>
              <w:left w:val="nil"/>
              <w:bottom w:val="nil"/>
              <w:right w:val="nil"/>
            </w:tcBorders>
            <w:vAlign w:val="center"/>
            <w:hideMark/>
          </w:tcPr>
          <w:p w14:paraId="14FE67C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0.60</w:t>
            </w:r>
          </w:p>
        </w:tc>
      </w:tr>
      <w:tr w:rsidR="002E7539" w:rsidRPr="00ED24D6" w14:paraId="228367E0" w14:textId="77777777" w:rsidTr="00150473">
        <w:trPr>
          <w:trHeight w:val="288"/>
        </w:trPr>
        <w:tc>
          <w:tcPr>
            <w:tcW w:w="1086" w:type="dxa"/>
            <w:tcBorders>
              <w:top w:val="nil"/>
              <w:left w:val="nil"/>
              <w:bottom w:val="nil"/>
              <w:right w:val="nil"/>
            </w:tcBorders>
            <w:vAlign w:val="center"/>
            <w:hideMark/>
          </w:tcPr>
          <w:p w14:paraId="509172E7"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76F1E427"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38CA9D0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4FF644D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35BBFA9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1.31 ± 0.12</w:t>
            </w:r>
          </w:p>
        </w:tc>
        <w:tc>
          <w:tcPr>
            <w:tcW w:w="1863" w:type="dxa"/>
            <w:tcBorders>
              <w:top w:val="nil"/>
              <w:left w:val="nil"/>
              <w:bottom w:val="nil"/>
              <w:right w:val="nil"/>
            </w:tcBorders>
            <w:vAlign w:val="center"/>
            <w:hideMark/>
          </w:tcPr>
          <w:p w14:paraId="078A6BA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0.81 ± 0.12</w:t>
            </w:r>
          </w:p>
        </w:tc>
        <w:tc>
          <w:tcPr>
            <w:tcW w:w="950" w:type="dxa"/>
            <w:tcBorders>
              <w:top w:val="nil"/>
              <w:left w:val="nil"/>
              <w:bottom w:val="nil"/>
              <w:right w:val="nil"/>
            </w:tcBorders>
            <w:vAlign w:val="center"/>
            <w:hideMark/>
          </w:tcPr>
          <w:p w14:paraId="64516B04" w14:textId="77777777" w:rsidR="002E7539" w:rsidRPr="00124E2C" w:rsidRDefault="002E7539" w:rsidP="008A6D06">
            <w:pPr>
              <w:spacing w:after="0" w:line="276" w:lineRule="auto"/>
              <w:jc w:val="center"/>
              <w:rPr>
                <w:rFonts w:ascii="Times New Roman" w:eastAsia="Times New Roman" w:hAnsi="Times New Roman" w:cs="Times New Roman"/>
                <w:b/>
                <w:bCs/>
                <w:color w:val="000000"/>
                <w:sz w:val="18"/>
                <w:szCs w:val="18"/>
              </w:rPr>
            </w:pPr>
            <w:r w:rsidRPr="00124E2C">
              <w:rPr>
                <w:rFonts w:ascii="Times New Roman" w:eastAsia="Times New Roman" w:hAnsi="Times New Roman" w:cs="Times New Roman"/>
                <w:b/>
                <w:bCs/>
                <w:sz w:val="18"/>
                <w:szCs w:val="18"/>
              </w:rPr>
              <w:t>0.02</w:t>
            </w:r>
          </w:p>
        </w:tc>
      </w:tr>
      <w:tr w:rsidR="002E7539" w:rsidRPr="00ED24D6" w14:paraId="09A6535F" w14:textId="77777777" w:rsidTr="00150473">
        <w:trPr>
          <w:trHeight w:val="288"/>
        </w:trPr>
        <w:tc>
          <w:tcPr>
            <w:tcW w:w="1086" w:type="dxa"/>
            <w:tcBorders>
              <w:top w:val="nil"/>
              <w:left w:val="nil"/>
              <w:bottom w:val="nil"/>
              <w:right w:val="nil"/>
            </w:tcBorders>
            <w:vAlign w:val="center"/>
            <w:hideMark/>
          </w:tcPr>
          <w:p w14:paraId="2634B3AD"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4EDDA945"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28B3A97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48h</w:t>
            </w:r>
          </w:p>
        </w:tc>
        <w:tc>
          <w:tcPr>
            <w:tcW w:w="1174" w:type="dxa"/>
            <w:tcBorders>
              <w:top w:val="nil"/>
              <w:left w:val="nil"/>
              <w:bottom w:val="nil"/>
              <w:right w:val="nil"/>
            </w:tcBorders>
            <w:vAlign w:val="center"/>
            <w:hideMark/>
          </w:tcPr>
          <w:p w14:paraId="0F78F53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2E637D7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1.50 ± 0.34</w:t>
            </w:r>
          </w:p>
        </w:tc>
        <w:tc>
          <w:tcPr>
            <w:tcW w:w="1863" w:type="dxa"/>
            <w:tcBorders>
              <w:top w:val="nil"/>
              <w:left w:val="nil"/>
              <w:bottom w:val="nil"/>
              <w:right w:val="nil"/>
            </w:tcBorders>
            <w:vAlign w:val="center"/>
            <w:hideMark/>
          </w:tcPr>
          <w:p w14:paraId="39D22E0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0.94 ± 0.34</w:t>
            </w:r>
          </w:p>
        </w:tc>
        <w:tc>
          <w:tcPr>
            <w:tcW w:w="950" w:type="dxa"/>
            <w:tcBorders>
              <w:top w:val="nil"/>
              <w:left w:val="nil"/>
              <w:bottom w:val="nil"/>
              <w:right w:val="nil"/>
            </w:tcBorders>
            <w:vAlign w:val="center"/>
            <w:hideMark/>
          </w:tcPr>
          <w:p w14:paraId="4F3D9C6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0.25</w:t>
            </w:r>
          </w:p>
        </w:tc>
      </w:tr>
      <w:tr w:rsidR="002E7539" w:rsidRPr="00ED24D6" w14:paraId="50132501" w14:textId="77777777" w:rsidTr="00150473">
        <w:trPr>
          <w:trHeight w:val="288"/>
        </w:trPr>
        <w:tc>
          <w:tcPr>
            <w:tcW w:w="1086" w:type="dxa"/>
            <w:tcBorders>
              <w:top w:val="nil"/>
              <w:left w:val="nil"/>
              <w:bottom w:val="nil"/>
              <w:right w:val="nil"/>
            </w:tcBorders>
            <w:vAlign w:val="center"/>
            <w:hideMark/>
          </w:tcPr>
          <w:p w14:paraId="4CD91437"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3EE95E5E"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19D6149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44DFBF0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56B0BD9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1.21 ± 0.37</w:t>
            </w:r>
          </w:p>
        </w:tc>
        <w:tc>
          <w:tcPr>
            <w:tcW w:w="1863" w:type="dxa"/>
            <w:tcBorders>
              <w:top w:val="nil"/>
              <w:left w:val="nil"/>
              <w:bottom w:val="nil"/>
              <w:right w:val="nil"/>
            </w:tcBorders>
            <w:vAlign w:val="center"/>
            <w:hideMark/>
          </w:tcPr>
          <w:p w14:paraId="55665DB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0.90 ± 0.37</w:t>
            </w:r>
          </w:p>
        </w:tc>
        <w:tc>
          <w:tcPr>
            <w:tcW w:w="950" w:type="dxa"/>
            <w:tcBorders>
              <w:top w:val="nil"/>
              <w:left w:val="nil"/>
              <w:bottom w:val="nil"/>
              <w:right w:val="nil"/>
            </w:tcBorders>
            <w:vAlign w:val="center"/>
            <w:hideMark/>
          </w:tcPr>
          <w:p w14:paraId="5325113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0.52</w:t>
            </w:r>
          </w:p>
        </w:tc>
      </w:tr>
      <w:tr w:rsidR="002E7539" w:rsidRPr="00ED24D6" w14:paraId="4C58FF99" w14:textId="77777777" w:rsidTr="00150473">
        <w:trPr>
          <w:trHeight w:val="288"/>
        </w:trPr>
        <w:tc>
          <w:tcPr>
            <w:tcW w:w="1086" w:type="dxa"/>
            <w:tcBorders>
              <w:top w:val="nil"/>
              <w:left w:val="nil"/>
              <w:bottom w:val="nil"/>
              <w:right w:val="nil"/>
            </w:tcBorders>
            <w:vAlign w:val="center"/>
            <w:hideMark/>
          </w:tcPr>
          <w:p w14:paraId="097F7B06"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7A9F389E"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494C026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72h</w:t>
            </w:r>
          </w:p>
        </w:tc>
        <w:tc>
          <w:tcPr>
            <w:tcW w:w="1174" w:type="dxa"/>
            <w:tcBorders>
              <w:top w:val="nil"/>
              <w:left w:val="nil"/>
              <w:bottom w:val="nil"/>
              <w:right w:val="nil"/>
            </w:tcBorders>
            <w:vAlign w:val="center"/>
            <w:hideMark/>
          </w:tcPr>
          <w:p w14:paraId="04041C2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2CB9DB7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0.92 ± 0.28</w:t>
            </w:r>
          </w:p>
        </w:tc>
        <w:tc>
          <w:tcPr>
            <w:tcW w:w="1863" w:type="dxa"/>
            <w:tcBorders>
              <w:top w:val="nil"/>
              <w:left w:val="nil"/>
              <w:bottom w:val="nil"/>
              <w:right w:val="nil"/>
            </w:tcBorders>
            <w:vAlign w:val="center"/>
            <w:hideMark/>
          </w:tcPr>
          <w:p w14:paraId="71262EE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1.51 ± 0.28</w:t>
            </w:r>
          </w:p>
        </w:tc>
        <w:tc>
          <w:tcPr>
            <w:tcW w:w="950" w:type="dxa"/>
            <w:tcBorders>
              <w:top w:val="nil"/>
              <w:left w:val="nil"/>
              <w:bottom w:val="nil"/>
              <w:right w:val="nil"/>
            </w:tcBorders>
            <w:vAlign w:val="center"/>
            <w:hideMark/>
          </w:tcPr>
          <w:p w14:paraId="60E1AA8E" w14:textId="77777777" w:rsidR="002E7539" w:rsidRPr="00ED24D6" w:rsidRDefault="002E7539" w:rsidP="008A6D06">
            <w:pPr>
              <w:spacing w:after="0" w:line="276" w:lineRule="auto"/>
              <w:jc w:val="center"/>
              <w:rPr>
                <w:rFonts w:ascii="Times New Roman" w:eastAsia="Times New Roman" w:hAnsi="Times New Roman" w:cs="Times New Roman"/>
                <w:color w:val="0070C0"/>
                <w:sz w:val="18"/>
                <w:szCs w:val="18"/>
              </w:rPr>
            </w:pPr>
            <w:r w:rsidRPr="00124E2C">
              <w:rPr>
                <w:rFonts w:ascii="Times New Roman" w:eastAsia="Times New Roman" w:hAnsi="Times New Roman" w:cs="Times New Roman"/>
                <w:sz w:val="18"/>
                <w:szCs w:val="18"/>
              </w:rPr>
              <w:t>0.056</w:t>
            </w:r>
          </w:p>
        </w:tc>
      </w:tr>
      <w:tr w:rsidR="002E7539" w:rsidRPr="00ED24D6" w14:paraId="7E2C47F5" w14:textId="77777777" w:rsidTr="00150473">
        <w:trPr>
          <w:trHeight w:val="288"/>
        </w:trPr>
        <w:tc>
          <w:tcPr>
            <w:tcW w:w="1086" w:type="dxa"/>
            <w:tcBorders>
              <w:top w:val="nil"/>
              <w:left w:val="nil"/>
              <w:bottom w:val="nil"/>
              <w:right w:val="nil"/>
            </w:tcBorders>
            <w:vAlign w:val="center"/>
            <w:hideMark/>
          </w:tcPr>
          <w:p w14:paraId="0D526DA5"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2E451D59"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2C83A0F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50C3286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69F2D1B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1.23 ± 0.32</w:t>
            </w:r>
          </w:p>
        </w:tc>
        <w:tc>
          <w:tcPr>
            <w:tcW w:w="1863" w:type="dxa"/>
            <w:tcBorders>
              <w:top w:val="nil"/>
              <w:left w:val="nil"/>
              <w:bottom w:val="nil"/>
              <w:right w:val="nil"/>
            </w:tcBorders>
            <w:vAlign w:val="center"/>
            <w:hideMark/>
          </w:tcPr>
          <w:p w14:paraId="236507F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1.59 ± 0.32</w:t>
            </w:r>
          </w:p>
        </w:tc>
        <w:tc>
          <w:tcPr>
            <w:tcW w:w="950" w:type="dxa"/>
            <w:tcBorders>
              <w:top w:val="nil"/>
              <w:left w:val="nil"/>
              <w:bottom w:val="nil"/>
              <w:right w:val="nil"/>
            </w:tcBorders>
            <w:vAlign w:val="center"/>
            <w:hideMark/>
          </w:tcPr>
          <w:p w14:paraId="75EF736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0.21</w:t>
            </w:r>
          </w:p>
        </w:tc>
      </w:tr>
      <w:tr w:rsidR="002E7539" w:rsidRPr="00ED24D6" w14:paraId="5F170C12" w14:textId="77777777" w:rsidTr="00150473">
        <w:trPr>
          <w:trHeight w:val="288"/>
        </w:trPr>
        <w:tc>
          <w:tcPr>
            <w:tcW w:w="1086" w:type="dxa"/>
            <w:tcBorders>
              <w:top w:val="nil"/>
              <w:left w:val="nil"/>
              <w:bottom w:val="nil"/>
              <w:right w:val="nil"/>
            </w:tcBorders>
            <w:vAlign w:val="center"/>
            <w:hideMark/>
          </w:tcPr>
          <w:p w14:paraId="03D16BBB"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141EA3CD"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single" w:sz="4" w:space="0" w:color="000000"/>
              <w:right w:val="nil"/>
            </w:tcBorders>
            <w:vAlign w:val="center"/>
            <w:hideMark/>
          </w:tcPr>
          <w:p w14:paraId="767EB22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120h</w:t>
            </w:r>
          </w:p>
        </w:tc>
        <w:tc>
          <w:tcPr>
            <w:tcW w:w="1174" w:type="dxa"/>
            <w:tcBorders>
              <w:top w:val="nil"/>
              <w:left w:val="nil"/>
              <w:bottom w:val="nil"/>
              <w:right w:val="nil"/>
            </w:tcBorders>
            <w:vAlign w:val="center"/>
            <w:hideMark/>
          </w:tcPr>
          <w:p w14:paraId="75859BB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21B2DC8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1.04 ± 0.22</w:t>
            </w:r>
          </w:p>
        </w:tc>
        <w:tc>
          <w:tcPr>
            <w:tcW w:w="1863" w:type="dxa"/>
            <w:tcBorders>
              <w:top w:val="nil"/>
              <w:left w:val="nil"/>
              <w:bottom w:val="nil"/>
              <w:right w:val="nil"/>
            </w:tcBorders>
            <w:vAlign w:val="center"/>
            <w:hideMark/>
          </w:tcPr>
          <w:p w14:paraId="65C3BB7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1.19 ± 0.22</w:t>
            </w:r>
          </w:p>
        </w:tc>
        <w:tc>
          <w:tcPr>
            <w:tcW w:w="950" w:type="dxa"/>
            <w:tcBorders>
              <w:top w:val="nil"/>
              <w:left w:val="nil"/>
              <w:bottom w:val="nil"/>
              <w:right w:val="nil"/>
            </w:tcBorders>
            <w:vAlign w:val="center"/>
            <w:hideMark/>
          </w:tcPr>
          <w:p w14:paraId="20FB2DC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0.50</w:t>
            </w:r>
          </w:p>
        </w:tc>
      </w:tr>
      <w:tr w:rsidR="002E7539" w:rsidRPr="00ED24D6" w14:paraId="14613708" w14:textId="77777777" w:rsidTr="00150473">
        <w:trPr>
          <w:trHeight w:val="288"/>
        </w:trPr>
        <w:tc>
          <w:tcPr>
            <w:tcW w:w="1086" w:type="dxa"/>
            <w:tcBorders>
              <w:top w:val="nil"/>
              <w:left w:val="nil"/>
              <w:bottom w:val="single" w:sz="4" w:space="0" w:color="auto"/>
              <w:right w:val="nil"/>
            </w:tcBorders>
            <w:vAlign w:val="center"/>
            <w:hideMark/>
          </w:tcPr>
          <w:p w14:paraId="1236E8E8"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 </w:t>
            </w:r>
          </w:p>
        </w:tc>
        <w:tc>
          <w:tcPr>
            <w:tcW w:w="1441" w:type="dxa"/>
            <w:tcBorders>
              <w:top w:val="nil"/>
              <w:left w:val="nil"/>
              <w:bottom w:val="single" w:sz="4" w:space="0" w:color="auto"/>
              <w:right w:val="nil"/>
            </w:tcBorders>
            <w:vAlign w:val="center"/>
            <w:hideMark/>
          </w:tcPr>
          <w:p w14:paraId="5F91C20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 </w:t>
            </w:r>
          </w:p>
        </w:tc>
        <w:tc>
          <w:tcPr>
            <w:tcW w:w="943" w:type="dxa"/>
            <w:vMerge/>
            <w:tcBorders>
              <w:top w:val="nil"/>
              <w:left w:val="nil"/>
              <w:bottom w:val="single" w:sz="4" w:space="0" w:color="000000"/>
              <w:right w:val="nil"/>
            </w:tcBorders>
            <w:vAlign w:val="center"/>
            <w:hideMark/>
          </w:tcPr>
          <w:p w14:paraId="75CC834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single" w:sz="4" w:space="0" w:color="auto"/>
              <w:right w:val="nil"/>
            </w:tcBorders>
            <w:vAlign w:val="center"/>
            <w:hideMark/>
          </w:tcPr>
          <w:p w14:paraId="41D4BEE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single" w:sz="4" w:space="0" w:color="auto"/>
              <w:right w:val="nil"/>
            </w:tcBorders>
            <w:vAlign w:val="center"/>
            <w:hideMark/>
          </w:tcPr>
          <w:p w14:paraId="19ACF08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0.70 ± 0.24</w:t>
            </w:r>
          </w:p>
        </w:tc>
        <w:tc>
          <w:tcPr>
            <w:tcW w:w="1863" w:type="dxa"/>
            <w:tcBorders>
              <w:top w:val="nil"/>
              <w:left w:val="nil"/>
              <w:bottom w:val="single" w:sz="4" w:space="0" w:color="auto"/>
              <w:right w:val="nil"/>
            </w:tcBorders>
            <w:vAlign w:val="center"/>
            <w:hideMark/>
          </w:tcPr>
          <w:p w14:paraId="1A95070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0.85 ± 0.25</w:t>
            </w:r>
          </w:p>
        </w:tc>
        <w:tc>
          <w:tcPr>
            <w:tcW w:w="950" w:type="dxa"/>
            <w:tcBorders>
              <w:top w:val="nil"/>
              <w:left w:val="nil"/>
              <w:bottom w:val="single" w:sz="4" w:space="0" w:color="auto"/>
              <w:right w:val="nil"/>
            </w:tcBorders>
            <w:vAlign w:val="center"/>
            <w:hideMark/>
          </w:tcPr>
          <w:p w14:paraId="623B34B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0.54</w:t>
            </w:r>
          </w:p>
        </w:tc>
      </w:tr>
      <w:tr w:rsidR="002E7539" w:rsidRPr="00ED24D6" w14:paraId="46846E42" w14:textId="77777777" w:rsidTr="00150473">
        <w:trPr>
          <w:trHeight w:val="288"/>
        </w:trPr>
        <w:tc>
          <w:tcPr>
            <w:tcW w:w="1086" w:type="dxa"/>
            <w:tcBorders>
              <w:top w:val="nil"/>
              <w:left w:val="nil"/>
              <w:bottom w:val="nil"/>
              <w:right w:val="nil"/>
            </w:tcBorders>
            <w:vAlign w:val="center"/>
            <w:hideMark/>
          </w:tcPr>
          <w:p w14:paraId="7088E161"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AGO</w:t>
            </w:r>
          </w:p>
        </w:tc>
        <w:tc>
          <w:tcPr>
            <w:tcW w:w="1441" w:type="dxa"/>
            <w:tcBorders>
              <w:top w:val="nil"/>
              <w:left w:val="nil"/>
              <w:bottom w:val="nil"/>
              <w:right w:val="nil"/>
            </w:tcBorders>
            <w:vAlign w:val="center"/>
            <w:hideMark/>
          </w:tcPr>
          <w:p w14:paraId="4E3B3E4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RNAi</w:t>
            </w:r>
          </w:p>
        </w:tc>
        <w:tc>
          <w:tcPr>
            <w:tcW w:w="943" w:type="dxa"/>
            <w:vMerge w:val="restart"/>
            <w:tcBorders>
              <w:top w:val="nil"/>
              <w:left w:val="nil"/>
              <w:bottom w:val="nil"/>
              <w:right w:val="nil"/>
            </w:tcBorders>
            <w:vAlign w:val="center"/>
            <w:hideMark/>
          </w:tcPr>
          <w:p w14:paraId="51D0DCF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12h</w:t>
            </w:r>
          </w:p>
        </w:tc>
        <w:tc>
          <w:tcPr>
            <w:tcW w:w="1174" w:type="dxa"/>
            <w:tcBorders>
              <w:top w:val="nil"/>
              <w:left w:val="nil"/>
              <w:bottom w:val="nil"/>
              <w:right w:val="nil"/>
            </w:tcBorders>
            <w:vAlign w:val="center"/>
            <w:hideMark/>
          </w:tcPr>
          <w:p w14:paraId="54B9F24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7C8F917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7.15 ± 1.49</w:t>
            </w:r>
          </w:p>
        </w:tc>
        <w:tc>
          <w:tcPr>
            <w:tcW w:w="1863" w:type="dxa"/>
            <w:tcBorders>
              <w:top w:val="nil"/>
              <w:left w:val="nil"/>
              <w:bottom w:val="nil"/>
              <w:right w:val="nil"/>
            </w:tcBorders>
            <w:vAlign w:val="center"/>
            <w:hideMark/>
          </w:tcPr>
          <w:p w14:paraId="2ACD352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7.72 ± 1.60</w:t>
            </w:r>
          </w:p>
        </w:tc>
        <w:tc>
          <w:tcPr>
            <w:tcW w:w="950" w:type="dxa"/>
            <w:tcBorders>
              <w:top w:val="nil"/>
              <w:left w:val="nil"/>
              <w:bottom w:val="nil"/>
              <w:right w:val="nil"/>
            </w:tcBorders>
            <w:vAlign w:val="center"/>
            <w:hideMark/>
          </w:tcPr>
          <w:p w14:paraId="1D7C598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0.80</w:t>
            </w:r>
          </w:p>
        </w:tc>
      </w:tr>
      <w:tr w:rsidR="002E7539" w:rsidRPr="00ED24D6" w14:paraId="0A9C5F04" w14:textId="77777777" w:rsidTr="00150473">
        <w:trPr>
          <w:trHeight w:val="288"/>
        </w:trPr>
        <w:tc>
          <w:tcPr>
            <w:tcW w:w="1086" w:type="dxa"/>
            <w:tcBorders>
              <w:top w:val="nil"/>
              <w:left w:val="nil"/>
              <w:bottom w:val="nil"/>
              <w:right w:val="nil"/>
            </w:tcBorders>
            <w:vAlign w:val="center"/>
            <w:hideMark/>
          </w:tcPr>
          <w:p w14:paraId="6186B35D"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079BEB61"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03A18DA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67C3257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4481271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5.96 ± 1.35</w:t>
            </w:r>
          </w:p>
        </w:tc>
        <w:tc>
          <w:tcPr>
            <w:tcW w:w="1863" w:type="dxa"/>
            <w:tcBorders>
              <w:top w:val="nil"/>
              <w:left w:val="nil"/>
              <w:bottom w:val="nil"/>
              <w:right w:val="nil"/>
            </w:tcBorders>
            <w:vAlign w:val="center"/>
            <w:hideMark/>
          </w:tcPr>
          <w:p w14:paraId="29C6580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5.66 ± 1.28</w:t>
            </w:r>
          </w:p>
        </w:tc>
        <w:tc>
          <w:tcPr>
            <w:tcW w:w="950" w:type="dxa"/>
            <w:tcBorders>
              <w:top w:val="nil"/>
              <w:left w:val="nil"/>
              <w:bottom w:val="nil"/>
              <w:right w:val="nil"/>
            </w:tcBorders>
            <w:vAlign w:val="center"/>
            <w:hideMark/>
          </w:tcPr>
          <w:p w14:paraId="392CE6B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0.87</w:t>
            </w:r>
          </w:p>
        </w:tc>
      </w:tr>
      <w:tr w:rsidR="002E7539" w:rsidRPr="00ED24D6" w14:paraId="01FCA82F" w14:textId="77777777" w:rsidTr="00150473">
        <w:trPr>
          <w:trHeight w:val="288"/>
        </w:trPr>
        <w:tc>
          <w:tcPr>
            <w:tcW w:w="1086" w:type="dxa"/>
            <w:tcBorders>
              <w:top w:val="nil"/>
              <w:left w:val="nil"/>
              <w:bottom w:val="nil"/>
              <w:right w:val="nil"/>
            </w:tcBorders>
            <w:vAlign w:val="center"/>
            <w:hideMark/>
          </w:tcPr>
          <w:p w14:paraId="2BF5D015"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103C6EE1"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7976588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24h</w:t>
            </w:r>
          </w:p>
        </w:tc>
        <w:tc>
          <w:tcPr>
            <w:tcW w:w="1174" w:type="dxa"/>
            <w:tcBorders>
              <w:top w:val="nil"/>
              <w:left w:val="nil"/>
              <w:bottom w:val="nil"/>
              <w:right w:val="nil"/>
            </w:tcBorders>
            <w:vAlign w:val="center"/>
            <w:hideMark/>
          </w:tcPr>
          <w:p w14:paraId="4C2EDBA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3CAD80E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2.18 ± 0.32</w:t>
            </w:r>
          </w:p>
        </w:tc>
        <w:tc>
          <w:tcPr>
            <w:tcW w:w="1863" w:type="dxa"/>
            <w:tcBorders>
              <w:top w:val="nil"/>
              <w:left w:val="nil"/>
              <w:bottom w:val="nil"/>
              <w:right w:val="nil"/>
            </w:tcBorders>
            <w:vAlign w:val="center"/>
            <w:hideMark/>
          </w:tcPr>
          <w:p w14:paraId="673681E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2.42 ± 0.42</w:t>
            </w:r>
          </w:p>
        </w:tc>
        <w:tc>
          <w:tcPr>
            <w:tcW w:w="950" w:type="dxa"/>
            <w:tcBorders>
              <w:top w:val="nil"/>
              <w:left w:val="nil"/>
              <w:bottom w:val="nil"/>
              <w:right w:val="nil"/>
            </w:tcBorders>
            <w:vAlign w:val="center"/>
            <w:hideMark/>
          </w:tcPr>
          <w:p w14:paraId="31220A9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0.64</w:t>
            </w:r>
          </w:p>
        </w:tc>
      </w:tr>
      <w:tr w:rsidR="002E7539" w:rsidRPr="00ED24D6" w14:paraId="793938CD" w14:textId="77777777" w:rsidTr="00150473">
        <w:trPr>
          <w:trHeight w:val="288"/>
        </w:trPr>
        <w:tc>
          <w:tcPr>
            <w:tcW w:w="1086" w:type="dxa"/>
            <w:tcBorders>
              <w:top w:val="nil"/>
              <w:left w:val="nil"/>
              <w:bottom w:val="nil"/>
              <w:right w:val="nil"/>
            </w:tcBorders>
            <w:vAlign w:val="center"/>
            <w:hideMark/>
          </w:tcPr>
          <w:p w14:paraId="54CCD370"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50D84AA7"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14B4C6C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763A9F8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4206D2B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1.57 ± 0.36</w:t>
            </w:r>
          </w:p>
        </w:tc>
        <w:tc>
          <w:tcPr>
            <w:tcW w:w="1863" w:type="dxa"/>
            <w:tcBorders>
              <w:top w:val="nil"/>
              <w:left w:val="nil"/>
              <w:bottom w:val="nil"/>
              <w:right w:val="nil"/>
            </w:tcBorders>
            <w:vAlign w:val="center"/>
            <w:hideMark/>
          </w:tcPr>
          <w:p w14:paraId="1ACE73D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2.54 ± 0.36</w:t>
            </w:r>
          </w:p>
        </w:tc>
        <w:tc>
          <w:tcPr>
            <w:tcW w:w="950" w:type="dxa"/>
            <w:tcBorders>
              <w:top w:val="nil"/>
              <w:left w:val="nil"/>
              <w:bottom w:val="nil"/>
              <w:right w:val="nil"/>
            </w:tcBorders>
            <w:vAlign w:val="center"/>
            <w:hideMark/>
          </w:tcPr>
          <w:p w14:paraId="7D3F1C9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124E2C">
              <w:rPr>
                <w:rFonts w:ascii="Times New Roman" w:eastAsia="Times New Roman" w:hAnsi="Times New Roman" w:cs="Times New Roman"/>
                <w:sz w:val="18"/>
                <w:szCs w:val="18"/>
              </w:rPr>
              <w:t>0.07</w:t>
            </w:r>
          </w:p>
        </w:tc>
      </w:tr>
      <w:tr w:rsidR="002E7539" w:rsidRPr="00ED24D6" w14:paraId="52F6A136" w14:textId="77777777" w:rsidTr="00150473">
        <w:trPr>
          <w:trHeight w:val="288"/>
        </w:trPr>
        <w:tc>
          <w:tcPr>
            <w:tcW w:w="1086" w:type="dxa"/>
            <w:tcBorders>
              <w:top w:val="nil"/>
              <w:left w:val="nil"/>
              <w:bottom w:val="nil"/>
              <w:right w:val="nil"/>
            </w:tcBorders>
            <w:vAlign w:val="center"/>
            <w:hideMark/>
          </w:tcPr>
          <w:p w14:paraId="2345103A"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2B8C4F5F"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40CDC23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48h</w:t>
            </w:r>
          </w:p>
        </w:tc>
        <w:tc>
          <w:tcPr>
            <w:tcW w:w="1174" w:type="dxa"/>
            <w:tcBorders>
              <w:top w:val="nil"/>
              <w:left w:val="nil"/>
              <w:bottom w:val="nil"/>
              <w:right w:val="nil"/>
            </w:tcBorders>
            <w:vAlign w:val="center"/>
            <w:hideMark/>
          </w:tcPr>
          <w:p w14:paraId="30A13FA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3513CAE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6.92 ± 3.82</w:t>
            </w:r>
          </w:p>
        </w:tc>
        <w:tc>
          <w:tcPr>
            <w:tcW w:w="1863" w:type="dxa"/>
            <w:tcBorders>
              <w:top w:val="nil"/>
              <w:left w:val="nil"/>
              <w:bottom w:val="nil"/>
              <w:right w:val="nil"/>
            </w:tcBorders>
            <w:vAlign w:val="center"/>
            <w:hideMark/>
          </w:tcPr>
          <w:p w14:paraId="535CB71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3.19 ± 1.76</w:t>
            </w:r>
          </w:p>
        </w:tc>
        <w:tc>
          <w:tcPr>
            <w:tcW w:w="950" w:type="dxa"/>
            <w:tcBorders>
              <w:top w:val="nil"/>
              <w:left w:val="nil"/>
              <w:bottom w:val="nil"/>
              <w:right w:val="nil"/>
            </w:tcBorders>
            <w:vAlign w:val="center"/>
            <w:hideMark/>
          </w:tcPr>
          <w:p w14:paraId="26E8FB1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0.30</w:t>
            </w:r>
          </w:p>
        </w:tc>
      </w:tr>
      <w:tr w:rsidR="002E7539" w:rsidRPr="00ED24D6" w14:paraId="0CB3CD8E" w14:textId="77777777" w:rsidTr="00150473">
        <w:trPr>
          <w:trHeight w:val="288"/>
        </w:trPr>
        <w:tc>
          <w:tcPr>
            <w:tcW w:w="1086" w:type="dxa"/>
            <w:tcBorders>
              <w:top w:val="nil"/>
              <w:left w:val="nil"/>
              <w:bottom w:val="nil"/>
              <w:right w:val="nil"/>
            </w:tcBorders>
            <w:vAlign w:val="center"/>
            <w:hideMark/>
          </w:tcPr>
          <w:p w14:paraId="5A93835C"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68234C17"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2D2B0F3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67F4347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1E8D472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6.38 ± 3.88</w:t>
            </w:r>
          </w:p>
        </w:tc>
        <w:tc>
          <w:tcPr>
            <w:tcW w:w="1863" w:type="dxa"/>
            <w:tcBorders>
              <w:top w:val="nil"/>
              <w:left w:val="nil"/>
              <w:bottom w:val="nil"/>
              <w:right w:val="nil"/>
            </w:tcBorders>
            <w:vAlign w:val="center"/>
            <w:hideMark/>
          </w:tcPr>
          <w:p w14:paraId="2CF00E3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4.68 ± 2.85</w:t>
            </w:r>
          </w:p>
        </w:tc>
        <w:tc>
          <w:tcPr>
            <w:tcW w:w="950" w:type="dxa"/>
            <w:tcBorders>
              <w:top w:val="nil"/>
              <w:left w:val="nil"/>
              <w:bottom w:val="nil"/>
              <w:right w:val="nil"/>
            </w:tcBorders>
            <w:vAlign w:val="center"/>
            <w:hideMark/>
          </w:tcPr>
          <w:p w14:paraId="105E4CC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0.67</w:t>
            </w:r>
          </w:p>
        </w:tc>
      </w:tr>
      <w:tr w:rsidR="002E7539" w:rsidRPr="00ED24D6" w14:paraId="64FB23CE" w14:textId="77777777" w:rsidTr="00150473">
        <w:trPr>
          <w:trHeight w:val="288"/>
        </w:trPr>
        <w:tc>
          <w:tcPr>
            <w:tcW w:w="1086" w:type="dxa"/>
            <w:tcBorders>
              <w:top w:val="nil"/>
              <w:left w:val="nil"/>
              <w:bottom w:val="nil"/>
              <w:right w:val="nil"/>
            </w:tcBorders>
            <w:vAlign w:val="center"/>
            <w:hideMark/>
          </w:tcPr>
          <w:p w14:paraId="68E16599"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2A039472"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6662A88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72h</w:t>
            </w:r>
          </w:p>
        </w:tc>
        <w:tc>
          <w:tcPr>
            <w:tcW w:w="1174" w:type="dxa"/>
            <w:tcBorders>
              <w:top w:val="nil"/>
              <w:left w:val="nil"/>
              <w:bottom w:val="nil"/>
              <w:right w:val="nil"/>
            </w:tcBorders>
            <w:vAlign w:val="center"/>
            <w:hideMark/>
          </w:tcPr>
          <w:p w14:paraId="71E888C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00D4218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4.01 ± 1.12</w:t>
            </w:r>
          </w:p>
        </w:tc>
        <w:tc>
          <w:tcPr>
            <w:tcW w:w="1863" w:type="dxa"/>
            <w:tcBorders>
              <w:top w:val="nil"/>
              <w:left w:val="nil"/>
              <w:bottom w:val="nil"/>
              <w:right w:val="nil"/>
            </w:tcBorders>
            <w:vAlign w:val="center"/>
            <w:hideMark/>
          </w:tcPr>
          <w:p w14:paraId="6517B70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5.14 ± 1.43</w:t>
            </w:r>
          </w:p>
        </w:tc>
        <w:tc>
          <w:tcPr>
            <w:tcW w:w="950" w:type="dxa"/>
            <w:tcBorders>
              <w:top w:val="nil"/>
              <w:left w:val="nil"/>
              <w:bottom w:val="nil"/>
              <w:right w:val="nil"/>
            </w:tcBorders>
            <w:vAlign w:val="center"/>
            <w:hideMark/>
          </w:tcPr>
          <w:p w14:paraId="59D53FB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0.52</w:t>
            </w:r>
          </w:p>
        </w:tc>
      </w:tr>
      <w:tr w:rsidR="002E7539" w:rsidRPr="00ED24D6" w14:paraId="72DAC722" w14:textId="77777777" w:rsidTr="00150473">
        <w:trPr>
          <w:trHeight w:val="288"/>
        </w:trPr>
        <w:tc>
          <w:tcPr>
            <w:tcW w:w="1086" w:type="dxa"/>
            <w:tcBorders>
              <w:top w:val="nil"/>
              <w:left w:val="nil"/>
              <w:bottom w:val="nil"/>
              <w:right w:val="nil"/>
            </w:tcBorders>
            <w:vAlign w:val="center"/>
            <w:hideMark/>
          </w:tcPr>
          <w:p w14:paraId="11997021"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466F50BE"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3779700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48CC733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666C222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6.14 ± 1.88</w:t>
            </w:r>
          </w:p>
        </w:tc>
        <w:tc>
          <w:tcPr>
            <w:tcW w:w="1863" w:type="dxa"/>
            <w:tcBorders>
              <w:top w:val="nil"/>
              <w:left w:val="nil"/>
              <w:bottom w:val="nil"/>
              <w:right w:val="nil"/>
            </w:tcBorders>
            <w:vAlign w:val="center"/>
            <w:hideMark/>
          </w:tcPr>
          <w:p w14:paraId="5D66F59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10.69 ± 3.28</w:t>
            </w:r>
          </w:p>
        </w:tc>
        <w:tc>
          <w:tcPr>
            <w:tcW w:w="950" w:type="dxa"/>
            <w:tcBorders>
              <w:top w:val="nil"/>
              <w:left w:val="nil"/>
              <w:bottom w:val="nil"/>
              <w:right w:val="nil"/>
            </w:tcBorders>
            <w:vAlign w:val="center"/>
            <w:hideMark/>
          </w:tcPr>
          <w:p w14:paraId="51E9011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0.17</w:t>
            </w:r>
          </w:p>
        </w:tc>
      </w:tr>
      <w:tr w:rsidR="002E7539" w:rsidRPr="00ED24D6" w14:paraId="3D9BC8D9" w14:textId="77777777" w:rsidTr="00150473">
        <w:trPr>
          <w:trHeight w:val="288"/>
        </w:trPr>
        <w:tc>
          <w:tcPr>
            <w:tcW w:w="1086" w:type="dxa"/>
            <w:tcBorders>
              <w:top w:val="nil"/>
              <w:left w:val="nil"/>
              <w:bottom w:val="nil"/>
              <w:right w:val="nil"/>
            </w:tcBorders>
            <w:vAlign w:val="center"/>
            <w:hideMark/>
          </w:tcPr>
          <w:p w14:paraId="4E165B03"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4AAE5F13"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single" w:sz="4" w:space="0" w:color="000000"/>
              <w:right w:val="nil"/>
            </w:tcBorders>
            <w:vAlign w:val="center"/>
            <w:hideMark/>
          </w:tcPr>
          <w:p w14:paraId="1E8245B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120h</w:t>
            </w:r>
          </w:p>
        </w:tc>
        <w:tc>
          <w:tcPr>
            <w:tcW w:w="1174" w:type="dxa"/>
            <w:tcBorders>
              <w:top w:val="nil"/>
              <w:left w:val="nil"/>
              <w:bottom w:val="nil"/>
              <w:right w:val="nil"/>
            </w:tcBorders>
            <w:vAlign w:val="center"/>
            <w:hideMark/>
          </w:tcPr>
          <w:p w14:paraId="06B8D02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7B161FC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8.84 ± 1.91</w:t>
            </w:r>
          </w:p>
        </w:tc>
        <w:tc>
          <w:tcPr>
            <w:tcW w:w="1863" w:type="dxa"/>
            <w:tcBorders>
              <w:top w:val="nil"/>
              <w:left w:val="nil"/>
              <w:bottom w:val="nil"/>
              <w:right w:val="nil"/>
            </w:tcBorders>
            <w:vAlign w:val="center"/>
            <w:hideMark/>
          </w:tcPr>
          <w:p w14:paraId="1ACD738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8.47 ± 1.83</w:t>
            </w:r>
          </w:p>
        </w:tc>
        <w:tc>
          <w:tcPr>
            <w:tcW w:w="950" w:type="dxa"/>
            <w:tcBorders>
              <w:top w:val="nil"/>
              <w:left w:val="nil"/>
              <w:bottom w:val="nil"/>
              <w:right w:val="nil"/>
            </w:tcBorders>
            <w:vAlign w:val="center"/>
            <w:hideMark/>
          </w:tcPr>
          <w:p w14:paraId="56D4D27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0.89</w:t>
            </w:r>
          </w:p>
        </w:tc>
      </w:tr>
      <w:tr w:rsidR="002E7539" w:rsidRPr="00ED24D6" w14:paraId="08763005" w14:textId="77777777" w:rsidTr="00150473">
        <w:trPr>
          <w:trHeight w:val="288"/>
        </w:trPr>
        <w:tc>
          <w:tcPr>
            <w:tcW w:w="1086" w:type="dxa"/>
            <w:tcBorders>
              <w:top w:val="nil"/>
              <w:left w:val="nil"/>
              <w:bottom w:val="single" w:sz="4" w:space="0" w:color="auto"/>
              <w:right w:val="nil"/>
            </w:tcBorders>
            <w:vAlign w:val="center"/>
            <w:hideMark/>
          </w:tcPr>
          <w:p w14:paraId="1C74F298"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 </w:t>
            </w:r>
          </w:p>
        </w:tc>
        <w:tc>
          <w:tcPr>
            <w:tcW w:w="1441" w:type="dxa"/>
            <w:tcBorders>
              <w:top w:val="nil"/>
              <w:left w:val="nil"/>
              <w:bottom w:val="single" w:sz="4" w:space="0" w:color="auto"/>
              <w:right w:val="nil"/>
            </w:tcBorders>
            <w:vAlign w:val="center"/>
            <w:hideMark/>
          </w:tcPr>
          <w:p w14:paraId="4D8B68D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 </w:t>
            </w:r>
          </w:p>
        </w:tc>
        <w:tc>
          <w:tcPr>
            <w:tcW w:w="943" w:type="dxa"/>
            <w:vMerge/>
            <w:tcBorders>
              <w:top w:val="nil"/>
              <w:left w:val="nil"/>
              <w:bottom w:val="single" w:sz="4" w:space="0" w:color="000000"/>
              <w:right w:val="nil"/>
            </w:tcBorders>
            <w:vAlign w:val="center"/>
            <w:hideMark/>
          </w:tcPr>
          <w:p w14:paraId="7840EB3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single" w:sz="4" w:space="0" w:color="auto"/>
              <w:right w:val="nil"/>
            </w:tcBorders>
            <w:vAlign w:val="center"/>
            <w:hideMark/>
          </w:tcPr>
          <w:p w14:paraId="6D8CC69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single" w:sz="4" w:space="0" w:color="auto"/>
              <w:right w:val="nil"/>
            </w:tcBorders>
            <w:vAlign w:val="center"/>
            <w:hideMark/>
          </w:tcPr>
          <w:p w14:paraId="4CAC7E3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10.12 ± 2.12</w:t>
            </w:r>
          </w:p>
        </w:tc>
        <w:tc>
          <w:tcPr>
            <w:tcW w:w="1863" w:type="dxa"/>
            <w:tcBorders>
              <w:top w:val="nil"/>
              <w:left w:val="nil"/>
              <w:bottom w:val="single" w:sz="4" w:space="0" w:color="auto"/>
              <w:right w:val="nil"/>
            </w:tcBorders>
            <w:vAlign w:val="center"/>
            <w:hideMark/>
          </w:tcPr>
          <w:p w14:paraId="1073676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11.58 ± 2.77</w:t>
            </w:r>
          </w:p>
        </w:tc>
        <w:tc>
          <w:tcPr>
            <w:tcW w:w="950" w:type="dxa"/>
            <w:tcBorders>
              <w:top w:val="nil"/>
              <w:left w:val="nil"/>
              <w:bottom w:val="single" w:sz="4" w:space="0" w:color="auto"/>
              <w:right w:val="nil"/>
            </w:tcBorders>
            <w:vAlign w:val="center"/>
            <w:hideMark/>
          </w:tcPr>
          <w:p w14:paraId="3652258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0.67</w:t>
            </w:r>
          </w:p>
        </w:tc>
      </w:tr>
      <w:tr w:rsidR="002E7539" w:rsidRPr="00ED24D6" w14:paraId="1B40F366" w14:textId="77777777" w:rsidTr="00150473">
        <w:trPr>
          <w:trHeight w:val="288"/>
        </w:trPr>
        <w:tc>
          <w:tcPr>
            <w:tcW w:w="1086" w:type="dxa"/>
            <w:tcBorders>
              <w:top w:val="nil"/>
              <w:left w:val="nil"/>
              <w:bottom w:val="nil"/>
              <w:right w:val="nil"/>
            </w:tcBorders>
            <w:vAlign w:val="center"/>
            <w:hideMark/>
          </w:tcPr>
          <w:p w14:paraId="391CD4FB"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proofErr w:type="spellStart"/>
            <w:r w:rsidRPr="002D4A0E">
              <w:rPr>
                <w:rFonts w:ascii="Times New Roman" w:eastAsia="Times New Roman" w:hAnsi="Times New Roman" w:cs="Times New Roman"/>
                <w:i/>
                <w:iCs/>
                <w:color w:val="000000"/>
                <w:sz w:val="18"/>
                <w:szCs w:val="18"/>
              </w:rPr>
              <w:t>Dmel</w:t>
            </w:r>
            <w:proofErr w:type="spellEnd"/>
          </w:p>
        </w:tc>
        <w:tc>
          <w:tcPr>
            <w:tcW w:w="1441" w:type="dxa"/>
            <w:tcBorders>
              <w:top w:val="nil"/>
              <w:left w:val="nil"/>
              <w:bottom w:val="nil"/>
              <w:right w:val="nil"/>
            </w:tcBorders>
            <w:vAlign w:val="center"/>
            <w:hideMark/>
          </w:tcPr>
          <w:p w14:paraId="22237E9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mTOR</w:t>
            </w:r>
          </w:p>
        </w:tc>
        <w:tc>
          <w:tcPr>
            <w:tcW w:w="943" w:type="dxa"/>
            <w:vMerge w:val="restart"/>
            <w:tcBorders>
              <w:top w:val="nil"/>
              <w:left w:val="nil"/>
              <w:bottom w:val="nil"/>
              <w:right w:val="nil"/>
            </w:tcBorders>
            <w:vAlign w:val="center"/>
            <w:hideMark/>
          </w:tcPr>
          <w:p w14:paraId="46BD60A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12h</w:t>
            </w:r>
          </w:p>
        </w:tc>
        <w:tc>
          <w:tcPr>
            <w:tcW w:w="1174" w:type="dxa"/>
            <w:tcBorders>
              <w:top w:val="nil"/>
              <w:left w:val="nil"/>
              <w:bottom w:val="nil"/>
              <w:right w:val="nil"/>
            </w:tcBorders>
            <w:vAlign w:val="center"/>
            <w:hideMark/>
          </w:tcPr>
          <w:p w14:paraId="6A316D5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053C5C7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1.54 ± 0.18</w:t>
            </w:r>
          </w:p>
        </w:tc>
        <w:tc>
          <w:tcPr>
            <w:tcW w:w="1863" w:type="dxa"/>
            <w:tcBorders>
              <w:top w:val="nil"/>
              <w:left w:val="nil"/>
              <w:bottom w:val="nil"/>
              <w:right w:val="nil"/>
            </w:tcBorders>
            <w:vAlign w:val="center"/>
            <w:hideMark/>
          </w:tcPr>
          <w:p w14:paraId="77B38A4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1.24 ± 0.18</w:t>
            </w:r>
          </w:p>
        </w:tc>
        <w:tc>
          <w:tcPr>
            <w:tcW w:w="950" w:type="dxa"/>
            <w:tcBorders>
              <w:top w:val="nil"/>
              <w:left w:val="nil"/>
              <w:bottom w:val="nil"/>
              <w:right w:val="nil"/>
            </w:tcBorders>
            <w:vAlign w:val="center"/>
            <w:hideMark/>
          </w:tcPr>
          <w:p w14:paraId="3DCDCD1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0.29</w:t>
            </w:r>
          </w:p>
        </w:tc>
      </w:tr>
      <w:tr w:rsidR="002E7539" w:rsidRPr="00ED24D6" w14:paraId="351A8EF3" w14:textId="77777777" w:rsidTr="00150473">
        <w:trPr>
          <w:trHeight w:val="288"/>
        </w:trPr>
        <w:tc>
          <w:tcPr>
            <w:tcW w:w="1086" w:type="dxa"/>
            <w:tcBorders>
              <w:top w:val="nil"/>
              <w:left w:val="nil"/>
              <w:bottom w:val="nil"/>
              <w:right w:val="nil"/>
            </w:tcBorders>
            <w:vAlign w:val="center"/>
            <w:hideMark/>
          </w:tcPr>
          <w:p w14:paraId="25C64AF3"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43361D46"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0E0DEDD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4769D15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4190724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1.41± 0.19</w:t>
            </w:r>
          </w:p>
        </w:tc>
        <w:tc>
          <w:tcPr>
            <w:tcW w:w="1863" w:type="dxa"/>
            <w:tcBorders>
              <w:top w:val="nil"/>
              <w:left w:val="nil"/>
              <w:bottom w:val="nil"/>
              <w:right w:val="nil"/>
            </w:tcBorders>
            <w:vAlign w:val="center"/>
            <w:hideMark/>
          </w:tcPr>
          <w:p w14:paraId="5D7C39A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1.19 ± 0.19</w:t>
            </w:r>
          </w:p>
        </w:tc>
        <w:tc>
          <w:tcPr>
            <w:tcW w:w="950" w:type="dxa"/>
            <w:tcBorders>
              <w:top w:val="nil"/>
              <w:left w:val="nil"/>
              <w:bottom w:val="nil"/>
              <w:right w:val="nil"/>
            </w:tcBorders>
            <w:vAlign w:val="center"/>
            <w:hideMark/>
          </w:tcPr>
          <w:p w14:paraId="01BC6FD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0.42</w:t>
            </w:r>
          </w:p>
        </w:tc>
      </w:tr>
      <w:tr w:rsidR="002E7539" w:rsidRPr="00ED24D6" w14:paraId="25123171" w14:textId="77777777" w:rsidTr="00150473">
        <w:trPr>
          <w:trHeight w:val="288"/>
        </w:trPr>
        <w:tc>
          <w:tcPr>
            <w:tcW w:w="1086" w:type="dxa"/>
            <w:tcBorders>
              <w:top w:val="nil"/>
              <w:left w:val="nil"/>
              <w:bottom w:val="nil"/>
              <w:right w:val="nil"/>
            </w:tcBorders>
            <w:vAlign w:val="center"/>
            <w:hideMark/>
          </w:tcPr>
          <w:p w14:paraId="56EADAF1"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0ADE3827"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0A1CF98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24h</w:t>
            </w:r>
          </w:p>
        </w:tc>
        <w:tc>
          <w:tcPr>
            <w:tcW w:w="1174" w:type="dxa"/>
            <w:tcBorders>
              <w:top w:val="nil"/>
              <w:left w:val="nil"/>
              <w:bottom w:val="nil"/>
              <w:right w:val="nil"/>
            </w:tcBorders>
            <w:vAlign w:val="center"/>
            <w:hideMark/>
          </w:tcPr>
          <w:p w14:paraId="149D5CD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73FFE27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0.81 ± 0.18</w:t>
            </w:r>
          </w:p>
        </w:tc>
        <w:tc>
          <w:tcPr>
            <w:tcW w:w="1863" w:type="dxa"/>
            <w:tcBorders>
              <w:top w:val="nil"/>
              <w:left w:val="nil"/>
              <w:bottom w:val="nil"/>
              <w:right w:val="nil"/>
            </w:tcBorders>
            <w:vAlign w:val="center"/>
            <w:hideMark/>
          </w:tcPr>
          <w:p w14:paraId="3AA1110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0.81 ± 0.24</w:t>
            </w:r>
          </w:p>
        </w:tc>
        <w:tc>
          <w:tcPr>
            <w:tcW w:w="950" w:type="dxa"/>
            <w:tcBorders>
              <w:top w:val="nil"/>
              <w:left w:val="nil"/>
              <w:bottom w:val="nil"/>
              <w:right w:val="nil"/>
            </w:tcBorders>
            <w:vAlign w:val="center"/>
            <w:hideMark/>
          </w:tcPr>
          <w:p w14:paraId="5017332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0.99</w:t>
            </w:r>
          </w:p>
        </w:tc>
      </w:tr>
      <w:tr w:rsidR="002E7539" w:rsidRPr="00ED24D6" w14:paraId="74D35040" w14:textId="77777777" w:rsidTr="00150473">
        <w:trPr>
          <w:trHeight w:val="288"/>
        </w:trPr>
        <w:tc>
          <w:tcPr>
            <w:tcW w:w="1086" w:type="dxa"/>
            <w:tcBorders>
              <w:top w:val="nil"/>
              <w:left w:val="nil"/>
              <w:bottom w:val="nil"/>
              <w:right w:val="nil"/>
            </w:tcBorders>
            <w:vAlign w:val="center"/>
            <w:hideMark/>
          </w:tcPr>
          <w:p w14:paraId="45FF8076"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75F0027C"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139C442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6CEFAF2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421EAE2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1.46 ± 0.20</w:t>
            </w:r>
          </w:p>
        </w:tc>
        <w:tc>
          <w:tcPr>
            <w:tcW w:w="1863" w:type="dxa"/>
            <w:tcBorders>
              <w:top w:val="nil"/>
              <w:left w:val="nil"/>
              <w:bottom w:val="nil"/>
              <w:right w:val="nil"/>
            </w:tcBorders>
            <w:vAlign w:val="center"/>
            <w:hideMark/>
          </w:tcPr>
          <w:p w14:paraId="2E0CD3E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0.82 ± 0.20</w:t>
            </w:r>
          </w:p>
        </w:tc>
        <w:tc>
          <w:tcPr>
            <w:tcW w:w="950" w:type="dxa"/>
            <w:tcBorders>
              <w:top w:val="nil"/>
              <w:left w:val="nil"/>
              <w:bottom w:val="nil"/>
              <w:right w:val="nil"/>
            </w:tcBorders>
            <w:vAlign w:val="center"/>
            <w:hideMark/>
          </w:tcPr>
          <w:p w14:paraId="3D294F48" w14:textId="77777777" w:rsidR="002E7539" w:rsidRPr="00ED24D6" w:rsidRDefault="002E7539" w:rsidP="008A6D06">
            <w:pPr>
              <w:spacing w:after="0" w:line="276" w:lineRule="auto"/>
              <w:jc w:val="center"/>
              <w:rPr>
                <w:rFonts w:ascii="Times New Roman" w:eastAsia="Times New Roman" w:hAnsi="Times New Roman" w:cs="Times New Roman"/>
                <w:color w:val="0070C0"/>
                <w:sz w:val="18"/>
                <w:szCs w:val="18"/>
              </w:rPr>
            </w:pPr>
            <w:r w:rsidRPr="00124E2C">
              <w:rPr>
                <w:rFonts w:ascii="Times New Roman" w:eastAsia="Times New Roman" w:hAnsi="Times New Roman" w:cs="Times New Roman"/>
                <w:sz w:val="18"/>
                <w:szCs w:val="18"/>
              </w:rPr>
              <w:t>0.057</w:t>
            </w:r>
          </w:p>
        </w:tc>
      </w:tr>
      <w:tr w:rsidR="002E7539" w:rsidRPr="00ED24D6" w14:paraId="4759D924" w14:textId="77777777" w:rsidTr="00150473">
        <w:trPr>
          <w:trHeight w:val="288"/>
        </w:trPr>
        <w:tc>
          <w:tcPr>
            <w:tcW w:w="1086" w:type="dxa"/>
            <w:tcBorders>
              <w:top w:val="nil"/>
              <w:left w:val="nil"/>
              <w:bottom w:val="nil"/>
              <w:right w:val="nil"/>
            </w:tcBorders>
            <w:vAlign w:val="center"/>
            <w:hideMark/>
          </w:tcPr>
          <w:p w14:paraId="69BA91F2"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357DE3EE"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399DF45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48h</w:t>
            </w:r>
          </w:p>
        </w:tc>
        <w:tc>
          <w:tcPr>
            <w:tcW w:w="1174" w:type="dxa"/>
            <w:tcBorders>
              <w:top w:val="nil"/>
              <w:left w:val="nil"/>
              <w:bottom w:val="nil"/>
              <w:right w:val="nil"/>
            </w:tcBorders>
            <w:vAlign w:val="center"/>
            <w:hideMark/>
          </w:tcPr>
          <w:p w14:paraId="7BB336A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25453D8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1.30 ± 0.23</w:t>
            </w:r>
          </w:p>
        </w:tc>
        <w:tc>
          <w:tcPr>
            <w:tcW w:w="1863" w:type="dxa"/>
            <w:tcBorders>
              <w:top w:val="nil"/>
              <w:left w:val="nil"/>
              <w:bottom w:val="nil"/>
              <w:right w:val="nil"/>
            </w:tcBorders>
            <w:vAlign w:val="center"/>
            <w:hideMark/>
          </w:tcPr>
          <w:p w14:paraId="6C55293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0.99 ± 0.23</w:t>
            </w:r>
          </w:p>
        </w:tc>
        <w:tc>
          <w:tcPr>
            <w:tcW w:w="950" w:type="dxa"/>
            <w:tcBorders>
              <w:top w:val="nil"/>
              <w:left w:val="nil"/>
              <w:bottom w:val="nil"/>
              <w:right w:val="nil"/>
            </w:tcBorders>
            <w:vAlign w:val="center"/>
            <w:hideMark/>
          </w:tcPr>
          <w:p w14:paraId="1A1C363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0.32</w:t>
            </w:r>
          </w:p>
        </w:tc>
      </w:tr>
      <w:tr w:rsidR="002E7539" w:rsidRPr="00ED24D6" w14:paraId="4D225B74" w14:textId="77777777" w:rsidTr="00150473">
        <w:trPr>
          <w:trHeight w:val="288"/>
        </w:trPr>
        <w:tc>
          <w:tcPr>
            <w:tcW w:w="1086" w:type="dxa"/>
            <w:tcBorders>
              <w:top w:val="nil"/>
              <w:left w:val="nil"/>
              <w:bottom w:val="nil"/>
              <w:right w:val="nil"/>
            </w:tcBorders>
            <w:vAlign w:val="center"/>
            <w:hideMark/>
          </w:tcPr>
          <w:p w14:paraId="5CEC1424"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67CD8FA7"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540CED0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0EEF27C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07D6A4A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1.09 ± 0.25</w:t>
            </w:r>
          </w:p>
        </w:tc>
        <w:tc>
          <w:tcPr>
            <w:tcW w:w="1863" w:type="dxa"/>
            <w:tcBorders>
              <w:top w:val="nil"/>
              <w:left w:val="nil"/>
              <w:bottom w:val="nil"/>
              <w:right w:val="nil"/>
            </w:tcBorders>
            <w:vAlign w:val="center"/>
            <w:hideMark/>
          </w:tcPr>
          <w:p w14:paraId="5077C24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0.95 ± 0.25</w:t>
            </w:r>
          </w:p>
        </w:tc>
        <w:tc>
          <w:tcPr>
            <w:tcW w:w="950" w:type="dxa"/>
            <w:tcBorders>
              <w:top w:val="nil"/>
              <w:left w:val="nil"/>
              <w:bottom w:val="nil"/>
              <w:right w:val="nil"/>
            </w:tcBorders>
            <w:vAlign w:val="center"/>
            <w:hideMark/>
          </w:tcPr>
          <w:p w14:paraId="1D652AA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0.64</w:t>
            </w:r>
          </w:p>
        </w:tc>
      </w:tr>
      <w:tr w:rsidR="002E7539" w:rsidRPr="00ED24D6" w14:paraId="4E9C5E88" w14:textId="77777777" w:rsidTr="00150473">
        <w:trPr>
          <w:trHeight w:val="288"/>
        </w:trPr>
        <w:tc>
          <w:tcPr>
            <w:tcW w:w="1086" w:type="dxa"/>
            <w:tcBorders>
              <w:top w:val="nil"/>
              <w:left w:val="nil"/>
              <w:bottom w:val="nil"/>
              <w:right w:val="nil"/>
            </w:tcBorders>
            <w:vAlign w:val="center"/>
            <w:hideMark/>
          </w:tcPr>
          <w:p w14:paraId="3A1B449D"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4323FBD9"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5681923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72h</w:t>
            </w:r>
          </w:p>
        </w:tc>
        <w:tc>
          <w:tcPr>
            <w:tcW w:w="1174" w:type="dxa"/>
            <w:tcBorders>
              <w:top w:val="nil"/>
              <w:left w:val="nil"/>
              <w:bottom w:val="nil"/>
              <w:right w:val="nil"/>
            </w:tcBorders>
            <w:vAlign w:val="center"/>
            <w:hideMark/>
          </w:tcPr>
          <w:p w14:paraId="43D4294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3D40004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0.94 ± 0.32</w:t>
            </w:r>
          </w:p>
        </w:tc>
        <w:tc>
          <w:tcPr>
            <w:tcW w:w="1863" w:type="dxa"/>
            <w:tcBorders>
              <w:top w:val="nil"/>
              <w:left w:val="nil"/>
              <w:bottom w:val="nil"/>
              <w:right w:val="nil"/>
            </w:tcBorders>
            <w:vAlign w:val="center"/>
            <w:hideMark/>
          </w:tcPr>
          <w:p w14:paraId="5B567C5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1.34 ± 0.32</w:t>
            </w:r>
          </w:p>
        </w:tc>
        <w:tc>
          <w:tcPr>
            <w:tcW w:w="950" w:type="dxa"/>
            <w:tcBorders>
              <w:top w:val="nil"/>
              <w:left w:val="nil"/>
              <w:bottom w:val="nil"/>
              <w:right w:val="nil"/>
            </w:tcBorders>
            <w:vAlign w:val="center"/>
            <w:hideMark/>
          </w:tcPr>
          <w:p w14:paraId="1FEC7DA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0.37</w:t>
            </w:r>
          </w:p>
        </w:tc>
      </w:tr>
      <w:tr w:rsidR="002E7539" w:rsidRPr="00ED24D6" w14:paraId="6F2EA930" w14:textId="77777777" w:rsidTr="00150473">
        <w:trPr>
          <w:trHeight w:val="288"/>
        </w:trPr>
        <w:tc>
          <w:tcPr>
            <w:tcW w:w="1086" w:type="dxa"/>
            <w:tcBorders>
              <w:top w:val="nil"/>
              <w:left w:val="nil"/>
              <w:bottom w:val="nil"/>
              <w:right w:val="nil"/>
            </w:tcBorders>
            <w:vAlign w:val="center"/>
            <w:hideMark/>
          </w:tcPr>
          <w:p w14:paraId="5FE36776"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320514D3"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07FCBF4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06425AA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3A9CDFC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1.10 ± 0.35</w:t>
            </w:r>
          </w:p>
        </w:tc>
        <w:tc>
          <w:tcPr>
            <w:tcW w:w="1863" w:type="dxa"/>
            <w:tcBorders>
              <w:top w:val="nil"/>
              <w:left w:val="nil"/>
              <w:bottom w:val="nil"/>
              <w:right w:val="nil"/>
            </w:tcBorders>
            <w:vAlign w:val="center"/>
            <w:hideMark/>
          </w:tcPr>
          <w:p w14:paraId="2F40F19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1.51 ± 0.35</w:t>
            </w:r>
          </w:p>
        </w:tc>
        <w:tc>
          <w:tcPr>
            <w:tcW w:w="950" w:type="dxa"/>
            <w:tcBorders>
              <w:top w:val="nil"/>
              <w:left w:val="nil"/>
              <w:bottom w:val="nil"/>
              <w:right w:val="nil"/>
            </w:tcBorders>
            <w:vAlign w:val="center"/>
            <w:hideMark/>
          </w:tcPr>
          <w:p w14:paraId="6980043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0.36</w:t>
            </w:r>
          </w:p>
        </w:tc>
      </w:tr>
      <w:tr w:rsidR="002E7539" w:rsidRPr="00ED24D6" w14:paraId="758C83E4" w14:textId="77777777" w:rsidTr="00150473">
        <w:trPr>
          <w:trHeight w:val="288"/>
        </w:trPr>
        <w:tc>
          <w:tcPr>
            <w:tcW w:w="1086" w:type="dxa"/>
            <w:tcBorders>
              <w:top w:val="nil"/>
              <w:left w:val="nil"/>
              <w:bottom w:val="nil"/>
              <w:right w:val="nil"/>
            </w:tcBorders>
            <w:vAlign w:val="center"/>
            <w:hideMark/>
          </w:tcPr>
          <w:p w14:paraId="6C1D9643"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461A840C"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single" w:sz="4" w:space="0" w:color="000000"/>
              <w:right w:val="nil"/>
            </w:tcBorders>
            <w:vAlign w:val="center"/>
            <w:hideMark/>
          </w:tcPr>
          <w:p w14:paraId="0248960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120h</w:t>
            </w:r>
          </w:p>
        </w:tc>
        <w:tc>
          <w:tcPr>
            <w:tcW w:w="1174" w:type="dxa"/>
            <w:tcBorders>
              <w:top w:val="nil"/>
              <w:left w:val="nil"/>
              <w:bottom w:val="nil"/>
              <w:right w:val="nil"/>
            </w:tcBorders>
            <w:vAlign w:val="center"/>
            <w:hideMark/>
          </w:tcPr>
          <w:p w14:paraId="35AF6F7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26531C0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1.16 ± 0.28</w:t>
            </w:r>
          </w:p>
        </w:tc>
        <w:tc>
          <w:tcPr>
            <w:tcW w:w="1863" w:type="dxa"/>
            <w:tcBorders>
              <w:top w:val="nil"/>
              <w:left w:val="nil"/>
              <w:bottom w:val="nil"/>
              <w:right w:val="nil"/>
            </w:tcBorders>
            <w:vAlign w:val="center"/>
            <w:hideMark/>
          </w:tcPr>
          <w:p w14:paraId="5D67A23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1.47 ± 0.28</w:t>
            </w:r>
          </w:p>
        </w:tc>
        <w:tc>
          <w:tcPr>
            <w:tcW w:w="950" w:type="dxa"/>
            <w:tcBorders>
              <w:top w:val="nil"/>
              <w:left w:val="nil"/>
              <w:bottom w:val="nil"/>
              <w:right w:val="nil"/>
            </w:tcBorders>
            <w:vAlign w:val="center"/>
            <w:hideMark/>
          </w:tcPr>
          <w:p w14:paraId="6BC812F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0.33</w:t>
            </w:r>
          </w:p>
        </w:tc>
      </w:tr>
      <w:tr w:rsidR="002E7539" w:rsidRPr="00ED24D6" w14:paraId="41CCD3E7" w14:textId="77777777" w:rsidTr="00150473">
        <w:trPr>
          <w:trHeight w:val="288"/>
        </w:trPr>
        <w:tc>
          <w:tcPr>
            <w:tcW w:w="1086" w:type="dxa"/>
            <w:tcBorders>
              <w:top w:val="nil"/>
              <w:left w:val="nil"/>
              <w:bottom w:val="single" w:sz="4" w:space="0" w:color="auto"/>
              <w:right w:val="nil"/>
            </w:tcBorders>
            <w:vAlign w:val="center"/>
            <w:hideMark/>
          </w:tcPr>
          <w:p w14:paraId="2AACACE7"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 </w:t>
            </w:r>
          </w:p>
        </w:tc>
        <w:tc>
          <w:tcPr>
            <w:tcW w:w="1441" w:type="dxa"/>
            <w:tcBorders>
              <w:top w:val="nil"/>
              <w:left w:val="nil"/>
              <w:bottom w:val="single" w:sz="4" w:space="0" w:color="auto"/>
              <w:right w:val="nil"/>
            </w:tcBorders>
            <w:vAlign w:val="center"/>
            <w:hideMark/>
          </w:tcPr>
          <w:p w14:paraId="3D71E32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 </w:t>
            </w:r>
          </w:p>
        </w:tc>
        <w:tc>
          <w:tcPr>
            <w:tcW w:w="943" w:type="dxa"/>
            <w:vMerge/>
            <w:tcBorders>
              <w:top w:val="nil"/>
              <w:left w:val="nil"/>
              <w:bottom w:val="single" w:sz="4" w:space="0" w:color="000000"/>
              <w:right w:val="nil"/>
            </w:tcBorders>
            <w:vAlign w:val="center"/>
            <w:hideMark/>
          </w:tcPr>
          <w:p w14:paraId="552307D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single" w:sz="4" w:space="0" w:color="auto"/>
              <w:right w:val="nil"/>
            </w:tcBorders>
            <w:vAlign w:val="center"/>
            <w:hideMark/>
          </w:tcPr>
          <w:p w14:paraId="3BF1567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single" w:sz="4" w:space="0" w:color="auto"/>
              <w:right w:val="nil"/>
            </w:tcBorders>
            <w:vAlign w:val="center"/>
            <w:hideMark/>
          </w:tcPr>
          <w:p w14:paraId="348F016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1.06 ± 0.31</w:t>
            </w:r>
          </w:p>
        </w:tc>
        <w:tc>
          <w:tcPr>
            <w:tcW w:w="1863" w:type="dxa"/>
            <w:tcBorders>
              <w:top w:val="nil"/>
              <w:left w:val="nil"/>
              <w:bottom w:val="single" w:sz="4" w:space="0" w:color="auto"/>
              <w:right w:val="nil"/>
            </w:tcBorders>
            <w:vAlign w:val="center"/>
            <w:hideMark/>
          </w:tcPr>
          <w:p w14:paraId="6D349A2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1.26 ± 0.32</w:t>
            </w:r>
          </w:p>
        </w:tc>
        <w:tc>
          <w:tcPr>
            <w:tcW w:w="950" w:type="dxa"/>
            <w:tcBorders>
              <w:top w:val="nil"/>
              <w:left w:val="nil"/>
              <w:bottom w:val="single" w:sz="4" w:space="0" w:color="auto"/>
              <w:right w:val="nil"/>
            </w:tcBorders>
            <w:vAlign w:val="center"/>
            <w:hideMark/>
          </w:tcPr>
          <w:p w14:paraId="160B126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0.55</w:t>
            </w:r>
          </w:p>
        </w:tc>
      </w:tr>
      <w:tr w:rsidR="002E7539" w:rsidRPr="00ED24D6" w14:paraId="15FE01CE" w14:textId="77777777" w:rsidTr="00150473">
        <w:trPr>
          <w:trHeight w:val="288"/>
        </w:trPr>
        <w:tc>
          <w:tcPr>
            <w:tcW w:w="1086" w:type="dxa"/>
            <w:tcBorders>
              <w:top w:val="nil"/>
              <w:left w:val="nil"/>
              <w:bottom w:val="nil"/>
              <w:right w:val="nil"/>
            </w:tcBorders>
            <w:vAlign w:val="center"/>
            <w:hideMark/>
          </w:tcPr>
          <w:p w14:paraId="69EA1564"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GL</w:t>
            </w:r>
          </w:p>
        </w:tc>
        <w:tc>
          <w:tcPr>
            <w:tcW w:w="1441" w:type="dxa"/>
            <w:tcBorders>
              <w:top w:val="nil"/>
              <w:left w:val="nil"/>
              <w:bottom w:val="nil"/>
              <w:right w:val="nil"/>
            </w:tcBorders>
            <w:vAlign w:val="center"/>
            <w:hideMark/>
          </w:tcPr>
          <w:p w14:paraId="54437A5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mTOR</w:t>
            </w:r>
          </w:p>
        </w:tc>
        <w:tc>
          <w:tcPr>
            <w:tcW w:w="943" w:type="dxa"/>
            <w:vMerge w:val="restart"/>
            <w:tcBorders>
              <w:top w:val="nil"/>
              <w:left w:val="nil"/>
              <w:bottom w:val="nil"/>
              <w:right w:val="nil"/>
            </w:tcBorders>
            <w:vAlign w:val="center"/>
            <w:hideMark/>
          </w:tcPr>
          <w:p w14:paraId="3BB838D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12h</w:t>
            </w:r>
          </w:p>
        </w:tc>
        <w:tc>
          <w:tcPr>
            <w:tcW w:w="1174" w:type="dxa"/>
            <w:tcBorders>
              <w:top w:val="nil"/>
              <w:left w:val="nil"/>
              <w:bottom w:val="nil"/>
              <w:right w:val="nil"/>
            </w:tcBorders>
            <w:vAlign w:val="center"/>
            <w:hideMark/>
          </w:tcPr>
          <w:p w14:paraId="256A3C0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778E4FF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1.53 ± 0.12</w:t>
            </w:r>
          </w:p>
        </w:tc>
        <w:tc>
          <w:tcPr>
            <w:tcW w:w="1863" w:type="dxa"/>
            <w:tcBorders>
              <w:top w:val="nil"/>
              <w:left w:val="nil"/>
              <w:bottom w:val="nil"/>
              <w:right w:val="nil"/>
            </w:tcBorders>
            <w:vAlign w:val="center"/>
            <w:hideMark/>
          </w:tcPr>
          <w:p w14:paraId="299E3B4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1.52 ± 0.12</w:t>
            </w:r>
          </w:p>
        </w:tc>
        <w:tc>
          <w:tcPr>
            <w:tcW w:w="950" w:type="dxa"/>
            <w:tcBorders>
              <w:top w:val="nil"/>
              <w:left w:val="nil"/>
              <w:bottom w:val="nil"/>
              <w:right w:val="nil"/>
            </w:tcBorders>
            <w:vAlign w:val="center"/>
            <w:hideMark/>
          </w:tcPr>
          <w:p w14:paraId="3655D5F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0.96</w:t>
            </w:r>
          </w:p>
        </w:tc>
      </w:tr>
      <w:tr w:rsidR="002E7539" w:rsidRPr="00ED24D6" w14:paraId="0ED22794" w14:textId="77777777" w:rsidTr="00150473">
        <w:trPr>
          <w:trHeight w:val="288"/>
        </w:trPr>
        <w:tc>
          <w:tcPr>
            <w:tcW w:w="1086" w:type="dxa"/>
            <w:tcBorders>
              <w:top w:val="nil"/>
              <w:left w:val="nil"/>
              <w:bottom w:val="nil"/>
              <w:right w:val="nil"/>
            </w:tcBorders>
            <w:vAlign w:val="center"/>
            <w:hideMark/>
          </w:tcPr>
          <w:p w14:paraId="4C980198"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7E82022D"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5C9A700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2BC7D9B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2CF804E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1.49 ± 0.13</w:t>
            </w:r>
          </w:p>
        </w:tc>
        <w:tc>
          <w:tcPr>
            <w:tcW w:w="1863" w:type="dxa"/>
            <w:tcBorders>
              <w:top w:val="nil"/>
              <w:left w:val="nil"/>
              <w:bottom w:val="nil"/>
              <w:right w:val="nil"/>
            </w:tcBorders>
            <w:vAlign w:val="center"/>
            <w:hideMark/>
          </w:tcPr>
          <w:p w14:paraId="41E1712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1.16 ± 0.13</w:t>
            </w:r>
          </w:p>
        </w:tc>
        <w:tc>
          <w:tcPr>
            <w:tcW w:w="950" w:type="dxa"/>
            <w:tcBorders>
              <w:top w:val="nil"/>
              <w:left w:val="nil"/>
              <w:bottom w:val="nil"/>
              <w:right w:val="nil"/>
            </w:tcBorders>
            <w:vAlign w:val="center"/>
            <w:hideMark/>
          </w:tcPr>
          <w:p w14:paraId="00BDDCF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0.11</w:t>
            </w:r>
          </w:p>
        </w:tc>
      </w:tr>
      <w:tr w:rsidR="002E7539" w:rsidRPr="00ED24D6" w14:paraId="2DC7B26E" w14:textId="77777777" w:rsidTr="00150473">
        <w:trPr>
          <w:trHeight w:val="288"/>
        </w:trPr>
        <w:tc>
          <w:tcPr>
            <w:tcW w:w="1086" w:type="dxa"/>
            <w:tcBorders>
              <w:top w:val="nil"/>
              <w:left w:val="nil"/>
              <w:bottom w:val="nil"/>
              <w:right w:val="nil"/>
            </w:tcBorders>
            <w:vAlign w:val="center"/>
            <w:hideMark/>
          </w:tcPr>
          <w:p w14:paraId="2F450F51"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07695E66"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7057213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24h</w:t>
            </w:r>
          </w:p>
        </w:tc>
        <w:tc>
          <w:tcPr>
            <w:tcW w:w="1174" w:type="dxa"/>
            <w:tcBorders>
              <w:top w:val="nil"/>
              <w:left w:val="nil"/>
              <w:bottom w:val="nil"/>
              <w:right w:val="nil"/>
            </w:tcBorders>
            <w:vAlign w:val="center"/>
            <w:hideMark/>
          </w:tcPr>
          <w:p w14:paraId="59A23F5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4064D4A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1.21 ± 0.30</w:t>
            </w:r>
          </w:p>
        </w:tc>
        <w:tc>
          <w:tcPr>
            <w:tcW w:w="1863" w:type="dxa"/>
            <w:tcBorders>
              <w:top w:val="nil"/>
              <w:left w:val="nil"/>
              <w:bottom w:val="nil"/>
              <w:right w:val="nil"/>
            </w:tcBorders>
            <w:vAlign w:val="center"/>
            <w:hideMark/>
          </w:tcPr>
          <w:p w14:paraId="773FFC8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1.30 ± 0.39</w:t>
            </w:r>
          </w:p>
        </w:tc>
        <w:tc>
          <w:tcPr>
            <w:tcW w:w="950" w:type="dxa"/>
            <w:tcBorders>
              <w:top w:val="nil"/>
              <w:left w:val="nil"/>
              <w:bottom w:val="nil"/>
              <w:right w:val="nil"/>
            </w:tcBorders>
            <w:vAlign w:val="center"/>
            <w:hideMark/>
          </w:tcPr>
          <w:p w14:paraId="6CC71D9B" w14:textId="77777777" w:rsidR="002E7539" w:rsidRPr="00091EED" w:rsidRDefault="002E7539" w:rsidP="008A6D06">
            <w:pPr>
              <w:spacing w:after="0" w:line="276" w:lineRule="auto"/>
              <w:jc w:val="center"/>
              <w:rPr>
                <w:rFonts w:ascii="Times New Roman" w:eastAsia="Times New Roman" w:hAnsi="Times New Roman" w:cs="Times New Roman"/>
                <w:sz w:val="18"/>
                <w:szCs w:val="18"/>
              </w:rPr>
            </w:pPr>
            <w:r w:rsidRPr="00091EED">
              <w:rPr>
                <w:rFonts w:ascii="Times New Roman" w:eastAsia="Times New Roman" w:hAnsi="Times New Roman" w:cs="Times New Roman"/>
                <w:sz w:val="18"/>
                <w:szCs w:val="18"/>
              </w:rPr>
              <w:t>0.86</w:t>
            </w:r>
          </w:p>
        </w:tc>
      </w:tr>
      <w:tr w:rsidR="002E7539" w:rsidRPr="00ED24D6" w14:paraId="3A221C34" w14:textId="77777777" w:rsidTr="00150473">
        <w:trPr>
          <w:trHeight w:val="288"/>
        </w:trPr>
        <w:tc>
          <w:tcPr>
            <w:tcW w:w="1086" w:type="dxa"/>
            <w:tcBorders>
              <w:top w:val="nil"/>
              <w:left w:val="nil"/>
              <w:bottom w:val="nil"/>
              <w:right w:val="nil"/>
            </w:tcBorders>
            <w:vAlign w:val="center"/>
            <w:hideMark/>
          </w:tcPr>
          <w:p w14:paraId="6114E7D2"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7A0E5687"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131A60D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760121C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247A49D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1.39 ± 0.33</w:t>
            </w:r>
          </w:p>
        </w:tc>
        <w:tc>
          <w:tcPr>
            <w:tcW w:w="1863" w:type="dxa"/>
            <w:tcBorders>
              <w:top w:val="nil"/>
              <w:left w:val="nil"/>
              <w:bottom w:val="nil"/>
              <w:right w:val="nil"/>
            </w:tcBorders>
            <w:vAlign w:val="center"/>
            <w:hideMark/>
          </w:tcPr>
          <w:p w14:paraId="027019A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1.50 ± 0.33</w:t>
            </w:r>
          </w:p>
        </w:tc>
        <w:tc>
          <w:tcPr>
            <w:tcW w:w="950" w:type="dxa"/>
            <w:tcBorders>
              <w:top w:val="nil"/>
              <w:left w:val="nil"/>
              <w:bottom w:val="nil"/>
              <w:right w:val="nil"/>
            </w:tcBorders>
            <w:vAlign w:val="center"/>
            <w:hideMark/>
          </w:tcPr>
          <w:p w14:paraId="2193B20B" w14:textId="77777777" w:rsidR="002E7539" w:rsidRPr="00091EED" w:rsidRDefault="002E7539" w:rsidP="008A6D06">
            <w:pPr>
              <w:spacing w:after="0" w:line="276" w:lineRule="auto"/>
              <w:jc w:val="center"/>
              <w:rPr>
                <w:rFonts w:ascii="Times New Roman" w:eastAsia="Times New Roman" w:hAnsi="Times New Roman" w:cs="Times New Roman"/>
                <w:sz w:val="18"/>
                <w:szCs w:val="18"/>
              </w:rPr>
            </w:pPr>
            <w:r w:rsidRPr="00091EED">
              <w:rPr>
                <w:rFonts w:ascii="Times New Roman" w:eastAsia="Times New Roman" w:hAnsi="Times New Roman" w:cs="Times New Roman"/>
                <w:sz w:val="18"/>
                <w:szCs w:val="18"/>
              </w:rPr>
              <w:t>0.64</w:t>
            </w:r>
          </w:p>
        </w:tc>
      </w:tr>
      <w:tr w:rsidR="002E7539" w:rsidRPr="00ED24D6" w14:paraId="77FAA432" w14:textId="77777777" w:rsidTr="00150473">
        <w:trPr>
          <w:trHeight w:val="288"/>
        </w:trPr>
        <w:tc>
          <w:tcPr>
            <w:tcW w:w="1086" w:type="dxa"/>
            <w:tcBorders>
              <w:top w:val="nil"/>
              <w:left w:val="nil"/>
              <w:bottom w:val="nil"/>
              <w:right w:val="nil"/>
            </w:tcBorders>
            <w:vAlign w:val="center"/>
            <w:hideMark/>
          </w:tcPr>
          <w:p w14:paraId="49A0B6F4"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35979418"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1319345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48h</w:t>
            </w:r>
          </w:p>
        </w:tc>
        <w:tc>
          <w:tcPr>
            <w:tcW w:w="1174" w:type="dxa"/>
            <w:tcBorders>
              <w:top w:val="nil"/>
              <w:left w:val="nil"/>
              <w:bottom w:val="nil"/>
              <w:right w:val="nil"/>
            </w:tcBorders>
            <w:vAlign w:val="center"/>
            <w:hideMark/>
          </w:tcPr>
          <w:p w14:paraId="48F8A18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05588D6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1.41 ± 0.27</w:t>
            </w:r>
          </w:p>
        </w:tc>
        <w:tc>
          <w:tcPr>
            <w:tcW w:w="1863" w:type="dxa"/>
            <w:tcBorders>
              <w:top w:val="nil"/>
              <w:left w:val="nil"/>
              <w:bottom w:val="nil"/>
              <w:right w:val="nil"/>
            </w:tcBorders>
            <w:vAlign w:val="center"/>
            <w:hideMark/>
          </w:tcPr>
          <w:p w14:paraId="31369E5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0.96 ± 0.27</w:t>
            </w:r>
          </w:p>
        </w:tc>
        <w:tc>
          <w:tcPr>
            <w:tcW w:w="950" w:type="dxa"/>
            <w:tcBorders>
              <w:top w:val="nil"/>
              <w:left w:val="nil"/>
              <w:bottom w:val="nil"/>
              <w:right w:val="nil"/>
            </w:tcBorders>
            <w:vAlign w:val="center"/>
            <w:hideMark/>
          </w:tcPr>
          <w:p w14:paraId="17642560" w14:textId="77777777" w:rsidR="002E7539" w:rsidRPr="00091EED" w:rsidRDefault="002E7539" w:rsidP="008A6D06">
            <w:pPr>
              <w:spacing w:after="0" w:line="276" w:lineRule="auto"/>
              <w:jc w:val="center"/>
              <w:rPr>
                <w:rFonts w:ascii="Times New Roman" w:eastAsia="Times New Roman" w:hAnsi="Times New Roman" w:cs="Times New Roman"/>
                <w:sz w:val="18"/>
                <w:szCs w:val="18"/>
              </w:rPr>
            </w:pPr>
            <w:r w:rsidRPr="00091EED">
              <w:rPr>
                <w:rFonts w:ascii="Times New Roman" w:eastAsia="Times New Roman" w:hAnsi="Times New Roman" w:cs="Times New Roman"/>
                <w:sz w:val="18"/>
                <w:szCs w:val="18"/>
              </w:rPr>
              <w:t>0.13</w:t>
            </w:r>
          </w:p>
        </w:tc>
      </w:tr>
      <w:tr w:rsidR="002E7539" w:rsidRPr="00ED24D6" w14:paraId="57E22C58" w14:textId="77777777" w:rsidTr="00150473">
        <w:trPr>
          <w:trHeight w:val="288"/>
        </w:trPr>
        <w:tc>
          <w:tcPr>
            <w:tcW w:w="1086" w:type="dxa"/>
            <w:tcBorders>
              <w:top w:val="nil"/>
              <w:left w:val="nil"/>
              <w:bottom w:val="nil"/>
              <w:right w:val="nil"/>
            </w:tcBorders>
            <w:vAlign w:val="center"/>
            <w:hideMark/>
          </w:tcPr>
          <w:p w14:paraId="657A0793"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15818485"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24C5AE4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4EBC542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29F44A8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1.19 ± 0.30</w:t>
            </w:r>
          </w:p>
        </w:tc>
        <w:tc>
          <w:tcPr>
            <w:tcW w:w="1863" w:type="dxa"/>
            <w:tcBorders>
              <w:top w:val="nil"/>
              <w:left w:val="nil"/>
              <w:bottom w:val="nil"/>
              <w:right w:val="nil"/>
            </w:tcBorders>
            <w:vAlign w:val="center"/>
            <w:hideMark/>
          </w:tcPr>
          <w:p w14:paraId="1BDB32D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1.08 ± 0.30</w:t>
            </w:r>
          </w:p>
        </w:tc>
        <w:tc>
          <w:tcPr>
            <w:tcW w:w="950" w:type="dxa"/>
            <w:tcBorders>
              <w:top w:val="nil"/>
              <w:left w:val="nil"/>
              <w:bottom w:val="nil"/>
              <w:right w:val="nil"/>
            </w:tcBorders>
            <w:vAlign w:val="center"/>
            <w:hideMark/>
          </w:tcPr>
          <w:p w14:paraId="433B6017" w14:textId="77777777" w:rsidR="002E7539" w:rsidRPr="00091EED" w:rsidRDefault="002E7539" w:rsidP="008A6D06">
            <w:pPr>
              <w:spacing w:after="0" w:line="276" w:lineRule="auto"/>
              <w:jc w:val="center"/>
              <w:rPr>
                <w:rFonts w:ascii="Times New Roman" w:eastAsia="Times New Roman" w:hAnsi="Times New Roman" w:cs="Times New Roman"/>
                <w:sz w:val="18"/>
                <w:szCs w:val="18"/>
              </w:rPr>
            </w:pPr>
            <w:r w:rsidRPr="00091EED">
              <w:rPr>
                <w:rFonts w:ascii="Times New Roman" w:eastAsia="Times New Roman" w:hAnsi="Times New Roman" w:cs="Times New Roman"/>
                <w:sz w:val="18"/>
                <w:szCs w:val="18"/>
              </w:rPr>
              <w:t>0.71</w:t>
            </w:r>
          </w:p>
        </w:tc>
      </w:tr>
      <w:tr w:rsidR="002E7539" w:rsidRPr="00ED24D6" w14:paraId="24AE8B78" w14:textId="77777777" w:rsidTr="00150473">
        <w:trPr>
          <w:trHeight w:val="288"/>
        </w:trPr>
        <w:tc>
          <w:tcPr>
            <w:tcW w:w="1086" w:type="dxa"/>
            <w:tcBorders>
              <w:top w:val="nil"/>
              <w:left w:val="nil"/>
              <w:bottom w:val="nil"/>
              <w:right w:val="nil"/>
            </w:tcBorders>
            <w:vAlign w:val="center"/>
            <w:hideMark/>
          </w:tcPr>
          <w:p w14:paraId="1ACC0B94"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20E4FDEA"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0BEDC8F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72h</w:t>
            </w:r>
          </w:p>
        </w:tc>
        <w:tc>
          <w:tcPr>
            <w:tcW w:w="1174" w:type="dxa"/>
            <w:tcBorders>
              <w:top w:val="nil"/>
              <w:left w:val="nil"/>
              <w:bottom w:val="nil"/>
              <w:right w:val="nil"/>
            </w:tcBorders>
            <w:vAlign w:val="center"/>
            <w:hideMark/>
          </w:tcPr>
          <w:p w14:paraId="3C44304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1EFC1D1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1.16 ± 0.20</w:t>
            </w:r>
          </w:p>
        </w:tc>
        <w:tc>
          <w:tcPr>
            <w:tcW w:w="1863" w:type="dxa"/>
            <w:tcBorders>
              <w:top w:val="nil"/>
              <w:left w:val="nil"/>
              <w:bottom w:val="nil"/>
              <w:right w:val="nil"/>
            </w:tcBorders>
            <w:vAlign w:val="center"/>
            <w:hideMark/>
          </w:tcPr>
          <w:p w14:paraId="48F5797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1.36 ± 0.20</w:t>
            </w:r>
          </w:p>
        </w:tc>
        <w:tc>
          <w:tcPr>
            <w:tcW w:w="950" w:type="dxa"/>
            <w:tcBorders>
              <w:top w:val="nil"/>
              <w:left w:val="nil"/>
              <w:bottom w:val="nil"/>
              <w:right w:val="nil"/>
            </w:tcBorders>
            <w:vAlign w:val="center"/>
            <w:hideMark/>
          </w:tcPr>
          <w:p w14:paraId="0C40955B" w14:textId="77777777" w:rsidR="002E7539" w:rsidRPr="00091EED" w:rsidRDefault="002E7539" w:rsidP="008A6D06">
            <w:pPr>
              <w:spacing w:after="0" w:line="276" w:lineRule="auto"/>
              <w:jc w:val="center"/>
              <w:rPr>
                <w:rFonts w:ascii="Times New Roman" w:eastAsia="Times New Roman" w:hAnsi="Times New Roman" w:cs="Times New Roman"/>
                <w:sz w:val="18"/>
                <w:szCs w:val="18"/>
              </w:rPr>
            </w:pPr>
            <w:r w:rsidRPr="00091EED">
              <w:rPr>
                <w:rFonts w:ascii="Times New Roman" w:eastAsia="Times New Roman" w:hAnsi="Times New Roman" w:cs="Times New Roman"/>
                <w:sz w:val="18"/>
                <w:szCs w:val="18"/>
              </w:rPr>
              <w:t>0.42</w:t>
            </w:r>
          </w:p>
        </w:tc>
      </w:tr>
      <w:tr w:rsidR="002E7539" w:rsidRPr="00ED24D6" w14:paraId="2AC74FCF" w14:textId="77777777" w:rsidTr="00150473">
        <w:trPr>
          <w:trHeight w:val="288"/>
        </w:trPr>
        <w:tc>
          <w:tcPr>
            <w:tcW w:w="1086" w:type="dxa"/>
            <w:tcBorders>
              <w:top w:val="nil"/>
              <w:left w:val="nil"/>
              <w:bottom w:val="nil"/>
              <w:right w:val="nil"/>
            </w:tcBorders>
            <w:vAlign w:val="center"/>
            <w:hideMark/>
          </w:tcPr>
          <w:p w14:paraId="5729320A"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6271935B"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3A2EEF3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359BCCB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3508BFF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1.16 ± 0.22</w:t>
            </w:r>
          </w:p>
        </w:tc>
        <w:tc>
          <w:tcPr>
            <w:tcW w:w="1863" w:type="dxa"/>
            <w:tcBorders>
              <w:top w:val="nil"/>
              <w:left w:val="nil"/>
              <w:bottom w:val="nil"/>
              <w:right w:val="nil"/>
            </w:tcBorders>
            <w:vAlign w:val="center"/>
            <w:hideMark/>
          </w:tcPr>
          <w:p w14:paraId="2BB8ADB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1.63 ± 0.22</w:t>
            </w:r>
          </w:p>
        </w:tc>
        <w:tc>
          <w:tcPr>
            <w:tcW w:w="950" w:type="dxa"/>
            <w:tcBorders>
              <w:top w:val="nil"/>
              <w:left w:val="nil"/>
              <w:bottom w:val="nil"/>
              <w:right w:val="nil"/>
            </w:tcBorders>
            <w:vAlign w:val="center"/>
            <w:hideMark/>
          </w:tcPr>
          <w:p w14:paraId="66ECF030" w14:textId="77777777" w:rsidR="002E7539" w:rsidRPr="00091EED" w:rsidRDefault="002E7539" w:rsidP="008A6D06">
            <w:pPr>
              <w:spacing w:after="0" w:line="276" w:lineRule="auto"/>
              <w:jc w:val="center"/>
              <w:rPr>
                <w:rFonts w:ascii="Times New Roman" w:eastAsia="Times New Roman" w:hAnsi="Times New Roman" w:cs="Times New Roman"/>
                <w:sz w:val="18"/>
                <w:szCs w:val="18"/>
              </w:rPr>
            </w:pPr>
            <w:r w:rsidRPr="00091EED">
              <w:rPr>
                <w:rFonts w:ascii="Times New Roman" w:eastAsia="Times New Roman" w:hAnsi="Times New Roman" w:cs="Times New Roman"/>
                <w:sz w:val="18"/>
                <w:szCs w:val="18"/>
              </w:rPr>
              <w:t>0.08</w:t>
            </w:r>
          </w:p>
        </w:tc>
      </w:tr>
      <w:tr w:rsidR="002E7539" w:rsidRPr="00ED24D6" w14:paraId="3AEA60FB" w14:textId="77777777" w:rsidTr="00150473">
        <w:trPr>
          <w:trHeight w:val="288"/>
        </w:trPr>
        <w:tc>
          <w:tcPr>
            <w:tcW w:w="1086" w:type="dxa"/>
            <w:tcBorders>
              <w:top w:val="nil"/>
              <w:left w:val="nil"/>
              <w:bottom w:val="nil"/>
              <w:right w:val="nil"/>
            </w:tcBorders>
            <w:vAlign w:val="center"/>
            <w:hideMark/>
          </w:tcPr>
          <w:p w14:paraId="3B4D8108"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275BD8AA"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single" w:sz="4" w:space="0" w:color="000000"/>
              <w:right w:val="nil"/>
            </w:tcBorders>
            <w:vAlign w:val="center"/>
            <w:hideMark/>
          </w:tcPr>
          <w:p w14:paraId="0993B38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120h</w:t>
            </w:r>
          </w:p>
        </w:tc>
        <w:tc>
          <w:tcPr>
            <w:tcW w:w="1174" w:type="dxa"/>
            <w:tcBorders>
              <w:top w:val="nil"/>
              <w:left w:val="nil"/>
              <w:bottom w:val="nil"/>
              <w:right w:val="nil"/>
            </w:tcBorders>
            <w:vAlign w:val="center"/>
            <w:hideMark/>
          </w:tcPr>
          <w:p w14:paraId="025BC7C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160B961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1.26 ± 0.13</w:t>
            </w:r>
          </w:p>
        </w:tc>
        <w:tc>
          <w:tcPr>
            <w:tcW w:w="1863" w:type="dxa"/>
            <w:tcBorders>
              <w:top w:val="nil"/>
              <w:left w:val="nil"/>
              <w:bottom w:val="nil"/>
              <w:right w:val="nil"/>
            </w:tcBorders>
            <w:vAlign w:val="center"/>
            <w:hideMark/>
          </w:tcPr>
          <w:p w14:paraId="558A2C8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1.28 ± 0.13</w:t>
            </w:r>
          </w:p>
        </w:tc>
        <w:tc>
          <w:tcPr>
            <w:tcW w:w="950" w:type="dxa"/>
            <w:tcBorders>
              <w:top w:val="nil"/>
              <w:left w:val="nil"/>
              <w:bottom w:val="nil"/>
              <w:right w:val="nil"/>
            </w:tcBorders>
            <w:vAlign w:val="center"/>
            <w:hideMark/>
          </w:tcPr>
          <w:p w14:paraId="30DA1F2A" w14:textId="77777777" w:rsidR="002E7539" w:rsidRPr="00091EED" w:rsidRDefault="002E7539" w:rsidP="008A6D06">
            <w:pPr>
              <w:spacing w:after="0" w:line="276" w:lineRule="auto"/>
              <w:jc w:val="center"/>
              <w:rPr>
                <w:rFonts w:ascii="Times New Roman" w:eastAsia="Times New Roman" w:hAnsi="Times New Roman" w:cs="Times New Roman"/>
                <w:sz w:val="18"/>
                <w:szCs w:val="18"/>
              </w:rPr>
            </w:pPr>
            <w:r w:rsidRPr="00091EED">
              <w:rPr>
                <w:rFonts w:ascii="Times New Roman" w:eastAsia="Times New Roman" w:hAnsi="Times New Roman" w:cs="Times New Roman"/>
                <w:sz w:val="18"/>
                <w:szCs w:val="18"/>
              </w:rPr>
              <w:t>0.93</w:t>
            </w:r>
          </w:p>
        </w:tc>
      </w:tr>
      <w:tr w:rsidR="002E7539" w:rsidRPr="00ED24D6" w14:paraId="5EC9773E" w14:textId="77777777" w:rsidTr="00150473">
        <w:trPr>
          <w:trHeight w:val="288"/>
        </w:trPr>
        <w:tc>
          <w:tcPr>
            <w:tcW w:w="1086" w:type="dxa"/>
            <w:tcBorders>
              <w:top w:val="nil"/>
              <w:left w:val="nil"/>
              <w:bottom w:val="single" w:sz="4" w:space="0" w:color="auto"/>
              <w:right w:val="nil"/>
            </w:tcBorders>
            <w:vAlign w:val="center"/>
            <w:hideMark/>
          </w:tcPr>
          <w:p w14:paraId="4C97450A"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 </w:t>
            </w:r>
          </w:p>
        </w:tc>
        <w:tc>
          <w:tcPr>
            <w:tcW w:w="1441" w:type="dxa"/>
            <w:tcBorders>
              <w:top w:val="nil"/>
              <w:left w:val="nil"/>
              <w:bottom w:val="single" w:sz="4" w:space="0" w:color="auto"/>
              <w:right w:val="nil"/>
            </w:tcBorders>
            <w:vAlign w:val="center"/>
            <w:hideMark/>
          </w:tcPr>
          <w:p w14:paraId="624071E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 </w:t>
            </w:r>
          </w:p>
        </w:tc>
        <w:tc>
          <w:tcPr>
            <w:tcW w:w="943" w:type="dxa"/>
            <w:vMerge/>
            <w:tcBorders>
              <w:top w:val="nil"/>
              <w:left w:val="nil"/>
              <w:bottom w:val="single" w:sz="4" w:space="0" w:color="000000"/>
              <w:right w:val="nil"/>
            </w:tcBorders>
            <w:vAlign w:val="center"/>
            <w:hideMark/>
          </w:tcPr>
          <w:p w14:paraId="5D5E08D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single" w:sz="4" w:space="0" w:color="auto"/>
              <w:right w:val="nil"/>
            </w:tcBorders>
            <w:vAlign w:val="center"/>
            <w:hideMark/>
          </w:tcPr>
          <w:p w14:paraId="7B856E0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single" w:sz="4" w:space="0" w:color="auto"/>
              <w:right w:val="nil"/>
            </w:tcBorders>
            <w:vAlign w:val="center"/>
            <w:hideMark/>
          </w:tcPr>
          <w:p w14:paraId="48DBDC0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1.45 ± 0.12</w:t>
            </w:r>
          </w:p>
        </w:tc>
        <w:tc>
          <w:tcPr>
            <w:tcW w:w="1863" w:type="dxa"/>
            <w:tcBorders>
              <w:top w:val="nil"/>
              <w:left w:val="nil"/>
              <w:bottom w:val="single" w:sz="4" w:space="0" w:color="auto"/>
              <w:right w:val="nil"/>
            </w:tcBorders>
            <w:vAlign w:val="center"/>
            <w:hideMark/>
          </w:tcPr>
          <w:p w14:paraId="3595341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1.50 ± 0.14</w:t>
            </w:r>
          </w:p>
        </w:tc>
        <w:tc>
          <w:tcPr>
            <w:tcW w:w="950" w:type="dxa"/>
            <w:tcBorders>
              <w:top w:val="nil"/>
              <w:left w:val="nil"/>
              <w:bottom w:val="single" w:sz="4" w:space="0" w:color="auto"/>
              <w:right w:val="nil"/>
            </w:tcBorders>
            <w:vAlign w:val="center"/>
            <w:hideMark/>
          </w:tcPr>
          <w:p w14:paraId="37FC22A2" w14:textId="77777777" w:rsidR="002E7539" w:rsidRPr="00091EED" w:rsidRDefault="002E7539" w:rsidP="008A6D06">
            <w:pPr>
              <w:spacing w:after="0" w:line="276" w:lineRule="auto"/>
              <w:jc w:val="center"/>
              <w:rPr>
                <w:rFonts w:ascii="Times New Roman" w:eastAsia="Times New Roman" w:hAnsi="Times New Roman" w:cs="Times New Roman"/>
                <w:sz w:val="18"/>
                <w:szCs w:val="18"/>
              </w:rPr>
            </w:pPr>
            <w:r w:rsidRPr="00091EED">
              <w:rPr>
                <w:rFonts w:ascii="Times New Roman" w:eastAsia="Times New Roman" w:hAnsi="Times New Roman" w:cs="Times New Roman"/>
                <w:sz w:val="18"/>
                <w:szCs w:val="18"/>
              </w:rPr>
              <w:t>0.79</w:t>
            </w:r>
          </w:p>
        </w:tc>
      </w:tr>
      <w:tr w:rsidR="002E7539" w:rsidRPr="00ED24D6" w14:paraId="0F1CDE5B" w14:textId="77777777" w:rsidTr="00150473">
        <w:trPr>
          <w:trHeight w:val="528"/>
        </w:trPr>
        <w:tc>
          <w:tcPr>
            <w:tcW w:w="1086" w:type="dxa"/>
            <w:tcBorders>
              <w:top w:val="nil"/>
              <w:left w:val="nil"/>
              <w:bottom w:val="nil"/>
              <w:right w:val="nil"/>
            </w:tcBorders>
            <w:vAlign w:val="center"/>
            <w:hideMark/>
          </w:tcPr>
          <w:p w14:paraId="71F06FEB"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Past</w:t>
            </w:r>
          </w:p>
        </w:tc>
        <w:tc>
          <w:tcPr>
            <w:tcW w:w="1441" w:type="dxa"/>
            <w:tcBorders>
              <w:top w:val="nil"/>
              <w:left w:val="nil"/>
              <w:bottom w:val="nil"/>
              <w:right w:val="nil"/>
            </w:tcBorders>
            <w:vAlign w:val="center"/>
            <w:hideMark/>
          </w:tcPr>
          <w:p w14:paraId="300287E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roofErr w:type="spellStart"/>
            <w:r w:rsidRPr="00ED24D6">
              <w:rPr>
                <w:rFonts w:ascii="Times New Roman" w:eastAsia="Times New Roman" w:hAnsi="Times New Roman" w:cs="Times New Roman"/>
                <w:color w:val="000000"/>
                <w:sz w:val="18"/>
                <w:szCs w:val="18"/>
              </w:rPr>
              <w:t>Endosynthesis</w:t>
            </w:r>
            <w:proofErr w:type="spellEnd"/>
          </w:p>
        </w:tc>
        <w:tc>
          <w:tcPr>
            <w:tcW w:w="943" w:type="dxa"/>
            <w:vMerge w:val="restart"/>
            <w:tcBorders>
              <w:top w:val="nil"/>
              <w:left w:val="nil"/>
              <w:bottom w:val="nil"/>
              <w:right w:val="nil"/>
            </w:tcBorders>
            <w:vAlign w:val="center"/>
            <w:hideMark/>
          </w:tcPr>
          <w:p w14:paraId="6C237FC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12h</w:t>
            </w:r>
          </w:p>
        </w:tc>
        <w:tc>
          <w:tcPr>
            <w:tcW w:w="1174" w:type="dxa"/>
            <w:tcBorders>
              <w:top w:val="nil"/>
              <w:left w:val="nil"/>
              <w:bottom w:val="nil"/>
              <w:right w:val="nil"/>
            </w:tcBorders>
            <w:vAlign w:val="center"/>
            <w:hideMark/>
          </w:tcPr>
          <w:p w14:paraId="28EADD1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5530EB3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4.16 ± 0.79</w:t>
            </w:r>
          </w:p>
        </w:tc>
        <w:tc>
          <w:tcPr>
            <w:tcW w:w="1863" w:type="dxa"/>
            <w:tcBorders>
              <w:top w:val="nil"/>
              <w:left w:val="nil"/>
              <w:bottom w:val="nil"/>
              <w:right w:val="nil"/>
            </w:tcBorders>
            <w:vAlign w:val="center"/>
            <w:hideMark/>
          </w:tcPr>
          <w:p w14:paraId="50BC5C5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5.11 ± 0.79</w:t>
            </w:r>
          </w:p>
        </w:tc>
        <w:tc>
          <w:tcPr>
            <w:tcW w:w="950" w:type="dxa"/>
            <w:tcBorders>
              <w:top w:val="nil"/>
              <w:left w:val="nil"/>
              <w:bottom w:val="nil"/>
              <w:right w:val="nil"/>
            </w:tcBorders>
            <w:vAlign w:val="center"/>
            <w:hideMark/>
          </w:tcPr>
          <w:p w14:paraId="6530759C" w14:textId="77777777" w:rsidR="002E7539" w:rsidRPr="00091EED" w:rsidRDefault="002E7539" w:rsidP="008A6D06">
            <w:pPr>
              <w:spacing w:after="0" w:line="276" w:lineRule="auto"/>
              <w:jc w:val="center"/>
              <w:rPr>
                <w:rFonts w:ascii="Times New Roman" w:eastAsia="Times New Roman" w:hAnsi="Times New Roman" w:cs="Times New Roman"/>
                <w:sz w:val="18"/>
                <w:szCs w:val="18"/>
              </w:rPr>
            </w:pPr>
            <w:r w:rsidRPr="00091EED">
              <w:rPr>
                <w:rFonts w:ascii="Times New Roman" w:eastAsia="Times New Roman" w:hAnsi="Times New Roman" w:cs="Times New Roman"/>
                <w:sz w:val="18"/>
                <w:szCs w:val="18"/>
              </w:rPr>
              <w:t>0.43</w:t>
            </w:r>
          </w:p>
        </w:tc>
      </w:tr>
      <w:tr w:rsidR="002E7539" w:rsidRPr="00ED24D6" w14:paraId="7B9BA1CC" w14:textId="77777777" w:rsidTr="00150473">
        <w:trPr>
          <w:trHeight w:val="288"/>
        </w:trPr>
        <w:tc>
          <w:tcPr>
            <w:tcW w:w="1086" w:type="dxa"/>
            <w:tcBorders>
              <w:top w:val="nil"/>
              <w:left w:val="nil"/>
              <w:bottom w:val="nil"/>
              <w:right w:val="nil"/>
            </w:tcBorders>
            <w:vAlign w:val="center"/>
            <w:hideMark/>
          </w:tcPr>
          <w:p w14:paraId="618B0620"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2D76D4E4"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42D1EB7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0A424C3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2C7348C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5.06 ± 0.86</w:t>
            </w:r>
          </w:p>
        </w:tc>
        <w:tc>
          <w:tcPr>
            <w:tcW w:w="1863" w:type="dxa"/>
            <w:tcBorders>
              <w:top w:val="nil"/>
              <w:left w:val="nil"/>
              <w:bottom w:val="nil"/>
              <w:right w:val="nil"/>
            </w:tcBorders>
            <w:vAlign w:val="center"/>
            <w:hideMark/>
          </w:tcPr>
          <w:p w14:paraId="5DBBCFD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4.99 ± 0.86</w:t>
            </w:r>
          </w:p>
        </w:tc>
        <w:tc>
          <w:tcPr>
            <w:tcW w:w="950" w:type="dxa"/>
            <w:tcBorders>
              <w:top w:val="nil"/>
              <w:left w:val="nil"/>
              <w:bottom w:val="nil"/>
              <w:right w:val="nil"/>
            </w:tcBorders>
            <w:vAlign w:val="center"/>
            <w:hideMark/>
          </w:tcPr>
          <w:p w14:paraId="09221566" w14:textId="77777777" w:rsidR="002E7539" w:rsidRPr="00091EED" w:rsidRDefault="002E7539" w:rsidP="008A6D06">
            <w:pPr>
              <w:spacing w:after="0" w:line="276" w:lineRule="auto"/>
              <w:jc w:val="center"/>
              <w:rPr>
                <w:rFonts w:ascii="Times New Roman" w:eastAsia="Times New Roman" w:hAnsi="Times New Roman" w:cs="Times New Roman"/>
                <w:sz w:val="18"/>
                <w:szCs w:val="18"/>
              </w:rPr>
            </w:pPr>
            <w:r w:rsidRPr="00091EED">
              <w:rPr>
                <w:rFonts w:ascii="Times New Roman" w:eastAsia="Times New Roman" w:hAnsi="Times New Roman" w:cs="Times New Roman"/>
                <w:sz w:val="18"/>
                <w:szCs w:val="18"/>
              </w:rPr>
              <w:t>0.95</w:t>
            </w:r>
          </w:p>
        </w:tc>
      </w:tr>
      <w:tr w:rsidR="002E7539" w:rsidRPr="00ED24D6" w14:paraId="1BDF8197" w14:textId="77777777" w:rsidTr="00150473">
        <w:trPr>
          <w:trHeight w:val="288"/>
        </w:trPr>
        <w:tc>
          <w:tcPr>
            <w:tcW w:w="1086" w:type="dxa"/>
            <w:tcBorders>
              <w:top w:val="nil"/>
              <w:left w:val="nil"/>
              <w:bottom w:val="nil"/>
              <w:right w:val="nil"/>
            </w:tcBorders>
            <w:vAlign w:val="center"/>
            <w:hideMark/>
          </w:tcPr>
          <w:p w14:paraId="1C9B14B6"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04763880"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46624AA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24h</w:t>
            </w:r>
          </w:p>
        </w:tc>
        <w:tc>
          <w:tcPr>
            <w:tcW w:w="1174" w:type="dxa"/>
            <w:tcBorders>
              <w:top w:val="nil"/>
              <w:left w:val="nil"/>
              <w:bottom w:val="nil"/>
              <w:right w:val="nil"/>
            </w:tcBorders>
            <w:vAlign w:val="center"/>
            <w:hideMark/>
          </w:tcPr>
          <w:p w14:paraId="43D800A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509DE1C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4.86 ± 0.94</w:t>
            </w:r>
          </w:p>
        </w:tc>
        <w:tc>
          <w:tcPr>
            <w:tcW w:w="1863" w:type="dxa"/>
            <w:tcBorders>
              <w:top w:val="nil"/>
              <w:left w:val="nil"/>
              <w:bottom w:val="nil"/>
              <w:right w:val="nil"/>
            </w:tcBorders>
            <w:vAlign w:val="center"/>
            <w:hideMark/>
          </w:tcPr>
          <w:p w14:paraId="53EB8AB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4.27 ± 1.23</w:t>
            </w:r>
          </w:p>
        </w:tc>
        <w:tc>
          <w:tcPr>
            <w:tcW w:w="950" w:type="dxa"/>
            <w:tcBorders>
              <w:top w:val="nil"/>
              <w:left w:val="nil"/>
              <w:bottom w:val="nil"/>
              <w:right w:val="nil"/>
            </w:tcBorders>
            <w:vAlign w:val="center"/>
            <w:hideMark/>
          </w:tcPr>
          <w:p w14:paraId="0E34D517" w14:textId="77777777" w:rsidR="002E7539" w:rsidRPr="00091EED" w:rsidRDefault="002E7539" w:rsidP="008A6D06">
            <w:pPr>
              <w:spacing w:after="0" w:line="276" w:lineRule="auto"/>
              <w:jc w:val="center"/>
              <w:rPr>
                <w:rFonts w:ascii="Times New Roman" w:eastAsia="Times New Roman" w:hAnsi="Times New Roman" w:cs="Times New Roman"/>
                <w:sz w:val="18"/>
                <w:szCs w:val="18"/>
              </w:rPr>
            </w:pPr>
            <w:r w:rsidRPr="00091EED">
              <w:rPr>
                <w:rFonts w:ascii="Times New Roman" w:eastAsia="Times New Roman" w:hAnsi="Times New Roman" w:cs="Times New Roman"/>
                <w:sz w:val="18"/>
                <w:szCs w:val="18"/>
              </w:rPr>
              <w:t>0.68</w:t>
            </w:r>
          </w:p>
        </w:tc>
      </w:tr>
      <w:tr w:rsidR="002E7539" w:rsidRPr="00ED24D6" w14:paraId="11087289" w14:textId="77777777" w:rsidTr="00150473">
        <w:trPr>
          <w:trHeight w:val="288"/>
        </w:trPr>
        <w:tc>
          <w:tcPr>
            <w:tcW w:w="1086" w:type="dxa"/>
            <w:tcBorders>
              <w:top w:val="nil"/>
              <w:left w:val="nil"/>
              <w:bottom w:val="nil"/>
              <w:right w:val="nil"/>
            </w:tcBorders>
            <w:vAlign w:val="center"/>
            <w:hideMark/>
          </w:tcPr>
          <w:p w14:paraId="687B341A"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598AB6C4"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3992579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3E3631C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401FE8B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4.70 ± 1.05</w:t>
            </w:r>
          </w:p>
        </w:tc>
        <w:tc>
          <w:tcPr>
            <w:tcW w:w="1863" w:type="dxa"/>
            <w:tcBorders>
              <w:top w:val="nil"/>
              <w:left w:val="nil"/>
              <w:bottom w:val="nil"/>
              <w:right w:val="nil"/>
            </w:tcBorders>
            <w:vAlign w:val="center"/>
            <w:hideMark/>
          </w:tcPr>
          <w:p w14:paraId="2330B83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5.46 ± 1.05</w:t>
            </w:r>
          </w:p>
        </w:tc>
        <w:tc>
          <w:tcPr>
            <w:tcW w:w="950" w:type="dxa"/>
            <w:tcBorders>
              <w:top w:val="nil"/>
              <w:left w:val="nil"/>
              <w:bottom w:val="nil"/>
              <w:right w:val="nil"/>
            </w:tcBorders>
            <w:vAlign w:val="center"/>
            <w:hideMark/>
          </w:tcPr>
          <w:p w14:paraId="1F18AF43" w14:textId="77777777" w:rsidR="002E7539" w:rsidRPr="00091EED" w:rsidRDefault="002E7539" w:rsidP="008A6D06">
            <w:pPr>
              <w:spacing w:after="0" w:line="276" w:lineRule="auto"/>
              <w:jc w:val="center"/>
              <w:rPr>
                <w:rFonts w:ascii="Times New Roman" w:eastAsia="Times New Roman" w:hAnsi="Times New Roman" w:cs="Times New Roman"/>
                <w:sz w:val="18"/>
                <w:szCs w:val="18"/>
              </w:rPr>
            </w:pPr>
            <w:r w:rsidRPr="00091EED">
              <w:rPr>
                <w:rFonts w:ascii="Times New Roman" w:eastAsia="Times New Roman" w:hAnsi="Times New Roman" w:cs="Times New Roman"/>
                <w:sz w:val="18"/>
                <w:szCs w:val="18"/>
              </w:rPr>
              <w:t>0.53</w:t>
            </w:r>
          </w:p>
        </w:tc>
      </w:tr>
      <w:tr w:rsidR="002E7539" w:rsidRPr="00ED24D6" w14:paraId="636AEF46" w14:textId="77777777" w:rsidTr="00150473">
        <w:trPr>
          <w:trHeight w:val="288"/>
        </w:trPr>
        <w:tc>
          <w:tcPr>
            <w:tcW w:w="1086" w:type="dxa"/>
            <w:tcBorders>
              <w:top w:val="nil"/>
              <w:left w:val="nil"/>
              <w:bottom w:val="nil"/>
              <w:right w:val="nil"/>
            </w:tcBorders>
            <w:vAlign w:val="center"/>
            <w:hideMark/>
          </w:tcPr>
          <w:p w14:paraId="0C1EB968"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11BB70C6"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5EE212E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48h</w:t>
            </w:r>
          </w:p>
        </w:tc>
        <w:tc>
          <w:tcPr>
            <w:tcW w:w="1174" w:type="dxa"/>
            <w:tcBorders>
              <w:top w:val="nil"/>
              <w:left w:val="nil"/>
              <w:bottom w:val="nil"/>
              <w:right w:val="nil"/>
            </w:tcBorders>
            <w:vAlign w:val="center"/>
            <w:hideMark/>
          </w:tcPr>
          <w:p w14:paraId="21FCF46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0037DE6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5.38 ± 0.85</w:t>
            </w:r>
          </w:p>
        </w:tc>
        <w:tc>
          <w:tcPr>
            <w:tcW w:w="1863" w:type="dxa"/>
            <w:tcBorders>
              <w:top w:val="nil"/>
              <w:left w:val="nil"/>
              <w:bottom w:val="nil"/>
              <w:right w:val="nil"/>
            </w:tcBorders>
            <w:vAlign w:val="center"/>
            <w:hideMark/>
          </w:tcPr>
          <w:p w14:paraId="7A5B822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3.23 ± 0.85</w:t>
            </w:r>
          </w:p>
        </w:tc>
        <w:tc>
          <w:tcPr>
            <w:tcW w:w="950" w:type="dxa"/>
            <w:tcBorders>
              <w:top w:val="nil"/>
              <w:left w:val="nil"/>
              <w:bottom w:val="nil"/>
              <w:right w:val="nil"/>
            </w:tcBorders>
            <w:vAlign w:val="center"/>
            <w:hideMark/>
          </w:tcPr>
          <w:p w14:paraId="239D44F3" w14:textId="77777777" w:rsidR="002E7539" w:rsidRPr="00091EED" w:rsidRDefault="002E7539" w:rsidP="008A6D06">
            <w:pPr>
              <w:spacing w:after="0" w:line="276" w:lineRule="auto"/>
              <w:jc w:val="center"/>
              <w:rPr>
                <w:rFonts w:ascii="Times New Roman" w:eastAsia="Times New Roman" w:hAnsi="Times New Roman" w:cs="Times New Roman"/>
                <w:sz w:val="18"/>
                <w:szCs w:val="18"/>
              </w:rPr>
            </w:pPr>
            <w:r w:rsidRPr="00091EED">
              <w:rPr>
                <w:rFonts w:ascii="Times New Roman" w:eastAsia="Times New Roman" w:hAnsi="Times New Roman" w:cs="Times New Roman"/>
                <w:sz w:val="18"/>
                <w:szCs w:val="18"/>
              </w:rPr>
              <w:t>0.09</w:t>
            </w:r>
          </w:p>
        </w:tc>
      </w:tr>
      <w:tr w:rsidR="002E7539" w:rsidRPr="00ED24D6" w14:paraId="5F463325" w14:textId="77777777" w:rsidTr="00150473">
        <w:trPr>
          <w:trHeight w:val="288"/>
        </w:trPr>
        <w:tc>
          <w:tcPr>
            <w:tcW w:w="1086" w:type="dxa"/>
            <w:tcBorders>
              <w:top w:val="nil"/>
              <w:left w:val="nil"/>
              <w:bottom w:val="nil"/>
              <w:right w:val="nil"/>
            </w:tcBorders>
            <w:vAlign w:val="center"/>
            <w:hideMark/>
          </w:tcPr>
          <w:p w14:paraId="186A37D5"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3DECB355"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3CA88C4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2919ABA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58DAD9D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4.62 ± 0.94</w:t>
            </w:r>
          </w:p>
        </w:tc>
        <w:tc>
          <w:tcPr>
            <w:tcW w:w="1863" w:type="dxa"/>
            <w:tcBorders>
              <w:top w:val="nil"/>
              <w:left w:val="nil"/>
              <w:bottom w:val="nil"/>
              <w:right w:val="nil"/>
            </w:tcBorders>
            <w:vAlign w:val="center"/>
            <w:hideMark/>
          </w:tcPr>
          <w:p w14:paraId="5EE310F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3.50 ± 0.94</w:t>
            </w:r>
          </w:p>
        </w:tc>
        <w:tc>
          <w:tcPr>
            <w:tcW w:w="950" w:type="dxa"/>
            <w:tcBorders>
              <w:top w:val="nil"/>
              <w:left w:val="nil"/>
              <w:bottom w:val="nil"/>
              <w:right w:val="nil"/>
            </w:tcBorders>
            <w:vAlign w:val="center"/>
            <w:hideMark/>
          </w:tcPr>
          <w:p w14:paraId="480E14F1" w14:textId="77777777" w:rsidR="002E7539" w:rsidRPr="00091EED" w:rsidRDefault="002E7539" w:rsidP="008A6D06">
            <w:pPr>
              <w:spacing w:after="0" w:line="276" w:lineRule="auto"/>
              <w:jc w:val="center"/>
              <w:rPr>
                <w:rFonts w:ascii="Times New Roman" w:eastAsia="Times New Roman" w:hAnsi="Times New Roman" w:cs="Times New Roman"/>
                <w:sz w:val="18"/>
                <w:szCs w:val="18"/>
              </w:rPr>
            </w:pPr>
            <w:r w:rsidRPr="00091EED">
              <w:rPr>
                <w:rFonts w:ascii="Times New Roman" w:eastAsia="Times New Roman" w:hAnsi="Times New Roman" w:cs="Times New Roman"/>
                <w:sz w:val="18"/>
                <w:szCs w:val="18"/>
              </w:rPr>
              <w:t>0.35</w:t>
            </w:r>
          </w:p>
        </w:tc>
      </w:tr>
      <w:tr w:rsidR="002E7539" w:rsidRPr="00ED24D6" w14:paraId="652BC08D" w14:textId="77777777" w:rsidTr="00150473">
        <w:trPr>
          <w:trHeight w:val="288"/>
        </w:trPr>
        <w:tc>
          <w:tcPr>
            <w:tcW w:w="1086" w:type="dxa"/>
            <w:tcBorders>
              <w:top w:val="nil"/>
              <w:left w:val="nil"/>
              <w:bottom w:val="nil"/>
              <w:right w:val="nil"/>
            </w:tcBorders>
            <w:vAlign w:val="center"/>
            <w:hideMark/>
          </w:tcPr>
          <w:p w14:paraId="23250B3A"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5F2C826A"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49940E4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72h</w:t>
            </w:r>
          </w:p>
        </w:tc>
        <w:tc>
          <w:tcPr>
            <w:tcW w:w="1174" w:type="dxa"/>
            <w:tcBorders>
              <w:top w:val="nil"/>
              <w:left w:val="nil"/>
              <w:bottom w:val="nil"/>
              <w:right w:val="nil"/>
            </w:tcBorders>
            <w:vAlign w:val="center"/>
            <w:hideMark/>
          </w:tcPr>
          <w:p w14:paraId="4FF37CC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4B05A0E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3.52 ± 0.60</w:t>
            </w:r>
          </w:p>
        </w:tc>
        <w:tc>
          <w:tcPr>
            <w:tcW w:w="1863" w:type="dxa"/>
            <w:tcBorders>
              <w:top w:val="nil"/>
              <w:left w:val="nil"/>
              <w:bottom w:val="nil"/>
              <w:right w:val="nil"/>
            </w:tcBorders>
            <w:vAlign w:val="center"/>
            <w:hideMark/>
          </w:tcPr>
          <w:p w14:paraId="31F9840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4.37 ± 0.60</w:t>
            </w:r>
          </w:p>
        </w:tc>
        <w:tc>
          <w:tcPr>
            <w:tcW w:w="950" w:type="dxa"/>
            <w:tcBorders>
              <w:top w:val="nil"/>
              <w:left w:val="nil"/>
              <w:bottom w:val="nil"/>
              <w:right w:val="nil"/>
            </w:tcBorders>
            <w:vAlign w:val="center"/>
            <w:hideMark/>
          </w:tcPr>
          <w:p w14:paraId="4C4A9B1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0.24</w:t>
            </w:r>
          </w:p>
        </w:tc>
      </w:tr>
      <w:tr w:rsidR="002E7539" w:rsidRPr="00ED24D6" w14:paraId="760D670D" w14:textId="77777777" w:rsidTr="00150473">
        <w:trPr>
          <w:trHeight w:val="288"/>
        </w:trPr>
        <w:tc>
          <w:tcPr>
            <w:tcW w:w="1086" w:type="dxa"/>
            <w:tcBorders>
              <w:top w:val="nil"/>
              <w:left w:val="nil"/>
              <w:bottom w:val="nil"/>
              <w:right w:val="nil"/>
            </w:tcBorders>
            <w:vAlign w:val="center"/>
            <w:hideMark/>
          </w:tcPr>
          <w:p w14:paraId="5A86D835"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0221542E"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53A723E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4E1941C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39FDD04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3.87 ± 0.68</w:t>
            </w:r>
          </w:p>
        </w:tc>
        <w:tc>
          <w:tcPr>
            <w:tcW w:w="1863" w:type="dxa"/>
            <w:tcBorders>
              <w:top w:val="nil"/>
              <w:left w:val="nil"/>
              <w:bottom w:val="nil"/>
              <w:right w:val="nil"/>
            </w:tcBorders>
            <w:vAlign w:val="center"/>
            <w:hideMark/>
          </w:tcPr>
          <w:p w14:paraId="592D05B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6.18 ± 0.68</w:t>
            </w:r>
          </w:p>
        </w:tc>
        <w:tc>
          <w:tcPr>
            <w:tcW w:w="950" w:type="dxa"/>
            <w:tcBorders>
              <w:top w:val="nil"/>
              <w:left w:val="nil"/>
              <w:bottom w:val="nil"/>
              <w:right w:val="nil"/>
            </w:tcBorders>
            <w:vAlign w:val="center"/>
            <w:hideMark/>
          </w:tcPr>
          <w:p w14:paraId="2F414554" w14:textId="77777777" w:rsidR="002E7539" w:rsidRPr="00091EED" w:rsidRDefault="002E7539" w:rsidP="008A6D06">
            <w:pPr>
              <w:spacing w:after="0" w:line="276" w:lineRule="auto"/>
              <w:jc w:val="center"/>
              <w:rPr>
                <w:rFonts w:ascii="Times New Roman" w:eastAsia="Times New Roman" w:hAnsi="Times New Roman" w:cs="Times New Roman"/>
                <w:b/>
                <w:bCs/>
                <w:color w:val="EE0000"/>
                <w:sz w:val="18"/>
                <w:szCs w:val="18"/>
              </w:rPr>
            </w:pPr>
            <w:r w:rsidRPr="00091EED">
              <w:rPr>
                <w:rFonts w:ascii="Times New Roman" w:eastAsia="Times New Roman" w:hAnsi="Times New Roman" w:cs="Times New Roman"/>
                <w:b/>
                <w:bCs/>
                <w:sz w:val="18"/>
                <w:szCs w:val="18"/>
              </w:rPr>
              <w:t>0.007</w:t>
            </w:r>
          </w:p>
        </w:tc>
      </w:tr>
      <w:tr w:rsidR="002E7539" w:rsidRPr="00ED24D6" w14:paraId="6B6CD6AD" w14:textId="77777777" w:rsidTr="00150473">
        <w:trPr>
          <w:trHeight w:val="288"/>
        </w:trPr>
        <w:tc>
          <w:tcPr>
            <w:tcW w:w="1086" w:type="dxa"/>
            <w:tcBorders>
              <w:top w:val="nil"/>
              <w:left w:val="nil"/>
              <w:bottom w:val="nil"/>
              <w:right w:val="nil"/>
            </w:tcBorders>
            <w:vAlign w:val="center"/>
            <w:hideMark/>
          </w:tcPr>
          <w:p w14:paraId="7B375F1F"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16491CC7"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single" w:sz="4" w:space="0" w:color="000000"/>
              <w:right w:val="nil"/>
            </w:tcBorders>
            <w:vAlign w:val="center"/>
            <w:hideMark/>
          </w:tcPr>
          <w:p w14:paraId="0DE1C32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120h</w:t>
            </w:r>
          </w:p>
        </w:tc>
        <w:tc>
          <w:tcPr>
            <w:tcW w:w="1174" w:type="dxa"/>
            <w:tcBorders>
              <w:top w:val="nil"/>
              <w:left w:val="nil"/>
              <w:bottom w:val="nil"/>
              <w:right w:val="nil"/>
            </w:tcBorders>
            <w:vAlign w:val="center"/>
            <w:hideMark/>
          </w:tcPr>
          <w:p w14:paraId="2908863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4712882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3.43 ± 0.86</w:t>
            </w:r>
          </w:p>
        </w:tc>
        <w:tc>
          <w:tcPr>
            <w:tcW w:w="1863" w:type="dxa"/>
            <w:tcBorders>
              <w:top w:val="nil"/>
              <w:left w:val="nil"/>
              <w:bottom w:val="nil"/>
              <w:right w:val="nil"/>
            </w:tcBorders>
            <w:vAlign w:val="center"/>
            <w:hideMark/>
          </w:tcPr>
          <w:p w14:paraId="2CFF4B7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3.52 ± 0.86</w:t>
            </w:r>
          </w:p>
        </w:tc>
        <w:tc>
          <w:tcPr>
            <w:tcW w:w="950" w:type="dxa"/>
            <w:tcBorders>
              <w:top w:val="nil"/>
              <w:left w:val="nil"/>
              <w:bottom w:val="nil"/>
              <w:right w:val="nil"/>
            </w:tcBorders>
            <w:vAlign w:val="center"/>
            <w:hideMark/>
          </w:tcPr>
          <w:p w14:paraId="58FFE12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0.94</w:t>
            </w:r>
          </w:p>
        </w:tc>
      </w:tr>
      <w:tr w:rsidR="002E7539" w:rsidRPr="00ED24D6" w14:paraId="2A9119DA" w14:textId="77777777" w:rsidTr="00150473">
        <w:trPr>
          <w:trHeight w:val="288"/>
        </w:trPr>
        <w:tc>
          <w:tcPr>
            <w:tcW w:w="1086" w:type="dxa"/>
            <w:tcBorders>
              <w:top w:val="nil"/>
              <w:left w:val="nil"/>
              <w:bottom w:val="single" w:sz="4" w:space="0" w:color="auto"/>
              <w:right w:val="nil"/>
            </w:tcBorders>
            <w:vAlign w:val="center"/>
            <w:hideMark/>
          </w:tcPr>
          <w:p w14:paraId="49749851"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 </w:t>
            </w:r>
          </w:p>
        </w:tc>
        <w:tc>
          <w:tcPr>
            <w:tcW w:w="1441" w:type="dxa"/>
            <w:tcBorders>
              <w:top w:val="nil"/>
              <w:left w:val="nil"/>
              <w:bottom w:val="single" w:sz="4" w:space="0" w:color="auto"/>
              <w:right w:val="nil"/>
            </w:tcBorders>
            <w:vAlign w:val="center"/>
            <w:hideMark/>
          </w:tcPr>
          <w:p w14:paraId="190443C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 </w:t>
            </w:r>
          </w:p>
        </w:tc>
        <w:tc>
          <w:tcPr>
            <w:tcW w:w="943" w:type="dxa"/>
            <w:vMerge/>
            <w:tcBorders>
              <w:top w:val="nil"/>
              <w:left w:val="nil"/>
              <w:bottom w:val="single" w:sz="4" w:space="0" w:color="000000"/>
              <w:right w:val="nil"/>
            </w:tcBorders>
            <w:vAlign w:val="center"/>
            <w:hideMark/>
          </w:tcPr>
          <w:p w14:paraId="53A9EA4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single" w:sz="4" w:space="0" w:color="auto"/>
              <w:right w:val="nil"/>
            </w:tcBorders>
            <w:vAlign w:val="center"/>
            <w:hideMark/>
          </w:tcPr>
          <w:p w14:paraId="388DD20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single" w:sz="4" w:space="0" w:color="auto"/>
              <w:right w:val="nil"/>
            </w:tcBorders>
            <w:vAlign w:val="center"/>
            <w:hideMark/>
          </w:tcPr>
          <w:p w14:paraId="33C02D4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3.72 ± 0.87</w:t>
            </w:r>
          </w:p>
        </w:tc>
        <w:tc>
          <w:tcPr>
            <w:tcW w:w="1863" w:type="dxa"/>
            <w:tcBorders>
              <w:top w:val="nil"/>
              <w:left w:val="nil"/>
              <w:bottom w:val="single" w:sz="4" w:space="0" w:color="auto"/>
              <w:right w:val="nil"/>
            </w:tcBorders>
            <w:vAlign w:val="center"/>
            <w:hideMark/>
          </w:tcPr>
          <w:p w14:paraId="6E955CC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3.52 ± 0.95</w:t>
            </w:r>
          </w:p>
        </w:tc>
        <w:tc>
          <w:tcPr>
            <w:tcW w:w="950" w:type="dxa"/>
            <w:tcBorders>
              <w:top w:val="nil"/>
              <w:left w:val="nil"/>
              <w:bottom w:val="single" w:sz="4" w:space="0" w:color="auto"/>
              <w:right w:val="nil"/>
            </w:tcBorders>
            <w:vAlign w:val="center"/>
            <w:hideMark/>
          </w:tcPr>
          <w:p w14:paraId="7315E8C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0.86</w:t>
            </w:r>
          </w:p>
        </w:tc>
      </w:tr>
      <w:tr w:rsidR="002E7539" w:rsidRPr="00ED24D6" w14:paraId="06914997" w14:textId="77777777" w:rsidTr="00150473">
        <w:trPr>
          <w:trHeight w:val="528"/>
        </w:trPr>
        <w:tc>
          <w:tcPr>
            <w:tcW w:w="1086" w:type="dxa"/>
            <w:tcBorders>
              <w:top w:val="nil"/>
              <w:left w:val="nil"/>
              <w:bottom w:val="nil"/>
              <w:right w:val="nil"/>
            </w:tcBorders>
            <w:vAlign w:val="center"/>
            <w:hideMark/>
          </w:tcPr>
          <w:p w14:paraId="1B999325"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GC1115</w:t>
            </w:r>
          </w:p>
        </w:tc>
        <w:tc>
          <w:tcPr>
            <w:tcW w:w="1441" w:type="dxa"/>
            <w:tcBorders>
              <w:top w:val="nil"/>
              <w:left w:val="nil"/>
              <w:bottom w:val="nil"/>
              <w:right w:val="nil"/>
            </w:tcBorders>
            <w:vAlign w:val="center"/>
            <w:hideMark/>
          </w:tcPr>
          <w:p w14:paraId="6DAEA8D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roofErr w:type="spellStart"/>
            <w:r w:rsidRPr="00ED24D6">
              <w:rPr>
                <w:rFonts w:ascii="Times New Roman" w:eastAsia="Times New Roman" w:hAnsi="Times New Roman" w:cs="Times New Roman"/>
                <w:color w:val="000000"/>
                <w:sz w:val="18"/>
                <w:szCs w:val="18"/>
              </w:rPr>
              <w:t>Endosynthesis</w:t>
            </w:r>
            <w:proofErr w:type="spellEnd"/>
          </w:p>
        </w:tc>
        <w:tc>
          <w:tcPr>
            <w:tcW w:w="943" w:type="dxa"/>
            <w:vMerge w:val="restart"/>
            <w:tcBorders>
              <w:top w:val="nil"/>
              <w:left w:val="nil"/>
              <w:bottom w:val="nil"/>
              <w:right w:val="nil"/>
            </w:tcBorders>
            <w:vAlign w:val="center"/>
            <w:hideMark/>
          </w:tcPr>
          <w:p w14:paraId="609014F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12h</w:t>
            </w:r>
          </w:p>
        </w:tc>
        <w:tc>
          <w:tcPr>
            <w:tcW w:w="1174" w:type="dxa"/>
            <w:tcBorders>
              <w:top w:val="nil"/>
              <w:left w:val="nil"/>
              <w:bottom w:val="nil"/>
              <w:right w:val="nil"/>
            </w:tcBorders>
            <w:vAlign w:val="center"/>
            <w:hideMark/>
          </w:tcPr>
          <w:p w14:paraId="1282733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318A28F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3.27 ± 0.52</w:t>
            </w:r>
          </w:p>
        </w:tc>
        <w:tc>
          <w:tcPr>
            <w:tcW w:w="1863" w:type="dxa"/>
            <w:tcBorders>
              <w:top w:val="nil"/>
              <w:left w:val="nil"/>
              <w:bottom w:val="nil"/>
              <w:right w:val="nil"/>
            </w:tcBorders>
            <w:vAlign w:val="center"/>
            <w:hideMark/>
          </w:tcPr>
          <w:p w14:paraId="1C5289D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2.70 ± 0.52</w:t>
            </w:r>
          </w:p>
        </w:tc>
        <w:tc>
          <w:tcPr>
            <w:tcW w:w="950" w:type="dxa"/>
            <w:tcBorders>
              <w:top w:val="nil"/>
              <w:left w:val="nil"/>
              <w:bottom w:val="nil"/>
              <w:right w:val="nil"/>
            </w:tcBorders>
            <w:vAlign w:val="center"/>
            <w:hideMark/>
          </w:tcPr>
          <w:p w14:paraId="257EA51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0.43</w:t>
            </w:r>
          </w:p>
        </w:tc>
      </w:tr>
      <w:tr w:rsidR="002E7539" w:rsidRPr="00ED24D6" w14:paraId="7A9CD0B0" w14:textId="77777777" w:rsidTr="00150473">
        <w:trPr>
          <w:trHeight w:val="288"/>
        </w:trPr>
        <w:tc>
          <w:tcPr>
            <w:tcW w:w="1086" w:type="dxa"/>
            <w:tcBorders>
              <w:top w:val="nil"/>
              <w:left w:val="nil"/>
              <w:bottom w:val="nil"/>
              <w:right w:val="nil"/>
            </w:tcBorders>
            <w:vAlign w:val="center"/>
            <w:hideMark/>
          </w:tcPr>
          <w:p w14:paraId="0EC0E998"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19CE277D"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14CDB3E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327ADE4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2EAD7F2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4.22 ± 0.57</w:t>
            </w:r>
          </w:p>
        </w:tc>
        <w:tc>
          <w:tcPr>
            <w:tcW w:w="1863" w:type="dxa"/>
            <w:tcBorders>
              <w:top w:val="nil"/>
              <w:left w:val="nil"/>
              <w:bottom w:val="nil"/>
              <w:right w:val="nil"/>
            </w:tcBorders>
            <w:vAlign w:val="center"/>
            <w:hideMark/>
          </w:tcPr>
          <w:p w14:paraId="50F44B6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3.19 ± 0.57</w:t>
            </w:r>
          </w:p>
        </w:tc>
        <w:tc>
          <w:tcPr>
            <w:tcW w:w="950" w:type="dxa"/>
            <w:tcBorders>
              <w:top w:val="nil"/>
              <w:left w:val="nil"/>
              <w:bottom w:val="nil"/>
              <w:right w:val="nil"/>
            </w:tcBorders>
            <w:vAlign w:val="center"/>
            <w:hideMark/>
          </w:tcPr>
          <w:p w14:paraId="46FD331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0.18</w:t>
            </w:r>
          </w:p>
        </w:tc>
      </w:tr>
      <w:tr w:rsidR="002E7539" w:rsidRPr="00ED24D6" w14:paraId="25F651E0" w14:textId="77777777" w:rsidTr="00150473">
        <w:trPr>
          <w:trHeight w:val="288"/>
        </w:trPr>
        <w:tc>
          <w:tcPr>
            <w:tcW w:w="1086" w:type="dxa"/>
            <w:tcBorders>
              <w:top w:val="nil"/>
              <w:left w:val="nil"/>
              <w:bottom w:val="nil"/>
              <w:right w:val="nil"/>
            </w:tcBorders>
            <w:vAlign w:val="center"/>
            <w:hideMark/>
          </w:tcPr>
          <w:p w14:paraId="6CFEF502"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0C0A3E59"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0006901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24h</w:t>
            </w:r>
          </w:p>
        </w:tc>
        <w:tc>
          <w:tcPr>
            <w:tcW w:w="1174" w:type="dxa"/>
            <w:tcBorders>
              <w:top w:val="nil"/>
              <w:left w:val="nil"/>
              <w:bottom w:val="nil"/>
              <w:right w:val="nil"/>
            </w:tcBorders>
            <w:vAlign w:val="center"/>
            <w:hideMark/>
          </w:tcPr>
          <w:p w14:paraId="16D3495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42B1F0F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1.89 ± 0.29</w:t>
            </w:r>
          </w:p>
        </w:tc>
        <w:tc>
          <w:tcPr>
            <w:tcW w:w="1863" w:type="dxa"/>
            <w:tcBorders>
              <w:top w:val="nil"/>
              <w:left w:val="nil"/>
              <w:bottom w:val="nil"/>
              <w:right w:val="nil"/>
            </w:tcBorders>
            <w:vAlign w:val="center"/>
            <w:hideMark/>
          </w:tcPr>
          <w:p w14:paraId="3F76111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1.78 ± 0.38</w:t>
            </w:r>
          </w:p>
        </w:tc>
        <w:tc>
          <w:tcPr>
            <w:tcW w:w="950" w:type="dxa"/>
            <w:tcBorders>
              <w:top w:val="nil"/>
              <w:left w:val="nil"/>
              <w:bottom w:val="nil"/>
              <w:right w:val="nil"/>
            </w:tcBorders>
            <w:vAlign w:val="center"/>
            <w:hideMark/>
          </w:tcPr>
          <w:p w14:paraId="2F7B3D9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0.82</w:t>
            </w:r>
          </w:p>
        </w:tc>
      </w:tr>
      <w:tr w:rsidR="002E7539" w:rsidRPr="00ED24D6" w14:paraId="4537169E" w14:textId="77777777" w:rsidTr="00150473">
        <w:trPr>
          <w:trHeight w:val="288"/>
        </w:trPr>
        <w:tc>
          <w:tcPr>
            <w:tcW w:w="1086" w:type="dxa"/>
            <w:tcBorders>
              <w:top w:val="nil"/>
              <w:left w:val="nil"/>
              <w:bottom w:val="nil"/>
              <w:right w:val="nil"/>
            </w:tcBorders>
            <w:vAlign w:val="center"/>
            <w:hideMark/>
          </w:tcPr>
          <w:p w14:paraId="75AFC28F"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72C7CD06"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761160B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13B8C20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31F81CC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2.93 ± 0.32</w:t>
            </w:r>
          </w:p>
        </w:tc>
        <w:tc>
          <w:tcPr>
            <w:tcW w:w="1863" w:type="dxa"/>
            <w:tcBorders>
              <w:top w:val="nil"/>
              <w:left w:val="nil"/>
              <w:bottom w:val="nil"/>
              <w:right w:val="nil"/>
            </w:tcBorders>
            <w:vAlign w:val="center"/>
            <w:hideMark/>
          </w:tcPr>
          <w:p w14:paraId="167595E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2.24 ± 0.32</w:t>
            </w:r>
          </w:p>
        </w:tc>
        <w:tc>
          <w:tcPr>
            <w:tcW w:w="950" w:type="dxa"/>
            <w:tcBorders>
              <w:top w:val="nil"/>
              <w:left w:val="nil"/>
              <w:bottom w:val="nil"/>
              <w:right w:val="nil"/>
            </w:tcBorders>
            <w:vAlign w:val="center"/>
            <w:hideMark/>
          </w:tcPr>
          <w:p w14:paraId="38057A7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0.16</w:t>
            </w:r>
          </w:p>
        </w:tc>
      </w:tr>
      <w:tr w:rsidR="002E7539" w:rsidRPr="00ED24D6" w14:paraId="006D3B96" w14:textId="77777777" w:rsidTr="00150473">
        <w:trPr>
          <w:trHeight w:val="288"/>
        </w:trPr>
        <w:tc>
          <w:tcPr>
            <w:tcW w:w="1086" w:type="dxa"/>
            <w:tcBorders>
              <w:top w:val="nil"/>
              <w:left w:val="nil"/>
              <w:bottom w:val="nil"/>
              <w:right w:val="nil"/>
            </w:tcBorders>
            <w:vAlign w:val="center"/>
            <w:hideMark/>
          </w:tcPr>
          <w:p w14:paraId="6D6B95DE"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53616A1F"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5B31067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48h</w:t>
            </w:r>
          </w:p>
        </w:tc>
        <w:tc>
          <w:tcPr>
            <w:tcW w:w="1174" w:type="dxa"/>
            <w:tcBorders>
              <w:top w:val="nil"/>
              <w:left w:val="nil"/>
              <w:bottom w:val="nil"/>
              <w:right w:val="nil"/>
            </w:tcBorders>
            <w:vAlign w:val="center"/>
            <w:hideMark/>
          </w:tcPr>
          <w:p w14:paraId="02D30AC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7552646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2.95 ± 0.68</w:t>
            </w:r>
          </w:p>
        </w:tc>
        <w:tc>
          <w:tcPr>
            <w:tcW w:w="1863" w:type="dxa"/>
            <w:tcBorders>
              <w:top w:val="nil"/>
              <w:left w:val="nil"/>
              <w:bottom w:val="nil"/>
              <w:right w:val="nil"/>
            </w:tcBorders>
            <w:vAlign w:val="center"/>
            <w:hideMark/>
          </w:tcPr>
          <w:p w14:paraId="74E31FB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1.98 ± 0.68</w:t>
            </w:r>
          </w:p>
        </w:tc>
        <w:tc>
          <w:tcPr>
            <w:tcW w:w="950" w:type="dxa"/>
            <w:tcBorders>
              <w:top w:val="nil"/>
              <w:left w:val="nil"/>
              <w:bottom w:val="nil"/>
              <w:right w:val="nil"/>
            </w:tcBorders>
            <w:vAlign w:val="center"/>
            <w:hideMark/>
          </w:tcPr>
          <w:p w14:paraId="4844549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0.16</w:t>
            </w:r>
          </w:p>
        </w:tc>
      </w:tr>
      <w:tr w:rsidR="002E7539" w:rsidRPr="00ED24D6" w14:paraId="2791CBBB" w14:textId="77777777" w:rsidTr="00150473">
        <w:trPr>
          <w:trHeight w:val="288"/>
        </w:trPr>
        <w:tc>
          <w:tcPr>
            <w:tcW w:w="1086" w:type="dxa"/>
            <w:tcBorders>
              <w:top w:val="nil"/>
              <w:left w:val="nil"/>
              <w:bottom w:val="nil"/>
              <w:right w:val="nil"/>
            </w:tcBorders>
            <w:vAlign w:val="center"/>
            <w:hideMark/>
          </w:tcPr>
          <w:p w14:paraId="79939519"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2DCBD559"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7FC480A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3089B31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2DA904A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2.20 ± 0.78</w:t>
            </w:r>
          </w:p>
        </w:tc>
        <w:tc>
          <w:tcPr>
            <w:tcW w:w="1863" w:type="dxa"/>
            <w:tcBorders>
              <w:top w:val="nil"/>
              <w:left w:val="nil"/>
              <w:bottom w:val="nil"/>
              <w:right w:val="nil"/>
            </w:tcBorders>
            <w:vAlign w:val="center"/>
            <w:hideMark/>
          </w:tcPr>
          <w:p w14:paraId="4823449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1.94 ± 0.78</w:t>
            </w:r>
          </w:p>
        </w:tc>
        <w:tc>
          <w:tcPr>
            <w:tcW w:w="950" w:type="dxa"/>
            <w:tcBorders>
              <w:top w:val="nil"/>
              <w:left w:val="nil"/>
              <w:bottom w:val="nil"/>
              <w:right w:val="nil"/>
            </w:tcBorders>
            <w:vAlign w:val="center"/>
            <w:hideMark/>
          </w:tcPr>
          <w:p w14:paraId="0C0B463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0.68</w:t>
            </w:r>
          </w:p>
        </w:tc>
      </w:tr>
      <w:tr w:rsidR="002E7539" w:rsidRPr="00ED24D6" w14:paraId="46531439" w14:textId="77777777" w:rsidTr="00150473">
        <w:trPr>
          <w:trHeight w:val="288"/>
        </w:trPr>
        <w:tc>
          <w:tcPr>
            <w:tcW w:w="1086" w:type="dxa"/>
            <w:tcBorders>
              <w:top w:val="nil"/>
              <w:left w:val="nil"/>
              <w:bottom w:val="nil"/>
              <w:right w:val="nil"/>
            </w:tcBorders>
            <w:vAlign w:val="center"/>
            <w:hideMark/>
          </w:tcPr>
          <w:p w14:paraId="1F41824D"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2F3094BF"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75C735E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72h</w:t>
            </w:r>
          </w:p>
        </w:tc>
        <w:tc>
          <w:tcPr>
            <w:tcW w:w="1174" w:type="dxa"/>
            <w:tcBorders>
              <w:top w:val="nil"/>
              <w:left w:val="nil"/>
              <w:bottom w:val="nil"/>
              <w:right w:val="nil"/>
            </w:tcBorders>
            <w:vAlign w:val="center"/>
            <w:hideMark/>
          </w:tcPr>
          <w:p w14:paraId="766AF86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00C8E82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1.73 ± 0.47</w:t>
            </w:r>
          </w:p>
        </w:tc>
        <w:tc>
          <w:tcPr>
            <w:tcW w:w="1863" w:type="dxa"/>
            <w:tcBorders>
              <w:top w:val="nil"/>
              <w:left w:val="nil"/>
              <w:bottom w:val="nil"/>
              <w:right w:val="nil"/>
            </w:tcBorders>
            <w:vAlign w:val="center"/>
            <w:hideMark/>
          </w:tcPr>
          <w:p w14:paraId="367E09F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2.41 ± 0.47</w:t>
            </w:r>
          </w:p>
        </w:tc>
        <w:tc>
          <w:tcPr>
            <w:tcW w:w="950" w:type="dxa"/>
            <w:tcBorders>
              <w:top w:val="nil"/>
              <w:left w:val="nil"/>
              <w:bottom w:val="nil"/>
              <w:right w:val="nil"/>
            </w:tcBorders>
            <w:vAlign w:val="center"/>
            <w:hideMark/>
          </w:tcPr>
          <w:p w14:paraId="1C500EC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0.30</w:t>
            </w:r>
          </w:p>
        </w:tc>
      </w:tr>
      <w:tr w:rsidR="002E7539" w:rsidRPr="00ED24D6" w14:paraId="0E171B0D" w14:textId="77777777" w:rsidTr="00150473">
        <w:trPr>
          <w:trHeight w:val="288"/>
        </w:trPr>
        <w:tc>
          <w:tcPr>
            <w:tcW w:w="1086" w:type="dxa"/>
            <w:tcBorders>
              <w:top w:val="nil"/>
              <w:left w:val="nil"/>
              <w:bottom w:val="nil"/>
              <w:right w:val="nil"/>
            </w:tcBorders>
            <w:vAlign w:val="center"/>
            <w:hideMark/>
          </w:tcPr>
          <w:p w14:paraId="7C3BB02F"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18E30758"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589D6FA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2AD0DB0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296F0CA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2.53 ± 0.52</w:t>
            </w:r>
          </w:p>
        </w:tc>
        <w:tc>
          <w:tcPr>
            <w:tcW w:w="1863" w:type="dxa"/>
            <w:tcBorders>
              <w:top w:val="nil"/>
              <w:left w:val="nil"/>
              <w:bottom w:val="nil"/>
              <w:right w:val="nil"/>
            </w:tcBorders>
            <w:vAlign w:val="center"/>
            <w:hideMark/>
          </w:tcPr>
          <w:p w14:paraId="2444771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3.25 ± 0.52</w:t>
            </w:r>
          </w:p>
        </w:tc>
        <w:tc>
          <w:tcPr>
            <w:tcW w:w="950" w:type="dxa"/>
            <w:tcBorders>
              <w:top w:val="nil"/>
              <w:left w:val="nil"/>
              <w:bottom w:val="nil"/>
              <w:right w:val="nil"/>
            </w:tcBorders>
            <w:vAlign w:val="center"/>
            <w:hideMark/>
          </w:tcPr>
          <w:p w14:paraId="7198CDA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0.28</w:t>
            </w:r>
          </w:p>
        </w:tc>
      </w:tr>
      <w:tr w:rsidR="002E7539" w:rsidRPr="00ED24D6" w14:paraId="6942B8D1" w14:textId="77777777" w:rsidTr="00150473">
        <w:trPr>
          <w:trHeight w:val="288"/>
        </w:trPr>
        <w:tc>
          <w:tcPr>
            <w:tcW w:w="1086" w:type="dxa"/>
            <w:tcBorders>
              <w:top w:val="nil"/>
              <w:left w:val="nil"/>
              <w:bottom w:val="nil"/>
              <w:right w:val="nil"/>
            </w:tcBorders>
            <w:vAlign w:val="center"/>
            <w:hideMark/>
          </w:tcPr>
          <w:p w14:paraId="27757400"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5FEFF944"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single" w:sz="4" w:space="0" w:color="000000"/>
              <w:right w:val="nil"/>
            </w:tcBorders>
            <w:vAlign w:val="center"/>
            <w:hideMark/>
          </w:tcPr>
          <w:p w14:paraId="143A9AA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120h</w:t>
            </w:r>
          </w:p>
        </w:tc>
        <w:tc>
          <w:tcPr>
            <w:tcW w:w="1174" w:type="dxa"/>
            <w:tcBorders>
              <w:top w:val="nil"/>
              <w:left w:val="nil"/>
              <w:bottom w:val="nil"/>
              <w:right w:val="nil"/>
            </w:tcBorders>
            <w:vAlign w:val="center"/>
            <w:hideMark/>
          </w:tcPr>
          <w:p w14:paraId="274C5A5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37330C6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1.98 ± 0.60</w:t>
            </w:r>
          </w:p>
        </w:tc>
        <w:tc>
          <w:tcPr>
            <w:tcW w:w="1863" w:type="dxa"/>
            <w:tcBorders>
              <w:top w:val="nil"/>
              <w:left w:val="nil"/>
              <w:bottom w:val="nil"/>
              <w:right w:val="nil"/>
            </w:tcBorders>
            <w:vAlign w:val="center"/>
            <w:hideMark/>
          </w:tcPr>
          <w:p w14:paraId="3C70BAB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2.82 ± 0.60</w:t>
            </w:r>
          </w:p>
        </w:tc>
        <w:tc>
          <w:tcPr>
            <w:tcW w:w="950" w:type="dxa"/>
            <w:tcBorders>
              <w:top w:val="nil"/>
              <w:left w:val="nil"/>
              <w:bottom w:val="nil"/>
              <w:right w:val="nil"/>
            </w:tcBorders>
            <w:vAlign w:val="center"/>
            <w:hideMark/>
          </w:tcPr>
          <w:p w14:paraId="4BB7E7C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0.25</w:t>
            </w:r>
          </w:p>
        </w:tc>
      </w:tr>
      <w:tr w:rsidR="002E7539" w:rsidRPr="00ED24D6" w14:paraId="75382EB9" w14:textId="77777777" w:rsidTr="00150473">
        <w:trPr>
          <w:trHeight w:val="288"/>
        </w:trPr>
        <w:tc>
          <w:tcPr>
            <w:tcW w:w="1086" w:type="dxa"/>
            <w:tcBorders>
              <w:top w:val="nil"/>
              <w:left w:val="nil"/>
              <w:bottom w:val="single" w:sz="4" w:space="0" w:color="auto"/>
              <w:right w:val="nil"/>
            </w:tcBorders>
            <w:vAlign w:val="center"/>
            <w:hideMark/>
          </w:tcPr>
          <w:p w14:paraId="3FB924BC"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 </w:t>
            </w:r>
          </w:p>
        </w:tc>
        <w:tc>
          <w:tcPr>
            <w:tcW w:w="1441" w:type="dxa"/>
            <w:tcBorders>
              <w:top w:val="nil"/>
              <w:left w:val="nil"/>
              <w:bottom w:val="single" w:sz="4" w:space="0" w:color="auto"/>
              <w:right w:val="nil"/>
            </w:tcBorders>
            <w:vAlign w:val="center"/>
            <w:hideMark/>
          </w:tcPr>
          <w:p w14:paraId="3CC30EF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 </w:t>
            </w:r>
          </w:p>
        </w:tc>
        <w:tc>
          <w:tcPr>
            <w:tcW w:w="943" w:type="dxa"/>
            <w:vMerge/>
            <w:tcBorders>
              <w:top w:val="nil"/>
              <w:left w:val="nil"/>
              <w:bottom w:val="single" w:sz="4" w:space="0" w:color="000000"/>
              <w:right w:val="nil"/>
            </w:tcBorders>
            <w:vAlign w:val="center"/>
            <w:hideMark/>
          </w:tcPr>
          <w:p w14:paraId="222235A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single" w:sz="4" w:space="0" w:color="auto"/>
              <w:right w:val="nil"/>
            </w:tcBorders>
            <w:vAlign w:val="center"/>
            <w:hideMark/>
          </w:tcPr>
          <w:p w14:paraId="157147A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single" w:sz="4" w:space="0" w:color="auto"/>
              <w:right w:val="nil"/>
            </w:tcBorders>
            <w:vAlign w:val="center"/>
            <w:hideMark/>
          </w:tcPr>
          <w:p w14:paraId="35D6681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2.58 ± 0.63</w:t>
            </w:r>
          </w:p>
        </w:tc>
        <w:tc>
          <w:tcPr>
            <w:tcW w:w="1863" w:type="dxa"/>
            <w:tcBorders>
              <w:top w:val="nil"/>
              <w:left w:val="nil"/>
              <w:bottom w:val="single" w:sz="4" w:space="0" w:color="auto"/>
              <w:right w:val="nil"/>
            </w:tcBorders>
            <w:vAlign w:val="center"/>
            <w:hideMark/>
          </w:tcPr>
          <w:p w14:paraId="7D63604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2.55 ± 0.67</w:t>
            </w:r>
          </w:p>
        </w:tc>
        <w:tc>
          <w:tcPr>
            <w:tcW w:w="950" w:type="dxa"/>
            <w:tcBorders>
              <w:top w:val="nil"/>
              <w:left w:val="nil"/>
              <w:bottom w:val="single" w:sz="4" w:space="0" w:color="auto"/>
              <w:right w:val="nil"/>
            </w:tcBorders>
            <w:vAlign w:val="center"/>
            <w:hideMark/>
          </w:tcPr>
          <w:p w14:paraId="6871EA5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0.98</w:t>
            </w:r>
          </w:p>
        </w:tc>
      </w:tr>
      <w:tr w:rsidR="002E7539" w:rsidRPr="00ED24D6" w14:paraId="75522765" w14:textId="77777777" w:rsidTr="00150473">
        <w:trPr>
          <w:trHeight w:val="288"/>
        </w:trPr>
        <w:tc>
          <w:tcPr>
            <w:tcW w:w="1086" w:type="dxa"/>
            <w:tcBorders>
              <w:top w:val="nil"/>
              <w:left w:val="nil"/>
              <w:bottom w:val="nil"/>
              <w:right w:val="nil"/>
            </w:tcBorders>
            <w:vAlign w:val="center"/>
            <w:hideMark/>
          </w:tcPr>
          <w:p w14:paraId="0765599C"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Phi</w:t>
            </w:r>
          </w:p>
        </w:tc>
        <w:tc>
          <w:tcPr>
            <w:tcW w:w="1441" w:type="dxa"/>
            <w:tcBorders>
              <w:top w:val="nil"/>
              <w:left w:val="nil"/>
              <w:bottom w:val="nil"/>
              <w:right w:val="nil"/>
            </w:tcBorders>
            <w:vAlign w:val="center"/>
            <w:hideMark/>
          </w:tcPr>
          <w:p w14:paraId="562B667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MAPK</w:t>
            </w:r>
          </w:p>
        </w:tc>
        <w:tc>
          <w:tcPr>
            <w:tcW w:w="943" w:type="dxa"/>
            <w:vMerge w:val="restart"/>
            <w:tcBorders>
              <w:top w:val="nil"/>
              <w:left w:val="nil"/>
              <w:bottom w:val="nil"/>
              <w:right w:val="nil"/>
            </w:tcBorders>
            <w:vAlign w:val="center"/>
            <w:hideMark/>
          </w:tcPr>
          <w:p w14:paraId="5A062D2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12h</w:t>
            </w:r>
          </w:p>
        </w:tc>
        <w:tc>
          <w:tcPr>
            <w:tcW w:w="1174" w:type="dxa"/>
            <w:tcBorders>
              <w:top w:val="nil"/>
              <w:left w:val="nil"/>
              <w:bottom w:val="nil"/>
              <w:right w:val="nil"/>
            </w:tcBorders>
            <w:vAlign w:val="center"/>
            <w:hideMark/>
          </w:tcPr>
          <w:p w14:paraId="39FE45A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6AC2B20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1.30 ± 0.08</w:t>
            </w:r>
          </w:p>
        </w:tc>
        <w:tc>
          <w:tcPr>
            <w:tcW w:w="1863" w:type="dxa"/>
            <w:tcBorders>
              <w:top w:val="nil"/>
              <w:left w:val="nil"/>
              <w:bottom w:val="nil"/>
              <w:right w:val="nil"/>
            </w:tcBorders>
            <w:vAlign w:val="center"/>
            <w:hideMark/>
          </w:tcPr>
          <w:p w14:paraId="4A35277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1.28 ± 0.08</w:t>
            </w:r>
          </w:p>
        </w:tc>
        <w:tc>
          <w:tcPr>
            <w:tcW w:w="950" w:type="dxa"/>
            <w:tcBorders>
              <w:top w:val="nil"/>
              <w:left w:val="nil"/>
              <w:bottom w:val="nil"/>
              <w:right w:val="nil"/>
            </w:tcBorders>
            <w:vAlign w:val="center"/>
            <w:hideMark/>
          </w:tcPr>
          <w:p w14:paraId="7436CC8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0.82</w:t>
            </w:r>
          </w:p>
        </w:tc>
      </w:tr>
      <w:tr w:rsidR="002E7539" w:rsidRPr="00ED24D6" w14:paraId="42F7FCC4" w14:textId="77777777" w:rsidTr="00150473">
        <w:trPr>
          <w:trHeight w:val="288"/>
        </w:trPr>
        <w:tc>
          <w:tcPr>
            <w:tcW w:w="1086" w:type="dxa"/>
            <w:tcBorders>
              <w:top w:val="nil"/>
              <w:left w:val="nil"/>
              <w:bottom w:val="nil"/>
              <w:right w:val="nil"/>
            </w:tcBorders>
            <w:vAlign w:val="center"/>
            <w:hideMark/>
          </w:tcPr>
          <w:p w14:paraId="6BBE365D"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7B38848B"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4241C4F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702D933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1F7679C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1.31 ± 0.09</w:t>
            </w:r>
          </w:p>
        </w:tc>
        <w:tc>
          <w:tcPr>
            <w:tcW w:w="1863" w:type="dxa"/>
            <w:tcBorders>
              <w:top w:val="nil"/>
              <w:left w:val="nil"/>
              <w:bottom w:val="nil"/>
              <w:right w:val="nil"/>
            </w:tcBorders>
            <w:vAlign w:val="center"/>
            <w:hideMark/>
          </w:tcPr>
          <w:p w14:paraId="1F29BED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1.21 ± 0.08</w:t>
            </w:r>
          </w:p>
        </w:tc>
        <w:tc>
          <w:tcPr>
            <w:tcW w:w="950" w:type="dxa"/>
            <w:tcBorders>
              <w:top w:val="nil"/>
              <w:left w:val="nil"/>
              <w:bottom w:val="nil"/>
              <w:right w:val="nil"/>
            </w:tcBorders>
            <w:vAlign w:val="center"/>
            <w:hideMark/>
          </w:tcPr>
          <w:p w14:paraId="1F8B6D9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0.32</w:t>
            </w:r>
          </w:p>
        </w:tc>
      </w:tr>
      <w:tr w:rsidR="002E7539" w:rsidRPr="00ED24D6" w14:paraId="31C657F9" w14:textId="77777777" w:rsidTr="00150473">
        <w:trPr>
          <w:trHeight w:val="288"/>
        </w:trPr>
        <w:tc>
          <w:tcPr>
            <w:tcW w:w="1086" w:type="dxa"/>
            <w:tcBorders>
              <w:top w:val="nil"/>
              <w:left w:val="nil"/>
              <w:bottom w:val="nil"/>
              <w:right w:val="nil"/>
            </w:tcBorders>
            <w:vAlign w:val="center"/>
            <w:hideMark/>
          </w:tcPr>
          <w:p w14:paraId="3EA8CCE9"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6CC9DB16"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16E6D00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24h</w:t>
            </w:r>
          </w:p>
        </w:tc>
        <w:tc>
          <w:tcPr>
            <w:tcW w:w="1174" w:type="dxa"/>
            <w:tcBorders>
              <w:top w:val="nil"/>
              <w:left w:val="nil"/>
              <w:bottom w:val="nil"/>
              <w:right w:val="nil"/>
            </w:tcBorders>
            <w:vAlign w:val="center"/>
            <w:hideMark/>
          </w:tcPr>
          <w:p w14:paraId="2FC7924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1642AF2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1.14 ± 0.14</w:t>
            </w:r>
          </w:p>
        </w:tc>
        <w:tc>
          <w:tcPr>
            <w:tcW w:w="1863" w:type="dxa"/>
            <w:tcBorders>
              <w:top w:val="nil"/>
              <w:left w:val="nil"/>
              <w:bottom w:val="nil"/>
              <w:right w:val="nil"/>
            </w:tcBorders>
            <w:vAlign w:val="center"/>
            <w:hideMark/>
          </w:tcPr>
          <w:p w14:paraId="1746B92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0.92 ± 0.15</w:t>
            </w:r>
          </w:p>
        </w:tc>
        <w:tc>
          <w:tcPr>
            <w:tcW w:w="950" w:type="dxa"/>
            <w:tcBorders>
              <w:top w:val="nil"/>
              <w:left w:val="nil"/>
              <w:bottom w:val="nil"/>
              <w:right w:val="nil"/>
            </w:tcBorders>
            <w:vAlign w:val="center"/>
            <w:hideMark/>
          </w:tcPr>
          <w:p w14:paraId="0F39A6F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0.34</w:t>
            </w:r>
          </w:p>
        </w:tc>
      </w:tr>
      <w:tr w:rsidR="002E7539" w:rsidRPr="00ED24D6" w14:paraId="5C0B662D" w14:textId="77777777" w:rsidTr="00150473">
        <w:trPr>
          <w:trHeight w:val="288"/>
        </w:trPr>
        <w:tc>
          <w:tcPr>
            <w:tcW w:w="1086" w:type="dxa"/>
            <w:tcBorders>
              <w:top w:val="nil"/>
              <w:left w:val="nil"/>
              <w:bottom w:val="nil"/>
              <w:right w:val="nil"/>
            </w:tcBorders>
            <w:vAlign w:val="center"/>
            <w:hideMark/>
          </w:tcPr>
          <w:p w14:paraId="2129BEEE"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598E7146"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489C68D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336ED4D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3DE8736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1.13 ± 0.15</w:t>
            </w:r>
          </w:p>
        </w:tc>
        <w:tc>
          <w:tcPr>
            <w:tcW w:w="1863" w:type="dxa"/>
            <w:tcBorders>
              <w:top w:val="nil"/>
              <w:left w:val="nil"/>
              <w:bottom w:val="nil"/>
              <w:right w:val="nil"/>
            </w:tcBorders>
            <w:vAlign w:val="center"/>
            <w:hideMark/>
          </w:tcPr>
          <w:p w14:paraId="199F355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1.20 ± 0.16</w:t>
            </w:r>
          </w:p>
        </w:tc>
        <w:tc>
          <w:tcPr>
            <w:tcW w:w="950" w:type="dxa"/>
            <w:tcBorders>
              <w:top w:val="nil"/>
              <w:left w:val="nil"/>
              <w:bottom w:val="nil"/>
              <w:right w:val="nil"/>
            </w:tcBorders>
            <w:vAlign w:val="center"/>
            <w:hideMark/>
          </w:tcPr>
          <w:p w14:paraId="0BCD3F8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0.73</w:t>
            </w:r>
          </w:p>
        </w:tc>
      </w:tr>
      <w:tr w:rsidR="002E7539" w:rsidRPr="00ED24D6" w14:paraId="33D2AFF6" w14:textId="77777777" w:rsidTr="00150473">
        <w:trPr>
          <w:trHeight w:val="288"/>
        </w:trPr>
        <w:tc>
          <w:tcPr>
            <w:tcW w:w="1086" w:type="dxa"/>
            <w:tcBorders>
              <w:top w:val="nil"/>
              <w:left w:val="nil"/>
              <w:bottom w:val="nil"/>
              <w:right w:val="nil"/>
            </w:tcBorders>
            <w:vAlign w:val="center"/>
            <w:hideMark/>
          </w:tcPr>
          <w:p w14:paraId="3C5BAC68"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23F1E661"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121FCD7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48h</w:t>
            </w:r>
          </w:p>
        </w:tc>
        <w:tc>
          <w:tcPr>
            <w:tcW w:w="1174" w:type="dxa"/>
            <w:tcBorders>
              <w:top w:val="nil"/>
              <w:left w:val="nil"/>
              <w:bottom w:val="nil"/>
              <w:right w:val="nil"/>
            </w:tcBorders>
            <w:vAlign w:val="center"/>
            <w:hideMark/>
          </w:tcPr>
          <w:p w14:paraId="691AFB5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4B2A1F8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1.18 ± 0.10</w:t>
            </w:r>
          </w:p>
        </w:tc>
        <w:tc>
          <w:tcPr>
            <w:tcW w:w="1863" w:type="dxa"/>
            <w:tcBorders>
              <w:top w:val="nil"/>
              <w:left w:val="nil"/>
              <w:bottom w:val="nil"/>
              <w:right w:val="nil"/>
            </w:tcBorders>
            <w:vAlign w:val="center"/>
            <w:hideMark/>
          </w:tcPr>
          <w:p w14:paraId="2A07C0A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1.06 ± 0.09</w:t>
            </w:r>
          </w:p>
        </w:tc>
        <w:tc>
          <w:tcPr>
            <w:tcW w:w="950" w:type="dxa"/>
            <w:tcBorders>
              <w:top w:val="nil"/>
              <w:left w:val="nil"/>
              <w:bottom w:val="nil"/>
              <w:right w:val="nil"/>
            </w:tcBorders>
            <w:vAlign w:val="center"/>
            <w:hideMark/>
          </w:tcPr>
          <w:p w14:paraId="06778FC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0.28</w:t>
            </w:r>
          </w:p>
        </w:tc>
      </w:tr>
      <w:tr w:rsidR="002E7539" w:rsidRPr="00ED24D6" w14:paraId="3EE73E23" w14:textId="77777777" w:rsidTr="00150473">
        <w:trPr>
          <w:trHeight w:val="288"/>
        </w:trPr>
        <w:tc>
          <w:tcPr>
            <w:tcW w:w="1086" w:type="dxa"/>
            <w:tcBorders>
              <w:top w:val="nil"/>
              <w:left w:val="nil"/>
              <w:bottom w:val="nil"/>
              <w:right w:val="nil"/>
            </w:tcBorders>
            <w:vAlign w:val="center"/>
            <w:hideMark/>
          </w:tcPr>
          <w:p w14:paraId="34B549D5"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29DE4593"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4F1FE00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14E285A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512D021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1.07 ± 0.10</w:t>
            </w:r>
          </w:p>
        </w:tc>
        <w:tc>
          <w:tcPr>
            <w:tcW w:w="1863" w:type="dxa"/>
            <w:tcBorders>
              <w:top w:val="nil"/>
              <w:left w:val="nil"/>
              <w:bottom w:val="nil"/>
              <w:right w:val="nil"/>
            </w:tcBorders>
            <w:vAlign w:val="center"/>
            <w:hideMark/>
          </w:tcPr>
          <w:p w14:paraId="46B7458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0.97 ± 0.09</w:t>
            </w:r>
          </w:p>
        </w:tc>
        <w:tc>
          <w:tcPr>
            <w:tcW w:w="950" w:type="dxa"/>
            <w:tcBorders>
              <w:top w:val="nil"/>
              <w:left w:val="nil"/>
              <w:bottom w:val="nil"/>
              <w:right w:val="nil"/>
            </w:tcBorders>
            <w:vAlign w:val="center"/>
            <w:hideMark/>
          </w:tcPr>
          <w:p w14:paraId="7FF396A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0.35</w:t>
            </w:r>
          </w:p>
        </w:tc>
      </w:tr>
      <w:tr w:rsidR="002E7539" w:rsidRPr="00ED24D6" w14:paraId="370ADF92" w14:textId="77777777" w:rsidTr="00150473">
        <w:trPr>
          <w:trHeight w:val="288"/>
        </w:trPr>
        <w:tc>
          <w:tcPr>
            <w:tcW w:w="1086" w:type="dxa"/>
            <w:tcBorders>
              <w:top w:val="nil"/>
              <w:left w:val="nil"/>
              <w:bottom w:val="nil"/>
              <w:right w:val="nil"/>
            </w:tcBorders>
            <w:vAlign w:val="center"/>
            <w:hideMark/>
          </w:tcPr>
          <w:p w14:paraId="4847AAD8"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0071EA0D"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2D2CB67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72h</w:t>
            </w:r>
          </w:p>
        </w:tc>
        <w:tc>
          <w:tcPr>
            <w:tcW w:w="1174" w:type="dxa"/>
            <w:tcBorders>
              <w:top w:val="nil"/>
              <w:left w:val="nil"/>
              <w:bottom w:val="nil"/>
              <w:right w:val="nil"/>
            </w:tcBorders>
            <w:vAlign w:val="center"/>
            <w:hideMark/>
          </w:tcPr>
          <w:p w14:paraId="275FA5A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1B61E6A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1.18 ± 0.10</w:t>
            </w:r>
          </w:p>
        </w:tc>
        <w:tc>
          <w:tcPr>
            <w:tcW w:w="1863" w:type="dxa"/>
            <w:tcBorders>
              <w:top w:val="nil"/>
              <w:left w:val="nil"/>
              <w:bottom w:val="nil"/>
              <w:right w:val="nil"/>
            </w:tcBorders>
            <w:vAlign w:val="center"/>
            <w:hideMark/>
          </w:tcPr>
          <w:p w14:paraId="15DA1F4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1.13 ± 0.09</w:t>
            </w:r>
          </w:p>
        </w:tc>
        <w:tc>
          <w:tcPr>
            <w:tcW w:w="950" w:type="dxa"/>
            <w:tcBorders>
              <w:top w:val="nil"/>
              <w:left w:val="nil"/>
              <w:bottom w:val="nil"/>
              <w:right w:val="nil"/>
            </w:tcBorders>
            <w:vAlign w:val="center"/>
            <w:hideMark/>
          </w:tcPr>
          <w:p w14:paraId="6BEE7BA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0.73</w:t>
            </w:r>
          </w:p>
        </w:tc>
      </w:tr>
      <w:tr w:rsidR="002E7539" w:rsidRPr="00ED24D6" w14:paraId="2C3BAEA0" w14:textId="77777777" w:rsidTr="00150473">
        <w:trPr>
          <w:trHeight w:val="288"/>
        </w:trPr>
        <w:tc>
          <w:tcPr>
            <w:tcW w:w="1086" w:type="dxa"/>
            <w:tcBorders>
              <w:top w:val="nil"/>
              <w:left w:val="nil"/>
              <w:bottom w:val="nil"/>
              <w:right w:val="nil"/>
            </w:tcBorders>
            <w:vAlign w:val="center"/>
            <w:hideMark/>
          </w:tcPr>
          <w:p w14:paraId="372FA5C1"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39F69C0E"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44CD8EB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1CE9D7B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5204F59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1.15 ± 0.11</w:t>
            </w:r>
          </w:p>
        </w:tc>
        <w:tc>
          <w:tcPr>
            <w:tcW w:w="1863" w:type="dxa"/>
            <w:tcBorders>
              <w:top w:val="nil"/>
              <w:left w:val="nil"/>
              <w:bottom w:val="nil"/>
              <w:right w:val="nil"/>
            </w:tcBorders>
            <w:vAlign w:val="center"/>
            <w:hideMark/>
          </w:tcPr>
          <w:p w14:paraId="234DD26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1.38 ± 0.13</w:t>
            </w:r>
          </w:p>
        </w:tc>
        <w:tc>
          <w:tcPr>
            <w:tcW w:w="950" w:type="dxa"/>
            <w:tcBorders>
              <w:top w:val="nil"/>
              <w:left w:val="nil"/>
              <w:bottom w:val="nil"/>
              <w:right w:val="nil"/>
            </w:tcBorders>
            <w:vAlign w:val="center"/>
            <w:hideMark/>
          </w:tcPr>
          <w:p w14:paraId="7B8EB17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0.14</w:t>
            </w:r>
          </w:p>
        </w:tc>
      </w:tr>
      <w:tr w:rsidR="002E7539" w:rsidRPr="00ED24D6" w14:paraId="213957DC" w14:textId="77777777" w:rsidTr="00150473">
        <w:trPr>
          <w:trHeight w:val="288"/>
        </w:trPr>
        <w:tc>
          <w:tcPr>
            <w:tcW w:w="1086" w:type="dxa"/>
            <w:tcBorders>
              <w:top w:val="nil"/>
              <w:left w:val="nil"/>
              <w:bottom w:val="nil"/>
              <w:right w:val="nil"/>
            </w:tcBorders>
            <w:vAlign w:val="center"/>
            <w:hideMark/>
          </w:tcPr>
          <w:p w14:paraId="08A6FC2E"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09253234"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single" w:sz="4" w:space="0" w:color="000000"/>
              <w:right w:val="nil"/>
            </w:tcBorders>
            <w:vAlign w:val="center"/>
            <w:hideMark/>
          </w:tcPr>
          <w:p w14:paraId="73039EE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120h</w:t>
            </w:r>
          </w:p>
        </w:tc>
        <w:tc>
          <w:tcPr>
            <w:tcW w:w="1174" w:type="dxa"/>
            <w:tcBorders>
              <w:top w:val="nil"/>
              <w:left w:val="nil"/>
              <w:bottom w:val="nil"/>
              <w:right w:val="nil"/>
            </w:tcBorders>
            <w:vAlign w:val="center"/>
            <w:hideMark/>
          </w:tcPr>
          <w:p w14:paraId="6CF4C01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047B067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1.01 ± 0.11</w:t>
            </w:r>
          </w:p>
        </w:tc>
        <w:tc>
          <w:tcPr>
            <w:tcW w:w="1863" w:type="dxa"/>
            <w:tcBorders>
              <w:top w:val="nil"/>
              <w:left w:val="nil"/>
              <w:bottom w:val="nil"/>
              <w:right w:val="nil"/>
            </w:tcBorders>
            <w:vAlign w:val="center"/>
            <w:hideMark/>
          </w:tcPr>
          <w:p w14:paraId="7EB37BF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1.24 ± 0.14</w:t>
            </w:r>
          </w:p>
        </w:tc>
        <w:tc>
          <w:tcPr>
            <w:tcW w:w="950" w:type="dxa"/>
            <w:tcBorders>
              <w:top w:val="nil"/>
              <w:left w:val="nil"/>
              <w:bottom w:val="nil"/>
              <w:right w:val="nil"/>
            </w:tcBorders>
            <w:vAlign w:val="center"/>
            <w:hideMark/>
          </w:tcPr>
          <w:p w14:paraId="46A774D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0.15</w:t>
            </w:r>
          </w:p>
        </w:tc>
      </w:tr>
      <w:tr w:rsidR="002E7539" w:rsidRPr="00ED24D6" w14:paraId="6CB840DA" w14:textId="77777777" w:rsidTr="00150473">
        <w:trPr>
          <w:trHeight w:val="288"/>
        </w:trPr>
        <w:tc>
          <w:tcPr>
            <w:tcW w:w="1086" w:type="dxa"/>
            <w:tcBorders>
              <w:top w:val="nil"/>
              <w:left w:val="nil"/>
              <w:bottom w:val="single" w:sz="4" w:space="0" w:color="auto"/>
              <w:right w:val="nil"/>
            </w:tcBorders>
            <w:vAlign w:val="center"/>
            <w:hideMark/>
          </w:tcPr>
          <w:p w14:paraId="2FEC55E9"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 </w:t>
            </w:r>
          </w:p>
        </w:tc>
        <w:tc>
          <w:tcPr>
            <w:tcW w:w="1441" w:type="dxa"/>
            <w:tcBorders>
              <w:top w:val="nil"/>
              <w:left w:val="nil"/>
              <w:bottom w:val="single" w:sz="4" w:space="0" w:color="auto"/>
              <w:right w:val="nil"/>
            </w:tcBorders>
            <w:vAlign w:val="center"/>
            <w:hideMark/>
          </w:tcPr>
          <w:p w14:paraId="18A88DF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 </w:t>
            </w:r>
          </w:p>
        </w:tc>
        <w:tc>
          <w:tcPr>
            <w:tcW w:w="943" w:type="dxa"/>
            <w:vMerge/>
            <w:tcBorders>
              <w:top w:val="nil"/>
              <w:left w:val="nil"/>
              <w:bottom w:val="single" w:sz="4" w:space="0" w:color="000000"/>
              <w:right w:val="nil"/>
            </w:tcBorders>
            <w:vAlign w:val="center"/>
            <w:hideMark/>
          </w:tcPr>
          <w:p w14:paraId="155AC05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single" w:sz="4" w:space="0" w:color="auto"/>
              <w:right w:val="nil"/>
            </w:tcBorders>
            <w:vAlign w:val="center"/>
            <w:hideMark/>
          </w:tcPr>
          <w:p w14:paraId="5591259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single" w:sz="4" w:space="0" w:color="auto"/>
              <w:right w:val="nil"/>
            </w:tcBorders>
            <w:vAlign w:val="center"/>
            <w:hideMark/>
          </w:tcPr>
          <w:p w14:paraId="3C5AF75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0.89 ± 0.10</w:t>
            </w:r>
          </w:p>
        </w:tc>
        <w:tc>
          <w:tcPr>
            <w:tcW w:w="1863" w:type="dxa"/>
            <w:tcBorders>
              <w:top w:val="nil"/>
              <w:left w:val="nil"/>
              <w:bottom w:val="single" w:sz="4" w:space="0" w:color="auto"/>
              <w:right w:val="nil"/>
            </w:tcBorders>
            <w:vAlign w:val="center"/>
            <w:hideMark/>
          </w:tcPr>
          <w:p w14:paraId="08D0231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1.12 ± 0.14</w:t>
            </w:r>
          </w:p>
        </w:tc>
        <w:tc>
          <w:tcPr>
            <w:tcW w:w="950" w:type="dxa"/>
            <w:tcBorders>
              <w:top w:val="nil"/>
              <w:left w:val="nil"/>
              <w:bottom w:val="single" w:sz="4" w:space="0" w:color="auto"/>
              <w:right w:val="nil"/>
            </w:tcBorders>
            <w:vAlign w:val="center"/>
            <w:hideMark/>
          </w:tcPr>
          <w:p w14:paraId="33DE282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0.13</w:t>
            </w:r>
          </w:p>
        </w:tc>
      </w:tr>
      <w:tr w:rsidR="002E7539" w:rsidRPr="00ED24D6" w14:paraId="6676A5AE" w14:textId="77777777" w:rsidTr="00150473">
        <w:trPr>
          <w:trHeight w:val="288"/>
        </w:trPr>
        <w:tc>
          <w:tcPr>
            <w:tcW w:w="1086" w:type="dxa"/>
            <w:tcBorders>
              <w:top w:val="nil"/>
              <w:left w:val="nil"/>
              <w:bottom w:val="nil"/>
              <w:right w:val="nil"/>
            </w:tcBorders>
            <w:vAlign w:val="center"/>
            <w:hideMark/>
          </w:tcPr>
          <w:p w14:paraId="739CEAB8"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Pointed</w:t>
            </w:r>
          </w:p>
        </w:tc>
        <w:tc>
          <w:tcPr>
            <w:tcW w:w="1441" w:type="dxa"/>
            <w:tcBorders>
              <w:top w:val="nil"/>
              <w:left w:val="nil"/>
              <w:bottom w:val="nil"/>
              <w:right w:val="nil"/>
            </w:tcBorders>
            <w:vAlign w:val="center"/>
            <w:hideMark/>
          </w:tcPr>
          <w:p w14:paraId="65E59B0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MAPK</w:t>
            </w:r>
          </w:p>
        </w:tc>
        <w:tc>
          <w:tcPr>
            <w:tcW w:w="943" w:type="dxa"/>
            <w:vMerge w:val="restart"/>
            <w:tcBorders>
              <w:top w:val="nil"/>
              <w:left w:val="nil"/>
              <w:bottom w:val="nil"/>
              <w:right w:val="nil"/>
            </w:tcBorders>
            <w:vAlign w:val="center"/>
            <w:hideMark/>
          </w:tcPr>
          <w:p w14:paraId="3479B4C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12h</w:t>
            </w:r>
          </w:p>
        </w:tc>
        <w:tc>
          <w:tcPr>
            <w:tcW w:w="1174" w:type="dxa"/>
            <w:tcBorders>
              <w:top w:val="nil"/>
              <w:left w:val="nil"/>
              <w:bottom w:val="nil"/>
              <w:right w:val="nil"/>
            </w:tcBorders>
            <w:vAlign w:val="center"/>
            <w:hideMark/>
          </w:tcPr>
          <w:p w14:paraId="3C18666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0F1DFEF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2.14 ± 0.27</w:t>
            </w:r>
          </w:p>
        </w:tc>
        <w:tc>
          <w:tcPr>
            <w:tcW w:w="1863" w:type="dxa"/>
            <w:tcBorders>
              <w:top w:val="nil"/>
              <w:left w:val="nil"/>
              <w:bottom w:val="nil"/>
              <w:right w:val="nil"/>
            </w:tcBorders>
            <w:vAlign w:val="center"/>
            <w:hideMark/>
          </w:tcPr>
          <w:p w14:paraId="0CCA6F3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2.20 ± 0.27</w:t>
            </w:r>
          </w:p>
        </w:tc>
        <w:tc>
          <w:tcPr>
            <w:tcW w:w="950" w:type="dxa"/>
            <w:tcBorders>
              <w:top w:val="nil"/>
              <w:left w:val="nil"/>
              <w:bottom w:val="nil"/>
              <w:right w:val="nil"/>
            </w:tcBorders>
            <w:vAlign w:val="center"/>
            <w:hideMark/>
          </w:tcPr>
          <w:p w14:paraId="4D1980F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0.89</w:t>
            </w:r>
          </w:p>
        </w:tc>
      </w:tr>
      <w:tr w:rsidR="002E7539" w:rsidRPr="00ED24D6" w14:paraId="579EA566" w14:textId="77777777" w:rsidTr="00150473">
        <w:trPr>
          <w:trHeight w:val="288"/>
        </w:trPr>
        <w:tc>
          <w:tcPr>
            <w:tcW w:w="1086" w:type="dxa"/>
            <w:tcBorders>
              <w:top w:val="nil"/>
              <w:left w:val="nil"/>
              <w:bottom w:val="nil"/>
              <w:right w:val="nil"/>
            </w:tcBorders>
            <w:vAlign w:val="center"/>
            <w:hideMark/>
          </w:tcPr>
          <w:p w14:paraId="70BEE564"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66731DB8"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6948075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0B4F6DB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0131447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2.24 ± 0.29</w:t>
            </w:r>
          </w:p>
        </w:tc>
        <w:tc>
          <w:tcPr>
            <w:tcW w:w="1863" w:type="dxa"/>
            <w:tcBorders>
              <w:top w:val="nil"/>
              <w:left w:val="nil"/>
              <w:bottom w:val="nil"/>
              <w:right w:val="nil"/>
            </w:tcBorders>
            <w:vAlign w:val="center"/>
            <w:hideMark/>
          </w:tcPr>
          <w:p w14:paraId="5A1CAFD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2.00 ± 0.29</w:t>
            </w:r>
          </w:p>
        </w:tc>
        <w:tc>
          <w:tcPr>
            <w:tcW w:w="950" w:type="dxa"/>
            <w:tcBorders>
              <w:top w:val="nil"/>
              <w:left w:val="nil"/>
              <w:bottom w:val="nil"/>
              <w:right w:val="nil"/>
            </w:tcBorders>
            <w:vAlign w:val="center"/>
            <w:hideMark/>
          </w:tcPr>
          <w:p w14:paraId="1993D6A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0.54</w:t>
            </w:r>
          </w:p>
        </w:tc>
      </w:tr>
      <w:tr w:rsidR="002E7539" w:rsidRPr="00ED24D6" w14:paraId="4184FC7D" w14:textId="77777777" w:rsidTr="00150473">
        <w:trPr>
          <w:trHeight w:val="288"/>
        </w:trPr>
        <w:tc>
          <w:tcPr>
            <w:tcW w:w="1086" w:type="dxa"/>
            <w:tcBorders>
              <w:top w:val="nil"/>
              <w:left w:val="nil"/>
              <w:bottom w:val="nil"/>
              <w:right w:val="nil"/>
            </w:tcBorders>
            <w:vAlign w:val="center"/>
            <w:hideMark/>
          </w:tcPr>
          <w:p w14:paraId="7C3C26FF"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2AB108E3"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64AEB6D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24h</w:t>
            </w:r>
          </w:p>
        </w:tc>
        <w:tc>
          <w:tcPr>
            <w:tcW w:w="1174" w:type="dxa"/>
            <w:tcBorders>
              <w:top w:val="nil"/>
              <w:left w:val="nil"/>
              <w:bottom w:val="nil"/>
              <w:right w:val="nil"/>
            </w:tcBorders>
            <w:vAlign w:val="center"/>
            <w:hideMark/>
          </w:tcPr>
          <w:p w14:paraId="1DAA4AA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28FEA0A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1.76 ± 0.29</w:t>
            </w:r>
          </w:p>
        </w:tc>
        <w:tc>
          <w:tcPr>
            <w:tcW w:w="1863" w:type="dxa"/>
            <w:tcBorders>
              <w:top w:val="nil"/>
              <w:left w:val="nil"/>
              <w:bottom w:val="nil"/>
              <w:right w:val="nil"/>
            </w:tcBorders>
            <w:vAlign w:val="center"/>
            <w:hideMark/>
          </w:tcPr>
          <w:p w14:paraId="4B65815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1.99 ± 0.38</w:t>
            </w:r>
          </w:p>
        </w:tc>
        <w:tc>
          <w:tcPr>
            <w:tcW w:w="950" w:type="dxa"/>
            <w:tcBorders>
              <w:top w:val="nil"/>
              <w:left w:val="nil"/>
              <w:bottom w:val="nil"/>
              <w:right w:val="nil"/>
            </w:tcBorders>
            <w:vAlign w:val="center"/>
            <w:hideMark/>
          </w:tcPr>
          <w:p w14:paraId="1020485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0.60</w:t>
            </w:r>
          </w:p>
        </w:tc>
      </w:tr>
      <w:tr w:rsidR="002E7539" w:rsidRPr="00ED24D6" w14:paraId="7BC3E2BB" w14:textId="77777777" w:rsidTr="00150473">
        <w:trPr>
          <w:trHeight w:val="288"/>
        </w:trPr>
        <w:tc>
          <w:tcPr>
            <w:tcW w:w="1086" w:type="dxa"/>
            <w:tcBorders>
              <w:top w:val="nil"/>
              <w:left w:val="nil"/>
              <w:bottom w:val="nil"/>
              <w:right w:val="nil"/>
            </w:tcBorders>
            <w:vAlign w:val="center"/>
            <w:hideMark/>
          </w:tcPr>
          <w:p w14:paraId="25D7260C"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49DB5DA5"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7FA4611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602EEED3" w14:textId="77777777" w:rsidR="002E7539" w:rsidRPr="00ED24D6" w:rsidRDefault="002E7539" w:rsidP="008A6D06">
            <w:pPr>
              <w:spacing w:after="0" w:line="276" w:lineRule="auto"/>
              <w:jc w:val="center"/>
              <w:rPr>
                <w:rFonts w:ascii="Times New Roman" w:eastAsia="Times New Roman" w:hAnsi="Times New Roman" w:cs="Times New Roman"/>
                <w:color w:val="000000" w:themeColor="text1"/>
                <w:sz w:val="18"/>
                <w:szCs w:val="18"/>
              </w:rPr>
            </w:pPr>
            <w:r w:rsidRPr="00ED24D6">
              <w:rPr>
                <w:rFonts w:ascii="Times New Roman" w:eastAsia="Times New Roman" w:hAnsi="Times New Roman" w:cs="Times New Roman"/>
                <w:color w:val="000000" w:themeColor="text1"/>
                <w:sz w:val="18"/>
                <w:szCs w:val="18"/>
              </w:rPr>
              <w:t>MS</w:t>
            </w:r>
          </w:p>
        </w:tc>
        <w:tc>
          <w:tcPr>
            <w:tcW w:w="1996" w:type="dxa"/>
            <w:tcBorders>
              <w:top w:val="nil"/>
              <w:left w:val="nil"/>
              <w:bottom w:val="nil"/>
              <w:right w:val="nil"/>
            </w:tcBorders>
            <w:vAlign w:val="center"/>
            <w:hideMark/>
          </w:tcPr>
          <w:p w14:paraId="038D0B91" w14:textId="77777777" w:rsidR="002E7539" w:rsidRPr="00ED24D6" w:rsidRDefault="002E7539" w:rsidP="008A6D06">
            <w:pPr>
              <w:spacing w:after="0" w:line="276" w:lineRule="auto"/>
              <w:jc w:val="center"/>
              <w:rPr>
                <w:rFonts w:ascii="Times New Roman" w:eastAsia="Times New Roman" w:hAnsi="Times New Roman" w:cs="Times New Roman"/>
                <w:color w:val="000000" w:themeColor="text1"/>
                <w:sz w:val="18"/>
                <w:szCs w:val="18"/>
              </w:rPr>
            </w:pPr>
            <w:r w:rsidRPr="00ED24D6">
              <w:rPr>
                <w:rFonts w:ascii="Times New Roman" w:eastAsia="Times New Roman" w:hAnsi="Times New Roman" w:cs="Times New Roman"/>
                <w:color w:val="000000" w:themeColor="text1"/>
                <w:sz w:val="18"/>
                <w:szCs w:val="18"/>
              </w:rPr>
              <w:t>1.64 ± 0.33</w:t>
            </w:r>
          </w:p>
        </w:tc>
        <w:tc>
          <w:tcPr>
            <w:tcW w:w="1863" w:type="dxa"/>
            <w:tcBorders>
              <w:top w:val="nil"/>
              <w:left w:val="nil"/>
              <w:bottom w:val="nil"/>
              <w:right w:val="nil"/>
            </w:tcBorders>
            <w:vAlign w:val="center"/>
            <w:hideMark/>
          </w:tcPr>
          <w:p w14:paraId="55017744" w14:textId="77777777" w:rsidR="002E7539" w:rsidRPr="00ED24D6" w:rsidRDefault="002E7539" w:rsidP="008A6D06">
            <w:pPr>
              <w:spacing w:after="0" w:line="276" w:lineRule="auto"/>
              <w:jc w:val="center"/>
              <w:rPr>
                <w:rFonts w:ascii="Times New Roman" w:eastAsia="Times New Roman" w:hAnsi="Times New Roman" w:cs="Times New Roman"/>
                <w:color w:val="000000" w:themeColor="text1"/>
                <w:sz w:val="18"/>
                <w:szCs w:val="18"/>
              </w:rPr>
            </w:pPr>
            <w:r w:rsidRPr="00ED24D6">
              <w:rPr>
                <w:rFonts w:ascii="Times New Roman" w:eastAsia="Times New Roman" w:hAnsi="Times New Roman" w:cs="Times New Roman"/>
                <w:color w:val="000000" w:themeColor="text1"/>
                <w:sz w:val="18"/>
                <w:szCs w:val="18"/>
              </w:rPr>
              <w:t>2.34 ± 0.33</w:t>
            </w:r>
          </w:p>
        </w:tc>
        <w:tc>
          <w:tcPr>
            <w:tcW w:w="950" w:type="dxa"/>
            <w:tcBorders>
              <w:top w:val="nil"/>
              <w:left w:val="nil"/>
              <w:bottom w:val="nil"/>
              <w:right w:val="nil"/>
            </w:tcBorders>
            <w:vAlign w:val="center"/>
            <w:hideMark/>
          </w:tcPr>
          <w:p w14:paraId="34495162" w14:textId="77777777" w:rsidR="002E7539" w:rsidRPr="00ED24D6" w:rsidRDefault="002E7539" w:rsidP="008A6D06">
            <w:pPr>
              <w:spacing w:after="0" w:line="276" w:lineRule="auto"/>
              <w:jc w:val="center"/>
              <w:rPr>
                <w:rFonts w:ascii="Times New Roman" w:eastAsia="Times New Roman" w:hAnsi="Times New Roman" w:cs="Times New Roman"/>
                <w:color w:val="000000" w:themeColor="text1"/>
                <w:sz w:val="18"/>
                <w:szCs w:val="18"/>
              </w:rPr>
            </w:pPr>
            <w:r w:rsidRPr="00ED24D6">
              <w:rPr>
                <w:rFonts w:ascii="Times New Roman" w:eastAsia="Times New Roman" w:hAnsi="Times New Roman" w:cs="Times New Roman"/>
                <w:color w:val="000000" w:themeColor="text1"/>
                <w:sz w:val="18"/>
                <w:szCs w:val="18"/>
              </w:rPr>
              <w:t>0.102</w:t>
            </w:r>
          </w:p>
        </w:tc>
      </w:tr>
      <w:tr w:rsidR="002E7539" w:rsidRPr="00ED24D6" w14:paraId="7967738D" w14:textId="77777777" w:rsidTr="00150473">
        <w:trPr>
          <w:trHeight w:val="288"/>
        </w:trPr>
        <w:tc>
          <w:tcPr>
            <w:tcW w:w="1086" w:type="dxa"/>
            <w:tcBorders>
              <w:top w:val="nil"/>
              <w:left w:val="nil"/>
              <w:bottom w:val="nil"/>
              <w:right w:val="nil"/>
            </w:tcBorders>
            <w:vAlign w:val="center"/>
            <w:hideMark/>
          </w:tcPr>
          <w:p w14:paraId="24DE20BD"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789AAF6D"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6148CE5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48h</w:t>
            </w:r>
          </w:p>
        </w:tc>
        <w:tc>
          <w:tcPr>
            <w:tcW w:w="1174" w:type="dxa"/>
            <w:tcBorders>
              <w:top w:val="nil"/>
              <w:left w:val="nil"/>
              <w:bottom w:val="nil"/>
              <w:right w:val="nil"/>
            </w:tcBorders>
            <w:vAlign w:val="center"/>
            <w:hideMark/>
          </w:tcPr>
          <w:p w14:paraId="41211FF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2ED36B2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2.26 ± 0.61</w:t>
            </w:r>
          </w:p>
        </w:tc>
        <w:tc>
          <w:tcPr>
            <w:tcW w:w="1863" w:type="dxa"/>
            <w:tcBorders>
              <w:top w:val="nil"/>
              <w:left w:val="nil"/>
              <w:bottom w:val="nil"/>
              <w:right w:val="nil"/>
            </w:tcBorders>
            <w:vAlign w:val="center"/>
            <w:hideMark/>
          </w:tcPr>
          <w:p w14:paraId="7FC32BC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1.47 ± 0.61</w:t>
            </w:r>
          </w:p>
        </w:tc>
        <w:tc>
          <w:tcPr>
            <w:tcW w:w="950" w:type="dxa"/>
            <w:tcBorders>
              <w:top w:val="nil"/>
              <w:left w:val="nil"/>
              <w:bottom w:val="nil"/>
              <w:right w:val="nil"/>
            </w:tcBorders>
            <w:vAlign w:val="center"/>
            <w:hideMark/>
          </w:tcPr>
          <w:p w14:paraId="7D74803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0.34</w:t>
            </w:r>
          </w:p>
        </w:tc>
      </w:tr>
      <w:tr w:rsidR="002E7539" w:rsidRPr="00ED24D6" w14:paraId="1CCE71EC" w14:textId="77777777" w:rsidTr="00150473">
        <w:trPr>
          <w:trHeight w:val="288"/>
        </w:trPr>
        <w:tc>
          <w:tcPr>
            <w:tcW w:w="1086" w:type="dxa"/>
            <w:tcBorders>
              <w:top w:val="nil"/>
              <w:left w:val="nil"/>
              <w:bottom w:val="nil"/>
              <w:right w:val="nil"/>
            </w:tcBorders>
            <w:vAlign w:val="center"/>
            <w:hideMark/>
          </w:tcPr>
          <w:p w14:paraId="10C8E3A2"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05D177A0"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4FE6EA5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68B84AA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0114634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1.93 ± 0.67</w:t>
            </w:r>
          </w:p>
        </w:tc>
        <w:tc>
          <w:tcPr>
            <w:tcW w:w="1863" w:type="dxa"/>
            <w:tcBorders>
              <w:top w:val="nil"/>
              <w:left w:val="nil"/>
              <w:bottom w:val="nil"/>
              <w:right w:val="nil"/>
            </w:tcBorders>
            <w:vAlign w:val="center"/>
            <w:hideMark/>
          </w:tcPr>
          <w:p w14:paraId="06314B4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2.09 ± 0.67</w:t>
            </w:r>
          </w:p>
        </w:tc>
        <w:tc>
          <w:tcPr>
            <w:tcW w:w="950" w:type="dxa"/>
            <w:tcBorders>
              <w:top w:val="nil"/>
              <w:left w:val="nil"/>
              <w:bottom w:val="nil"/>
              <w:right w:val="nil"/>
            </w:tcBorders>
            <w:vAlign w:val="center"/>
            <w:hideMark/>
          </w:tcPr>
          <w:p w14:paraId="2C2183E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0.85</w:t>
            </w:r>
          </w:p>
        </w:tc>
      </w:tr>
      <w:tr w:rsidR="002E7539" w:rsidRPr="00ED24D6" w14:paraId="1BB478BB" w14:textId="77777777" w:rsidTr="00150473">
        <w:trPr>
          <w:trHeight w:val="288"/>
        </w:trPr>
        <w:tc>
          <w:tcPr>
            <w:tcW w:w="1086" w:type="dxa"/>
            <w:tcBorders>
              <w:top w:val="nil"/>
              <w:left w:val="nil"/>
              <w:bottom w:val="nil"/>
              <w:right w:val="nil"/>
            </w:tcBorders>
            <w:vAlign w:val="center"/>
            <w:hideMark/>
          </w:tcPr>
          <w:p w14:paraId="36F530FB"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7764DEE4"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73C7C0E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72h</w:t>
            </w:r>
          </w:p>
        </w:tc>
        <w:tc>
          <w:tcPr>
            <w:tcW w:w="1174" w:type="dxa"/>
            <w:tcBorders>
              <w:top w:val="nil"/>
              <w:left w:val="nil"/>
              <w:bottom w:val="nil"/>
              <w:right w:val="nil"/>
            </w:tcBorders>
            <w:vAlign w:val="center"/>
            <w:hideMark/>
          </w:tcPr>
          <w:p w14:paraId="5140ED6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42DFA5B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1.94 ± 0.20</w:t>
            </w:r>
          </w:p>
        </w:tc>
        <w:tc>
          <w:tcPr>
            <w:tcW w:w="1863" w:type="dxa"/>
            <w:tcBorders>
              <w:top w:val="nil"/>
              <w:left w:val="nil"/>
              <w:bottom w:val="nil"/>
              <w:right w:val="nil"/>
            </w:tcBorders>
            <w:vAlign w:val="center"/>
            <w:hideMark/>
          </w:tcPr>
          <w:p w14:paraId="18E6150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1.87 ± 0.19</w:t>
            </w:r>
          </w:p>
        </w:tc>
        <w:tc>
          <w:tcPr>
            <w:tcW w:w="950" w:type="dxa"/>
            <w:tcBorders>
              <w:top w:val="nil"/>
              <w:left w:val="nil"/>
              <w:bottom w:val="nil"/>
              <w:right w:val="nil"/>
            </w:tcBorders>
            <w:vAlign w:val="center"/>
            <w:hideMark/>
          </w:tcPr>
          <w:p w14:paraId="4DC1B7C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0.80</w:t>
            </w:r>
          </w:p>
        </w:tc>
      </w:tr>
      <w:tr w:rsidR="002E7539" w:rsidRPr="00ED24D6" w14:paraId="4EC0C0DC" w14:textId="77777777" w:rsidTr="00150473">
        <w:trPr>
          <w:trHeight w:val="288"/>
        </w:trPr>
        <w:tc>
          <w:tcPr>
            <w:tcW w:w="1086" w:type="dxa"/>
            <w:tcBorders>
              <w:top w:val="nil"/>
              <w:left w:val="nil"/>
              <w:bottom w:val="nil"/>
              <w:right w:val="nil"/>
            </w:tcBorders>
            <w:vAlign w:val="center"/>
            <w:hideMark/>
          </w:tcPr>
          <w:p w14:paraId="7588682F"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0D11D381"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7FEBBC3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11A0D80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628C988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1.88 ± 0.21</w:t>
            </w:r>
          </w:p>
        </w:tc>
        <w:tc>
          <w:tcPr>
            <w:tcW w:w="1863" w:type="dxa"/>
            <w:tcBorders>
              <w:top w:val="nil"/>
              <w:left w:val="nil"/>
              <w:bottom w:val="nil"/>
              <w:right w:val="nil"/>
            </w:tcBorders>
            <w:vAlign w:val="center"/>
            <w:hideMark/>
          </w:tcPr>
          <w:p w14:paraId="46C442E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2.81 ± 0.21</w:t>
            </w:r>
          </w:p>
        </w:tc>
        <w:tc>
          <w:tcPr>
            <w:tcW w:w="950" w:type="dxa"/>
            <w:tcBorders>
              <w:top w:val="nil"/>
              <w:left w:val="nil"/>
              <w:bottom w:val="nil"/>
              <w:right w:val="nil"/>
            </w:tcBorders>
            <w:vAlign w:val="center"/>
            <w:hideMark/>
          </w:tcPr>
          <w:p w14:paraId="7247FCF9" w14:textId="77777777" w:rsidR="002E7539" w:rsidRPr="00091EED" w:rsidRDefault="002E7539" w:rsidP="008A6D06">
            <w:pPr>
              <w:spacing w:after="0" w:line="276" w:lineRule="auto"/>
              <w:jc w:val="center"/>
              <w:rPr>
                <w:rFonts w:ascii="Times New Roman" w:eastAsia="Times New Roman" w:hAnsi="Times New Roman" w:cs="Times New Roman"/>
                <w:b/>
                <w:bCs/>
                <w:color w:val="000000"/>
                <w:sz w:val="18"/>
                <w:szCs w:val="18"/>
              </w:rPr>
            </w:pPr>
            <w:r w:rsidRPr="00091EED">
              <w:rPr>
                <w:rFonts w:ascii="Times New Roman" w:eastAsia="Times New Roman" w:hAnsi="Times New Roman" w:cs="Times New Roman"/>
                <w:b/>
                <w:bCs/>
                <w:sz w:val="18"/>
                <w:szCs w:val="18"/>
              </w:rPr>
              <w:t>0.0055</w:t>
            </w:r>
          </w:p>
        </w:tc>
      </w:tr>
      <w:tr w:rsidR="002E7539" w:rsidRPr="00ED24D6" w14:paraId="0EA41BB8" w14:textId="77777777" w:rsidTr="00150473">
        <w:trPr>
          <w:trHeight w:val="288"/>
        </w:trPr>
        <w:tc>
          <w:tcPr>
            <w:tcW w:w="1086" w:type="dxa"/>
            <w:tcBorders>
              <w:top w:val="nil"/>
              <w:left w:val="nil"/>
              <w:bottom w:val="nil"/>
              <w:right w:val="nil"/>
            </w:tcBorders>
            <w:vAlign w:val="center"/>
            <w:hideMark/>
          </w:tcPr>
          <w:p w14:paraId="53B3A10C"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2D361D21"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single" w:sz="4" w:space="0" w:color="000000"/>
              <w:right w:val="nil"/>
            </w:tcBorders>
            <w:vAlign w:val="center"/>
            <w:hideMark/>
          </w:tcPr>
          <w:p w14:paraId="100857A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120h</w:t>
            </w:r>
          </w:p>
        </w:tc>
        <w:tc>
          <w:tcPr>
            <w:tcW w:w="1174" w:type="dxa"/>
            <w:tcBorders>
              <w:top w:val="nil"/>
              <w:left w:val="nil"/>
              <w:bottom w:val="nil"/>
              <w:right w:val="nil"/>
            </w:tcBorders>
            <w:vAlign w:val="center"/>
            <w:hideMark/>
          </w:tcPr>
          <w:p w14:paraId="2B1855C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5F9F632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2.04 ± 0.46</w:t>
            </w:r>
          </w:p>
        </w:tc>
        <w:tc>
          <w:tcPr>
            <w:tcW w:w="1863" w:type="dxa"/>
            <w:tcBorders>
              <w:top w:val="nil"/>
              <w:left w:val="nil"/>
              <w:bottom w:val="nil"/>
              <w:right w:val="nil"/>
            </w:tcBorders>
            <w:vAlign w:val="center"/>
            <w:hideMark/>
          </w:tcPr>
          <w:p w14:paraId="00AC6B7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2.36 ± 0.46</w:t>
            </w:r>
          </w:p>
        </w:tc>
        <w:tc>
          <w:tcPr>
            <w:tcW w:w="950" w:type="dxa"/>
            <w:tcBorders>
              <w:top w:val="nil"/>
              <w:left w:val="nil"/>
              <w:bottom w:val="nil"/>
              <w:right w:val="nil"/>
            </w:tcBorders>
            <w:vAlign w:val="center"/>
            <w:hideMark/>
          </w:tcPr>
          <w:p w14:paraId="71A2D3C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0.56</w:t>
            </w:r>
          </w:p>
        </w:tc>
      </w:tr>
      <w:tr w:rsidR="002E7539" w:rsidRPr="00ED24D6" w14:paraId="6095C3C0" w14:textId="77777777" w:rsidTr="00150473">
        <w:trPr>
          <w:trHeight w:val="288"/>
        </w:trPr>
        <w:tc>
          <w:tcPr>
            <w:tcW w:w="1086" w:type="dxa"/>
            <w:tcBorders>
              <w:top w:val="nil"/>
              <w:left w:val="nil"/>
              <w:bottom w:val="single" w:sz="4" w:space="0" w:color="auto"/>
              <w:right w:val="nil"/>
            </w:tcBorders>
            <w:vAlign w:val="center"/>
            <w:hideMark/>
          </w:tcPr>
          <w:p w14:paraId="48C8225B"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 </w:t>
            </w:r>
          </w:p>
        </w:tc>
        <w:tc>
          <w:tcPr>
            <w:tcW w:w="1441" w:type="dxa"/>
            <w:tcBorders>
              <w:top w:val="nil"/>
              <w:left w:val="nil"/>
              <w:bottom w:val="single" w:sz="4" w:space="0" w:color="auto"/>
              <w:right w:val="nil"/>
            </w:tcBorders>
            <w:vAlign w:val="center"/>
            <w:hideMark/>
          </w:tcPr>
          <w:p w14:paraId="40DAE5F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 </w:t>
            </w:r>
          </w:p>
        </w:tc>
        <w:tc>
          <w:tcPr>
            <w:tcW w:w="943" w:type="dxa"/>
            <w:vMerge/>
            <w:tcBorders>
              <w:top w:val="nil"/>
              <w:left w:val="nil"/>
              <w:bottom w:val="single" w:sz="4" w:space="0" w:color="000000"/>
              <w:right w:val="nil"/>
            </w:tcBorders>
            <w:vAlign w:val="center"/>
            <w:hideMark/>
          </w:tcPr>
          <w:p w14:paraId="28B4CD3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single" w:sz="4" w:space="0" w:color="auto"/>
              <w:right w:val="nil"/>
            </w:tcBorders>
            <w:vAlign w:val="center"/>
            <w:hideMark/>
          </w:tcPr>
          <w:p w14:paraId="3B32397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single" w:sz="4" w:space="0" w:color="auto"/>
              <w:right w:val="nil"/>
            </w:tcBorders>
            <w:vAlign w:val="center"/>
            <w:hideMark/>
          </w:tcPr>
          <w:p w14:paraId="10D416D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2.20 ± 0.47</w:t>
            </w:r>
          </w:p>
        </w:tc>
        <w:tc>
          <w:tcPr>
            <w:tcW w:w="1863" w:type="dxa"/>
            <w:tcBorders>
              <w:top w:val="nil"/>
              <w:left w:val="nil"/>
              <w:bottom w:val="single" w:sz="4" w:space="0" w:color="auto"/>
              <w:right w:val="nil"/>
            </w:tcBorders>
            <w:vAlign w:val="center"/>
            <w:hideMark/>
          </w:tcPr>
          <w:p w14:paraId="337D63A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2.15 ± 0.51</w:t>
            </w:r>
          </w:p>
        </w:tc>
        <w:tc>
          <w:tcPr>
            <w:tcW w:w="950" w:type="dxa"/>
            <w:tcBorders>
              <w:top w:val="nil"/>
              <w:left w:val="nil"/>
              <w:bottom w:val="single" w:sz="4" w:space="0" w:color="auto"/>
              <w:right w:val="nil"/>
            </w:tcBorders>
            <w:vAlign w:val="center"/>
            <w:hideMark/>
          </w:tcPr>
          <w:p w14:paraId="6C64582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0.93</w:t>
            </w:r>
          </w:p>
        </w:tc>
      </w:tr>
      <w:tr w:rsidR="002E7539" w:rsidRPr="00ED24D6" w14:paraId="6109333B" w14:textId="77777777" w:rsidTr="00150473">
        <w:trPr>
          <w:trHeight w:val="288"/>
        </w:trPr>
        <w:tc>
          <w:tcPr>
            <w:tcW w:w="1086" w:type="dxa"/>
            <w:tcBorders>
              <w:top w:val="nil"/>
              <w:left w:val="nil"/>
              <w:bottom w:val="nil"/>
              <w:right w:val="nil"/>
            </w:tcBorders>
            <w:vAlign w:val="center"/>
            <w:hideMark/>
          </w:tcPr>
          <w:p w14:paraId="6C838DF7"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Hopscotch</w:t>
            </w:r>
          </w:p>
        </w:tc>
        <w:tc>
          <w:tcPr>
            <w:tcW w:w="1441" w:type="dxa"/>
            <w:tcBorders>
              <w:top w:val="nil"/>
              <w:left w:val="nil"/>
              <w:bottom w:val="nil"/>
              <w:right w:val="nil"/>
            </w:tcBorders>
            <w:vAlign w:val="center"/>
            <w:hideMark/>
          </w:tcPr>
          <w:p w14:paraId="0DEA282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JAK/STAT</w:t>
            </w:r>
          </w:p>
        </w:tc>
        <w:tc>
          <w:tcPr>
            <w:tcW w:w="943" w:type="dxa"/>
            <w:vMerge w:val="restart"/>
            <w:tcBorders>
              <w:top w:val="nil"/>
              <w:left w:val="nil"/>
              <w:bottom w:val="nil"/>
              <w:right w:val="nil"/>
            </w:tcBorders>
            <w:vAlign w:val="center"/>
            <w:hideMark/>
          </w:tcPr>
          <w:p w14:paraId="6B14327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12h</w:t>
            </w:r>
          </w:p>
        </w:tc>
        <w:tc>
          <w:tcPr>
            <w:tcW w:w="1174" w:type="dxa"/>
            <w:tcBorders>
              <w:top w:val="nil"/>
              <w:left w:val="nil"/>
              <w:bottom w:val="nil"/>
              <w:right w:val="nil"/>
            </w:tcBorders>
            <w:vAlign w:val="center"/>
            <w:hideMark/>
          </w:tcPr>
          <w:p w14:paraId="00E1038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5352300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0.62 ± 0.06</w:t>
            </w:r>
          </w:p>
        </w:tc>
        <w:tc>
          <w:tcPr>
            <w:tcW w:w="1863" w:type="dxa"/>
            <w:tcBorders>
              <w:top w:val="nil"/>
              <w:left w:val="nil"/>
              <w:bottom w:val="nil"/>
              <w:right w:val="nil"/>
            </w:tcBorders>
            <w:vAlign w:val="center"/>
            <w:hideMark/>
          </w:tcPr>
          <w:p w14:paraId="13098DC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0.61 ± 0.06</w:t>
            </w:r>
          </w:p>
        </w:tc>
        <w:tc>
          <w:tcPr>
            <w:tcW w:w="950" w:type="dxa"/>
            <w:tcBorders>
              <w:top w:val="nil"/>
              <w:left w:val="nil"/>
              <w:bottom w:val="nil"/>
              <w:right w:val="nil"/>
            </w:tcBorders>
            <w:vAlign w:val="center"/>
            <w:hideMark/>
          </w:tcPr>
          <w:p w14:paraId="70900B2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0.89</w:t>
            </w:r>
          </w:p>
        </w:tc>
      </w:tr>
      <w:tr w:rsidR="002E7539" w:rsidRPr="00ED24D6" w14:paraId="434D903B" w14:textId="77777777" w:rsidTr="00150473">
        <w:trPr>
          <w:trHeight w:val="288"/>
        </w:trPr>
        <w:tc>
          <w:tcPr>
            <w:tcW w:w="1086" w:type="dxa"/>
            <w:tcBorders>
              <w:top w:val="nil"/>
              <w:left w:val="nil"/>
              <w:bottom w:val="nil"/>
              <w:right w:val="nil"/>
            </w:tcBorders>
            <w:vAlign w:val="center"/>
            <w:hideMark/>
          </w:tcPr>
          <w:p w14:paraId="38FF4AB5"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34E1C74A"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54A72AF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2C2716D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72A45E9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0.56 ± 0.06</w:t>
            </w:r>
          </w:p>
        </w:tc>
        <w:tc>
          <w:tcPr>
            <w:tcW w:w="1863" w:type="dxa"/>
            <w:tcBorders>
              <w:top w:val="nil"/>
              <w:left w:val="nil"/>
              <w:bottom w:val="nil"/>
              <w:right w:val="nil"/>
            </w:tcBorders>
            <w:vAlign w:val="center"/>
            <w:hideMark/>
          </w:tcPr>
          <w:p w14:paraId="26CEC0C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0.60 ± 0.06</w:t>
            </w:r>
          </w:p>
        </w:tc>
        <w:tc>
          <w:tcPr>
            <w:tcW w:w="950" w:type="dxa"/>
            <w:tcBorders>
              <w:top w:val="nil"/>
              <w:left w:val="nil"/>
              <w:bottom w:val="nil"/>
              <w:right w:val="nil"/>
            </w:tcBorders>
            <w:vAlign w:val="center"/>
            <w:hideMark/>
          </w:tcPr>
          <w:p w14:paraId="64C70D1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0.58</w:t>
            </w:r>
          </w:p>
        </w:tc>
      </w:tr>
      <w:tr w:rsidR="002E7539" w:rsidRPr="00ED24D6" w14:paraId="52B16859" w14:textId="77777777" w:rsidTr="00150473">
        <w:trPr>
          <w:trHeight w:val="288"/>
        </w:trPr>
        <w:tc>
          <w:tcPr>
            <w:tcW w:w="1086" w:type="dxa"/>
            <w:tcBorders>
              <w:top w:val="nil"/>
              <w:left w:val="nil"/>
              <w:bottom w:val="nil"/>
              <w:right w:val="nil"/>
            </w:tcBorders>
            <w:vAlign w:val="center"/>
            <w:hideMark/>
          </w:tcPr>
          <w:p w14:paraId="11A30AB7"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36DEDBCF"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1EA3591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24h</w:t>
            </w:r>
          </w:p>
        </w:tc>
        <w:tc>
          <w:tcPr>
            <w:tcW w:w="1174" w:type="dxa"/>
            <w:tcBorders>
              <w:top w:val="nil"/>
              <w:left w:val="nil"/>
              <w:bottom w:val="nil"/>
              <w:right w:val="nil"/>
            </w:tcBorders>
            <w:vAlign w:val="center"/>
            <w:hideMark/>
          </w:tcPr>
          <w:p w14:paraId="7B9C6B8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3AD5835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0.53 ± 0.04</w:t>
            </w:r>
          </w:p>
        </w:tc>
        <w:tc>
          <w:tcPr>
            <w:tcW w:w="1863" w:type="dxa"/>
            <w:tcBorders>
              <w:top w:val="nil"/>
              <w:left w:val="nil"/>
              <w:bottom w:val="nil"/>
              <w:right w:val="nil"/>
            </w:tcBorders>
            <w:vAlign w:val="center"/>
            <w:hideMark/>
          </w:tcPr>
          <w:p w14:paraId="2C1C791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0.52 ± 0.06</w:t>
            </w:r>
          </w:p>
        </w:tc>
        <w:tc>
          <w:tcPr>
            <w:tcW w:w="950" w:type="dxa"/>
            <w:tcBorders>
              <w:top w:val="nil"/>
              <w:left w:val="nil"/>
              <w:bottom w:val="nil"/>
              <w:right w:val="nil"/>
            </w:tcBorders>
            <w:vAlign w:val="center"/>
            <w:hideMark/>
          </w:tcPr>
          <w:p w14:paraId="5B5E7B6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0.89</w:t>
            </w:r>
          </w:p>
        </w:tc>
      </w:tr>
      <w:tr w:rsidR="002E7539" w:rsidRPr="00ED24D6" w14:paraId="234C2448" w14:textId="77777777" w:rsidTr="00150473">
        <w:trPr>
          <w:trHeight w:val="288"/>
        </w:trPr>
        <w:tc>
          <w:tcPr>
            <w:tcW w:w="1086" w:type="dxa"/>
            <w:tcBorders>
              <w:top w:val="nil"/>
              <w:left w:val="nil"/>
              <w:bottom w:val="nil"/>
              <w:right w:val="nil"/>
            </w:tcBorders>
            <w:vAlign w:val="center"/>
            <w:hideMark/>
          </w:tcPr>
          <w:p w14:paraId="7AFD0C2C"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58C8FF20"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31F0544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6BDEFA7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643BA80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0.56 ± 0.05</w:t>
            </w:r>
          </w:p>
        </w:tc>
        <w:tc>
          <w:tcPr>
            <w:tcW w:w="1863" w:type="dxa"/>
            <w:tcBorders>
              <w:top w:val="nil"/>
              <w:left w:val="nil"/>
              <w:bottom w:val="nil"/>
              <w:right w:val="nil"/>
            </w:tcBorders>
            <w:vAlign w:val="center"/>
            <w:hideMark/>
          </w:tcPr>
          <w:p w14:paraId="5FAA1E0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0.56 ± 0.05</w:t>
            </w:r>
          </w:p>
        </w:tc>
        <w:tc>
          <w:tcPr>
            <w:tcW w:w="950" w:type="dxa"/>
            <w:tcBorders>
              <w:top w:val="nil"/>
              <w:left w:val="nil"/>
              <w:bottom w:val="nil"/>
              <w:right w:val="nil"/>
            </w:tcBorders>
            <w:vAlign w:val="center"/>
            <w:hideMark/>
          </w:tcPr>
          <w:p w14:paraId="1C4F250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1.00</w:t>
            </w:r>
          </w:p>
        </w:tc>
      </w:tr>
      <w:tr w:rsidR="002E7539" w:rsidRPr="00ED24D6" w14:paraId="65AA929A" w14:textId="77777777" w:rsidTr="00150473">
        <w:trPr>
          <w:trHeight w:val="288"/>
        </w:trPr>
        <w:tc>
          <w:tcPr>
            <w:tcW w:w="1086" w:type="dxa"/>
            <w:tcBorders>
              <w:top w:val="nil"/>
              <w:left w:val="nil"/>
              <w:bottom w:val="nil"/>
              <w:right w:val="nil"/>
            </w:tcBorders>
            <w:vAlign w:val="center"/>
            <w:hideMark/>
          </w:tcPr>
          <w:p w14:paraId="3B18B479"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3DD06963"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7F67D63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48h</w:t>
            </w:r>
          </w:p>
        </w:tc>
        <w:tc>
          <w:tcPr>
            <w:tcW w:w="1174" w:type="dxa"/>
            <w:tcBorders>
              <w:top w:val="nil"/>
              <w:left w:val="nil"/>
              <w:bottom w:val="nil"/>
              <w:right w:val="nil"/>
            </w:tcBorders>
            <w:vAlign w:val="center"/>
            <w:hideMark/>
          </w:tcPr>
          <w:p w14:paraId="4D92520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0162949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0.61 ± 0.08</w:t>
            </w:r>
          </w:p>
        </w:tc>
        <w:tc>
          <w:tcPr>
            <w:tcW w:w="1863" w:type="dxa"/>
            <w:tcBorders>
              <w:top w:val="nil"/>
              <w:left w:val="nil"/>
              <w:bottom w:val="nil"/>
              <w:right w:val="nil"/>
            </w:tcBorders>
            <w:vAlign w:val="center"/>
            <w:hideMark/>
          </w:tcPr>
          <w:p w14:paraId="3DEC275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0.55 ± 0.08</w:t>
            </w:r>
          </w:p>
        </w:tc>
        <w:tc>
          <w:tcPr>
            <w:tcW w:w="950" w:type="dxa"/>
            <w:tcBorders>
              <w:top w:val="nil"/>
              <w:left w:val="nil"/>
              <w:bottom w:val="nil"/>
              <w:right w:val="nil"/>
            </w:tcBorders>
            <w:vAlign w:val="center"/>
            <w:hideMark/>
          </w:tcPr>
          <w:p w14:paraId="27AE52C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0.59</w:t>
            </w:r>
          </w:p>
        </w:tc>
      </w:tr>
      <w:tr w:rsidR="002E7539" w:rsidRPr="00ED24D6" w14:paraId="0BA2DAFC" w14:textId="77777777" w:rsidTr="00150473">
        <w:trPr>
          <w:trHeight w:val="288"/>
        </w:trPr>
        <w:tc>
          <w:tcPr>
            <w:tcW w:w="1086" w:type="dxa"/>
            <w:tcBorders>
              <w:top w:val="nil"/>
              <w:left w:val="nil"/>
              <w:bottom w:val="nil"/>
              <w:right w:val="nil"/>
            </w:tcBorders>
            <w:vAlign w:val="center"/>
            <w:hideMark/>
          </w:tcPr>
          <w:p w14:paraId="5BC716E1"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7FC59604"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5A19275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12061EA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0FD39AE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0.49 ± 0.09</w:t>
            </w:r>
          </w:p>
        </w:tc>
        <w:tc>
          <w:tcPr>
            <w:tcW w:w="1863" w:type="dxa"/>
            <w:tcBorders>
              <w:top w:val="nil"/>
              <w:left w:val="nil"/>
              <w:bottom w:val="nil"/>
              <w:right w:val="nil"/>
            </w:tcBorders>
            <w:vAlign w:val="center"/>
            <w:hideMark/>
          </w:tcPr>
          <w:p w14:paraId="43EB6C4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0.52 ± 0.09</w:t>
            </w:r>
          </w:p>
        </w:tc>
        <w:tc>
          <w:tcPr>
            <w:tcW w:w="950" w:type="dxa"/>
            <w:tcBorders>
              <w:top w:val="nil"/>
              <w:left w:val="nil"/>
              <w:bottom w:val="nil"/>
              <w:right w:val="nil"/>
            </w:tcBorders>
            <w:vAlign w:val="center"/>
            <w:hideMark/>
          </w:tcPr>
          <w:p w14:paraId="39A50AF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0.76</w:t>
            </w:r>
          </w:p>
        </w:tc>
      </w:tr>
      <w:tr w:rsidR="002E7539" w:rsidRPr="00ED24D6" w14:paraId="71AED988" w14:textId="77777777" w:rsidTr="00150473">
        <w:trPr>
          <w:trHeight w:val="288"/>
        </w:trPr>
        <w:tc>
          <w:tcPr>
            <w:tcW w:w="1086" w:type="dxa"/>
            <w:tcBorders>
              <w:top w:val="nil"/>
              <w:left w:val="nil"/>
              <w:bottom w:val="nil"/>
              <w:right w:val="nil"/>
            </w:tcBorders>
            <w:vAlign w:val="center"/>
            <w:hideMark/>
          </w:tcPr>
          <w:p w14:paraId="01B7B7F0"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0018231F"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390800D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72h</w:t>
            </w:r>
          </w:p>
        </w:tc>
        <w:tc>
          <w:tcPr>
            <w:tcW w:w="1174" w:type="dxa"/>
            <w:tcBorders>
              <w:top w:val="nil"/>
              <w:left w:val="nil"/>
              <w:bottom w:val="nil"/>
              <w:right w:val="nil"/>
            </w:tcBorders>
            <w:vAlign w:val="center"/>
            <w:hideMark/>
          </w:tcPr>
          <w:p w14:paraId="0314A81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4A80620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0.51 ± 0.10</w:t>
            </w:r>
          </w:p>
        </w:tc>
        <w:tc>
          <w:tcPr>
            <w:tcW w:w="1863" w:type="dxa"/>
            <w:tcBorders>
              <w:top w:val="nil"/>
              <w:left w:val="nil"/>
              <w:bottom w:val="nil"/>
              <w:right w:val="nil"/>
            </w:tcBorders>
            <w:vAlign w:val="center"/>
            <w:hideMark/>
          </w:tcPr>
          <w:p w14:paraId="3A3D75D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0.61 ± 0.10</w:t>
            </w:r>
          </w:p>
        </w:tc>
        <w:tc>
          <w:tcPr>
            <w:tcW w:w="950" w:type="dxa"/>
            <w:tcBorders>
              <w:top w:val="nil"/>
              <w:left w:val="nil"/>
              <w:bottom w:val="nil"/>
              <w:right w:val="nil"/>
            </w:tcBorders>
            <w:vAlign w:val="center"/>
            <w:hideMark/>
          </w:tcPr>
          <w:p w14:paraId="62DDCA8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0.40</w:t>
            </w:r>
          </w:p>
        </w:tc>
      </w:tr>
      <w:tr w:rsidR="002E7539" w:rsidRPr="00ED24D6" w14:paraId="4861A96D" w14:textId="77777777" w:rsidTr="00150473">
        <w:trPr>
          <w:trHeight w:val="288"/>
        </w:trPr>
        <w:tc>
          <w:tcPr>
            <w:tcW w:w="1086" w:type="dxa"/>
            <w:tcBorders>
              <w:top w:val="nil"/>
              <w:left w:val="nil"/>
              <w:bottom w:val="nil"/>
              <w:right w:val="nil"/>
            </w:tcBorders>
            <w:vAlign w:val="center"/>
            <w:hideMark/>
          </w:tcPr>
          <w:p w14:paraId="5BDC1D5B"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265F1C14"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29C4F3F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03CF6C1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4772C51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0.62 ± 0.11</w:t>
            </w:r>
          </w:p>
        </w:tc>
        <w:tc>
          <w:tcPr>
            <w:tcW w:w="1863" w:type="dxa"/>
            <w:tcBorders>
              <w:top w:val="nil"/>
              <w:left w:val="nil"/>
              <w:bottom w:val="nil"/>
              <w:right w:val="nil"/>
            </w:tcBorders>
            <w:vAlign w:val="center"/>
            <w:hideMark/>
          </w:tcPr>
          <w:p w14:paraId="1900AEB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0.83 ± 0.11</w:t>
            </w:r>
          </w:p>
        </w:tc>
        <w:tc>
          <w:tcPr>
            <w:tcW w:w="950" w:type="dxa"/>
            <w:tcBorders>
              <w:top w:val="nil"/>
              <w:left w:val="nil"/>
              <w:bottom w:val="nil"/>
              <w:right w:val="nil"/>
            </w:tcBorders>
            <w:vAlign w:val="center"/>
            <w:hideMark/>
          </w:tcPr>
          <w:p w14:paraId="4A3AAF3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themeColor="text1"/>
                <w:sz w:val="18"/>
                <w:szCs w:val="18"/>
              </w:rPr>
              <w:t>0.10</w:t>
            </w:r>
          </w:p>
        </w:tc>
      </w:tr>
      <w:tr w:rsidR="002E7539" w:rsidRPr="00ED24D6" w14:paraId="350B9784" w14:textId="77777777" w:rsidTr="00150473">
        <w:trPr>
          <w:trHeight w:val="288"/>
        </w:trPr>
        <w:tc>
          <w:tcPr>
            <w:tcW w:w="1086" w:type="dxa"/>
            <w:tcBorders>
              <w:top w:val="nil"/>
              <w:left w:val="nil"/>
              <w:bottom w:val="nil"/>
              <w:right w:val="nil"/>
            </w:tcBorders>
            <w:vAlign w:val="center"/>
            <w:hideMark/>
          </w:tcPr>
          <w:p w14:paraId="65AD9482"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4F273E3B"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single" w:sz="4" w:space="0" w:color="000000"/>
              <w:right w:val="nil"/>
            </w:tcBorders>
            <w:vAlign w:val="center"/>
            <w:hideMark/>
          </w:tcPr>
          <w:p w14:paraId="2F8B32B4"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120h</w:t>
            </w:r>
          </w:p>
        </w:tc>
        <w:tc>
          <w:tcPr>
            <w:tcW w:w="1174" w:type="dxa"/>
            <w:tcBorders>
              <w:top w:val="nil"/>
              <w:left w:val="nil"/>
              <w:bottom w:val="nil"/>
              <w:right w:val="nil"/>
            </w:tcBorders>
            <w:vAlign w:val="center"/>
            <w:hideMark/>
          </w:tcPr>
          <w:p w14:paraId="0A24F1F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4664658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0.47 ± 0.08</w:t>
            </w:r>
          </w:p>
        </w:tc>
        <w:tc>
          <w:tcPr>
            <w:tcW w:w="1863" w:type="dxa"/>
            <w:tcBorders>
              <w:top w:val="nil"/>
              <w:left w:val="nil"/>
              <w:bottom w:val="nil"/>
              <w:right w:val="nil"/>
            </w:tcBorders>
            <w:vAlign w:val="center"/>
            <w:hideMark/>
          </w:tcPr>
          <w:p w14:paraId="1496E39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0.52 ± 0.08</w:t>
            </w:r>
          </w:p>
        </w:tc>
        <w:tc>
          <w:tcPr>
            <w:tcW w:w="950" w:type="dxa"/>
            <w:tcBorders>
              <w:top w:val="nil"/>
              <w:left w:val="nil"/>
              <w:bottom w:val="nil"/>
              <w:right w:val="nil"/>
            </w:tcBorders>
            <w:vAlign w:val="center"/>
            <w:hideMark/>
          </w:tcPr>
          <w:p w14:paraId="7BA6475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0.67</w:t>
            </w:r>
          </w:p>
        </w:tc>
      </w:tr>
      <w:tr w:rsidR="002E7539" w:rsidRPr="00ED24D6" w14:paraId="338112CD" w14:textId="77777777" w:rsidTr="00150473">
        <w:trPr>
          <w:trHeight w:val="288"/>
        </w:trPr>
        <w:tc>
          <w:tcPr>
            <w:tcW w:w="1086" w:type="dxa"/>
            <w:tcBorders>
              <w:top w:val="nil"/>
              <w:left w:val="nil"/>
              <w:bottom w:val="single" w:sz="4" w:space="0" w:color="auto"/>
              <w:right w:val="nil"/>
            </w:tcBorders>
            <w:vAlign w:val="center"/>
            <w:hideMark/>
          </w:tcPr>
          <w:p w14:paraId="18C084BD"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 </w:t>
            </w:r>
          </w:p>
        </w:tc>
        <w:tc>
          <w:tcPr>
            <w:tcW w:w="1441" w:type="dxa"/>
            <w:tcBorders>
              <w:top w:val="nil"/>
              <w:left w:val="nil"/>
              <w:bottom w:val="single" w:sz="4" w:space="0" w:color="auto"/>
              <w:right w:val="nil"/>
            </w:tcBorders>
            <w:vAlign w:val="center"/>
            <w:hideMark/>
          </w:tcPr>
          <w:p w14:paraId="2CB0FBB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 </w:t>
            </w:r>
          </w:p>
        </w:tc>
        <w:tc>
          <w:tcPr>
            <w:tcW w:w="943" w:type="dxa"/>
            <w:vMerge/>
            <w:tcBorders>
              <w:top w:val="nil"/>
              <w:left w:val="nil"/>
              <w:bottom w:val="single" w:sz="4" w:space="0" w:color="000000"/>
              <w:right w:val="nil"/>
            </w:tcBorders>
            <w:vAlign w:val="center"/>
            <w:hideMark/>
          </w:tcPr>
          <w:p w14:paraId="1CB53FA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single" w:sz="4" w:space="0" w:color="auto"/>
              <w:right w:val="nil"/>
            </w:tcBorders>
            <w:vAlign w:val="center"/>
            <w:hideMark/>
          </w:tcPr>
          <w:p w14:paraId="7058790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single" w:sz="4" w:space="0" w:color="auto"/>
              <w:right w:val="nil"/>
            </w:tcBorders>
            <w:vAlign w:val="center"/>
            <w:hideMark/>
          </w:tcPr>
          <w:p w14:paraId="0D290A8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0.51 ± 0.08</w:t>
            </w:r>
          </w:p>
        </w:tc>
        <w:tc>
          <w:tcPr>
            <w:tcW w:w="1863" w:type="dxa"/>
            <w:tcBorders>
              <w:top w:val="nil"/>
              <w:left w:val="nil"/>
              <w:bottom w:val="single" w:sz="4" w:space="0" w:color="auto"/>
              <w:right w:val="nil"/>
            </w:tcBorders>
            <w:vAlign w:val="center"/>
            <w:hideMark/>
          </w:tcPr>
          <w:p w14:paraId="7A86451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0.50 ± 0.09</w:t>
            </w:r>
          </w:p>
        </w:tc>
        <w:tc>
          <w:tcPr>
            <w:tcW w:w="950" w:type="dxa"/>
            <w:tcBorders>
              <w:top w:val="nil"/>
              <w:left w:val="nil"/>
              <w:bottom w:val="single" w:sz="4" w:space="0" w:color="auto"/>
              <w:right w:val="nil"/>
            </w:tcBorders>
            <w:vAlign w:val="center"/>
            <w:hideMark/>
          </w:tcPr>
          <w:p w14:paraId="0C15985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0.92</w:t>
            </w:r>
          </w:p>
        </w:tc>
      </w:tr>
      <w:tr w:rsidR="002E7539" w:rsidRPr="00ED24D6" w14:paraId="195BFC19" w14:textId="77777777" w:rsidTr="00150473">
        <w:trPr>
          <w:trHeight w:val="288"/>
        </w:trPr>
        <w:tc>
          <w:tcPr>
            <w:tcW w:w="1086" w:type="dxa"/>
            <w:tcBorders>
              <w:top w:val="nil"/>
              <w:left w:val="nil"/>
              <w:bottom w:val="nil"/>
              <w:right w:val="nil"/>
            </w:tcBorders>
            <w:vAlign w:val="center"/>
            <w:hideMark/>
          </w:tcPr>
          <w:p w14:paraId="79BAFEDD" w14:textId="77777777" w:rsidR="002E7539" w:rsidRPr="002D4A0E" w:rsidRDefault="002E7539" w:rsidP="008A6D06">
            <w:pPr>
              <w:spacing w:after="0" w:line="276" w:lineRule="auto"/>
              <w:jc w:val="center"/>
              <w:rPr>
                <w:rFonts w:ascii="Times New Roman" w:eastAsia="Times New Roman" w:hAnsi="Times New Roman" w:cs="Times New Roman"/>
                <w:i/>
                <w:iCs/>
                <w:color w:val="000000"/>
                <w:sz w:val="18"/>
                <w:szCs w:val="18"/>
              </w:rPr>
            </w:pPr>
            <w:r w:rsidRPr="002D4A0E">
              <w:rPr>
                <w:rFonts w:ascii="Times New Roman" w:eastAsia="Times New Roman" w:hAnsi="Times New Roman" w:cs="Times New Roman"/>
                <w:i/>
                <w:iCs/>
                <w:color w:val="000000"/>
                <w:sz w:val="18"/>
                <w:szCs w:val="18"/>
              </w:rPr>
              <w:t>STAT</w:t>
            </w:r>
          </w:p>
        </w:tc>
        <w:tc>
          <w:tcPr>
            <w:tcW w:w="1441" w:type="dxa"/>
            <w:tcBorders>
              <w:top w:val="nil"/>
              <w:left w:val="nil"/>
              <w:bottom w:val="nil"/>
              <w:right w:val="nil"/>
            </w:tcBorders>
            <w:vAlign w:val="center"/>
            <w:hideMark/>
          </w:tcPr>
          <w:p w14:paraId="15D04D9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JAK/STAT</w:t>
            </w:r>
          </w:p>
        </w:tc>
        <w:tc>
          <w:tcPr>
            <w:tcW w:w="943" w:type="dxa"/>
            <w:vMerge w:val="restart"/>
            <w:tcBorders>
              <w:top w:val="nil"/>
              <w:left w:val="nil"/>
              <w:bottom w:val="nil"/>
              <w:right w:val="nil"/>
            </w:tcBorders>
            <w:vAlign w:val="center"/>
            <w:hideMark/>
          </w:tcPr>
          <w:p w14:paraId="733C48B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12h</w:t>
            </w:r>
          </w:p>
        </w:tc>
        <w:tc>
          <w:tcPr>
            <w:tcW w:w="1174" w:type="dxa"/>
            <w:tcBorders>
              <w:top w:val="nil"/>
              <w:left w:val="nil"/>
              <w:bottom w:val="nil"/>
              <w:right w:val="nil"/>
            </w:tcBorders>
            <w:vAlign w:val="center"/>
            <w:hideMark/>
          </w:tcPr>
          <w:p w14:paraId="6ABF095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3DD665E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2.76 ± 0.93</w:t>
            </w:r>
          </w:p>
        </w:tc>
        <w:tc>
          <w:tcPr>
            <w:tcW w:w="1863" w:type="dxa"/>
            <w:tcBorders>
              <w:top w:val="nil"/>
              <w:left w:val="nil"/>
              <w:bottom w:val="nil"/>
              <w:right w:val="nil"/>
            </w:tcBorders>
            <w:vAlign w:val="center"/>
            <w:hideMark/>
          </w:tcPr>
          <w:p w14:paraId="650F850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4.98 ± 0.93</w:t>
            </w:r>
          </w:p>
        </w:tc>
        <w:tc>
          <w:tcPr>
            <w:tcW w:w="950" w:type="dxa"/>
            <w:tcBorders>
              <w:top w:val="nil"/>
              <w:left w:val="nil"/>
              <w:bottom w:val="nil"/>
              <w:right w:val="nil"/>
            </w:tcBorders>
            <w:vAlign w:val="center"/>
            <w:hideMark/>
          </w:tcPr>
          <w:p w14:paraId="1F6FA6B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0.15</w:t>
            </w:r>
          </w:p>
        </w:tc>
      </w:tr>
      <w:tr w:rsidR="002E7539" w:rsidRPr="00ED24D6" w14:paraId="71F469B0" w14:textId="77777777" w:rsidTr="00150473">
        <w:trPr>
          <w:trHeight w:val="288"/>
        </w:trPr>
        <w:tc>
          <w:tcPr>
            <w:tcW w:w="1086" w:type="dxa"/>
            <w:tcBorders>
              <w:top w:val="nil"/>
              <w:left w:val="nil"/>
              <w:bottom w:val="nil"/>
              <w:right w:val="nil"/>
            </w:tcBorders>
            <w:vAlign w:val="center"/>
            <w:hideMark/>
          </w:tcPr>
          <w:p w14:paraId="78E30C57"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395D6DD3"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504B1A2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6C38517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47994A1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5.22 ± 1.02</w:t>
            </w:r>
          </w:p>
        </w:tc>
        <w:tc>
          <w:tcPr>
            <w:tcW w:w="1863" w:type="dxa"/>
            <w:tcBorders>
              <w:top w:val="nil"/>
              <w:left w:val="nil"/>
              <w:bottom w:val="nil"/>
              <w:right w:val="nil"/>
            </w:tcBorders>
            <w:vAlign w:val="center"/>
            <w:hideMark/>
          </w:tcPr>
          <w:p w14:paraId="5EBD5AA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4.50 ± 1.02</w:t>
            </w:r>
          </w:p>
        </w:tc>
        <w:tc>
          <w:tcPr>
            <w:tcW w:w="950" w:type="dxa"/>
            <w:tcBorders>
              <w:top w:val="nil"/>
              <w:left w:val="nil"/>
              <w:bottom w:val="nil"/>
              <w:right w:val="nil"/>
            </w:tcBorders>
            <w:vAlign w:val="center"/>
            <w:hideMark/>
          </w:tcPr>
          <w:p w14:paraId="214BBF3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0.61</w:t>
            </w:r>
          </w:p>
        </w:tc>
      </w:tr>
      <w:tr w:rsidR="002E7539" w:rsidRPr="00ED24D6" w14:paraId="7568205F" w14:textId="77777777" w:rsidTr="00150473">
        <w:trPr>
          <w:trHeight w:val="288"/>
        </w:trPr>
        <w:tc>
          <w:tcPr>
            <w:tcW w:w="1086" w:type="dxa"/>
            <w:tcBorders>
              <w:top w:val="nil"/>
              <w:left w:val="nil"/>
              <w:bottom w:val="nil"/>
              <w:right w:val="nil"/>
            </w:tcBorders>
            <w:vAlign w:val="center"/>
            <w:hideMark/>
          </w:tcPr>
          <w:p w14:paraId="48877FAB" w14:textId="77777777" w:rsidR="002E7539" w:rsidRPr="002D4A0E" w:rsidRDefault="002E7539" w:rsidP="008A6D06">
            <w:pPr>
              <w:spacing w:after="0" w:line="276" w:lineRule="auto"/>
              <w:rPr>
                <w:rFonts w:ascii="Times New Roman" w:eastAsia="Times New Roman" w:hAnsi="Times New Roman" w:cs="Times New Roman"/>
                <w:i/>
                <w:iCs/>
                <w:color w:val="000000"/>
                <w:sz w:val="18"/>
                <w:szCs w:val="18"/>
              </w:rPr>
            </w:pPr>
          </w:p>
        </w:tc>
        <w:tc>
          <w:tcPr>
            <w:tcW w:w="1441" w:type="dxa"/>
            <w:tcBorders>
              <w:top w:val="nil"/>
              <w:left w:val="nil"/>
              <w:bottom w:val="nil"/>
              <w:right w:val="nil"/>
            </w:tcBorders>
            <w:vAlign w:val="center"/>
            <w:hideMark/>
          </w:tcPr>
          <w:p w14:paraId="1139B158"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6D5537D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24h</w:t>
            </w:r>
          </w:p>
        </w:tc>
        <w:tc>
          <w:tcPr>
            <w:tcW w:w="1174" w:type="dxa"/>
            <w:tcBorders>
              <w:top w:val="nil"/>
              <w:left w:val="nil"/>
              <w:bottom w:val="nil"/>
              <w:right w:val="nil"/>
            </w:tcBorders>
            <w:vAlign w:val="center"/>
            <w:hideMark/>
          </w:tcPr>
          <w:p w14:paraId="794CEA4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16C4B3A3"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4.60 ± 1.00</w:t>
            </w:r>
          </w:p>
        </w:tc>
        <w:tc>
          <w:tcPr>
            <w:tcW w:w="1863" w:type="dxa"/>
            <w:tcBorders>
              <w:top w:val="nil"/>
              <w:left w:val="nil"/>
              <w:bottom w:val="nil"/>
              <w:right w:val="nil"/>
            </w:tcBorders>
            <w:vAlign w:val="center"/>
            <w:hideMark/>
          </w:tcPr>
          <w:p w14:paraId="132C21D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4.80 ± 1.00</w:t>
            </w:r>
          </w:p>
        </w:tc>
        <w:tc>
          <w:tcPr>
            <w:tcW w:w="950" w:type="dxa"/>
            <w:tcBorders>
              <w:top w:val="nil"/>
              <w:left w:val="nil"/>
              <w:bottom w:val="nil"/>
              <w:right w:val="nil"/>
            </w:tcBorders>
            <w:vAlign w:val="center"/>
            <w:hideMark/>
          </w:tcPr>
          <w:p w14:paraId="1F1B4D1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0.84</w:t>
            </w:r>
          </w:p>
        </w:tc>
      </w:tr>
      <w:tr w:rsidR="002E7539" w:rsidRPr="00ED24D6" w14:paraId="29D779EF" w14:textId="77777777" w:rsidTr="00150473">
        <w:trPr>
          <w:trHeight w:val="288"/>
        </w:trPr>
        <w:tc>
          <w:tcPr>
            <w:tcW w:w="1086" w:type="dxa"/>
            <w:tcBorders>
              <w:top w:val="nil"/>
              <w:left w:val="nil"/>
              <w:bottom w:val="nil"/>
              <w:right w:val="nil"/>
            </w:tcBorders>
            <w:vAlign w:val="center"/>
            <w:hideMark/>
          </w:tcPr>
          <w:p w14:paraId="36AEDA3E" w14:textId="77777777" w:rsidR="002E7539" w:rsidRPr="00ED24D6" w:rsidRDefault="002E7539" w:rsidP="008A6D06">
            <w:pPr>
              <w:spacing w:after="0" w:line="276" w:lineRule="auto"/>
              <w:rPr>
                <w:rFonts w:ascii="Times New Roman" w:eastAsia="Times New Roman" w:hAnsi="Times New Roman" w:cs="Times New Roman"/>
                <w:color w:val="000000"/>
                <w:sz w:val="18"/>
                <w:szCs w:val="18"/>
              </w:rPr>
            </w:pPr>
          </w:p>
        </w:tc>
        <w:tc>
          <w:tcPr>
            <w:tcW w:w="1441" w:type="dxa"/>
            <w:tcBorders>
              <w:top w:val="nil"/>
              <w:left w:val="nil"/>
              <w:bottom w:val="nil"/>
              <w:right w:val="nil"/>
            </w:tcBorders>
            <w:vAlign w:val="center"/>
            <w:hideMark/>
          </w:tcPr>
          <w:p w14:paraId="6CF74E91"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668E0CE8"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7292006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6626BE1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2.77 ± 1.14</w:t>
            </w:r>
          </w:p>
        </w:tc>
        <w:tc>
          <w:tcPr>
            <w:tcW w:w="1863" w:type="dxa"/>
            <w:tcBorders>
              <w:top w:val="nil"/>
              <w:left w:val="nil"/>
              <w:bottom w:val="nil"/>
              <w:right w:val="nil"/>
            </w:tcBorders>
            <w:vAlign w:val="center"/>
            <w:hideMark/>
          </w:tcPr>
          <w:p w14:paraId="7756912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5.46 ± 1.14</w:t>
            </w:r>
          </w:p>
        </w:tc>
        <w:tc>
          <w:tcPr>
            <w:tcW w:w="950" w:type="dxa"/>
            <w:tcBorders>
              <w:top w:val="nil"/>
              <w:left w:val="nil"/>
              <w:bottom w:val="nil"/>
              <w:right w:val="nil"/>
            </w:tcBorders>
            <w:vAlign w:val="center"/>
            <w:hideMark/>
          </w:tcPr>
          <w:p w14:paraId="4F0C66FB" w14:textId="77777777" w:rsidR="002E7539" w:rsidRPr="00091EED" w:rsidRDefault="002E7539" w:rsidP="008A6D06">
            <w:pPr>
              <w:spacing w:after="0" w:line="276" w:lineRule="auto"/>
              <w:jc w:val="center"/>
              <w:rPr>
                <w:rFonts w:ascii="Times New Roman" w:eastAsia="Times New Roman" w:hAnsi="Times New Roman" w:cs="Times New Roman"/>
                <w:b/>
                <w:bCs/>
                <w:color w:val="000000"/>
                <w:sz w:val="18"/>
                <w:szCs w:val="18"/>
              </w:rPr>
            </w:pPr>
            <w:r w:rsidRPr="00091EED">
              <w:rPr>
                <w:rFonts w:ascii="Times New Roman" w:eastAsia="Times New Roman" w:hAnsi="Times New Roman" w:cs="Times New Roman"/>
                <w:b/>
                <w:bCs/>
                <w:sz w:val="18"/>
                <w:szCs w:val="18"/>
              </w:rPr>
              <w:t>0.037</w:t>
            </w:r>
          </w:p>
        </w:tc>
      </w:tr>
      <w:tr w:rsidR="002E7539" w:rsidRPr="00ED24D6" w14:paraId="7A3682FD" w14:textId="77777777" w:rsidTr="00150473">
        <w:trPr>
          <w:trHeight w:val="288"/>
        </w:trPr>
        <w:tc>
          <w:tcPr>
            <w:tcW w:w="1086" w:type="dxa"/>
            <w:tcBorders>
              <w:top w:val="nil"/>
              <w:left w:val="nil"/>
              <w:bottom w:val="nil"/>
              <w:right w:val="nil"/>
            </w:tcBorders>
            <w:vAlign w:val="center"/>
            <w:hideMark/>
          </w:tcPr>
          <w:p w14:paraId="4A6D9BFE" w14:textId="77777777" w:rsidR="002E7539" w:rsidRPr="00ED24D6" w:rsidRDefault="002E7539" w:rsidP="008A6D06">
            <w:pPr>
              <w:spacing w:after="0" w:line="276" w:lineRule="auto"/>
              <w:rPr>
                <w:rFonts w:ascii="Times New Roman" w:eastAsia="Times New Roman" w:hAnsi="Times New Roman" w:cs="Times New Roman"/>
                <w:color w:val="000000"/>
                <w:sz w:val="18"/>
                <w:szCs w:val="18"/>
              </w:rPr>
            </w:pPr>
          </w:p>
        </w:tc>
        <w:tc>
          <w:tcPr>
            <w:tcW w:w="1441" w:type="dxa"/>
            <w:tcBorders>
              <w:top w:val="nil"/>
              <w:left w:val="nil"/>
              <w:bottom w:val="nil"/>
              <w:right w:val="nil"/>
            </w:tcBorders>
            <w:vAlign w:val="center"/>
            <w:hideMark/>
          </w:tcPr>
          <w:p w14:paraId="6A0634C4"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0B2326B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48h</w:t>
            </w:r>
          </w:p>
        </w:tc>
        <w:tc>
          <w:tcPr>
            <w:tcW w:w="1174" w:type="dxa"/>
            <w:tcBorders>
              <w:top w:val="nil"/>
              <w:left w:val="nil"/>
              <w:bottom w:val="nil"/>
              <w:right w:val="nil"/>
            </w:tcBorders>
            <w:vAlign w:val="center"/>
            <w:hideMark/>
          </w:tcPr>
          <w:p w14:paraId="5E90CFF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7487D56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3.90 ± 0.81</w:t>
            </w:r>
          </w:p>
        </w:tc>
        <w:tc>
          <w:tcPr>
            <w:tcW w:w="1863" w:type="dxa"/>
            <w:tcBorders>
              <w:top w:val="nil"/>
              <w:left w:val="nil"/>
              <w:bottom w:val="nil"/>
              <w:right w:val="nil"/>
            </w:tcBorders>
            <w:vAlign w:val="center"/>
            <w:hideMark/>
          </w:tcPr>
          <w:p w14:paraId="1A12CEF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4.31 ± 0.81</w:t>
            </w:r>
          </w:p>
        </w:tc>
        <w:tc>
          <w:tcPr>
            <w:tcW w:w="950" w:type="dxa"/>
            <w:tcBorders>
              <w:top w:val="nil"/>
              <w:left w:val="nil"/>
              <w:bottom w:val="nil"/>
              <w:right w:val="nil"/>
            </w:tcBorders>
            <w:vAlign w:val="center"/>
            <w:hideMark/>
          </w:tcPr>
          <w:p w14:paraId="5E9AF85A"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0.70</w:t>
            </w:r>
          </w:p>
        </w:tc>
      </w:tr>
      <w:tr w:rsidR="002E7539" w:rsidRPr="00ED24D6" w14:paraId="3250AF8C" w14:textId="77777777" w:rsidTr="00150473">
        <w:trPr>
          <w:trHeight w:val="288"/>
        </w:trPr>
        <w:tc>
          <w:tcPr>
            <w:tcW w:w="1086" w:type="dxa"/>
            <w:tcBorders>
              <w:top w:val="nil"/>
              <w:left w:val="nil"/>
              <w:bottom w:val="nil"/>
              <w:right w:val="nil"/>
            </w:tcBorders>
            <w:vAlign w:val="center"/>
            <w:hideMark/>
          </w:tcPr>
          <w:p w14:paraId="184C0C23" w14:textId="77777777" w:rsidR="002E7539" w:rsidRPr="00ED24D6" w:rsidRDefault="002E7539" w:rsidP="008A6D06">
            <w:pPr>
              <w:spacing w:after="0" w:line="276" w:lineRule="auto"/>
              <w:rPr>
                <w:rFonts w:ascii="Times New Roman" w:eastAsia="Times New Roman" w:hAnsi="Times New Roman" w:cs="Times New Roman"/>
                <w:color w:val="000000"/>
                <w:sz w:val="18"/>
                <w:szCs w:val="18"/>
              </w:rPr>
            </w:pPr>
          </w:p>
        </w:tc>
        <w:tc>
          <w:tcPr>
            <w:tcW w:w="1441" w:type="dxa"/>
            <w:tcBorders>
              <w:top w:val="nil"/>
              <w:left w:val="nil"/>
              <w:bottom w:val="nil"/>
              <w:right w:val="nil"/>
            </w:tcBorders>
            <w:vAlign w:val="center"/>
            <w:hideMark/>
          </w:tcPr>
          <w:p w14:paraId="387A67AB"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4AE7D38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3AA9C12C"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1D648F80"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4.96 ± 0.94</w:t>
            </w:r>
          </w:p>
        </w:tc>
        <w:tc>
          <w:tcPr>
            <w:tcW w:w="1863" w:type="dxa"/>
            <w:tcBorders>
              <w:top w:val="nil"/>
              <w:left w:val="nil"/>
              <w:bottom w:val="nil"/>
              <w:right w:val="nil"/>
            </w:tcBorders>
            <w:vAlign w:val="center"/>
            <w:hideMark/>
          </w:tcPr>
          <w:p w14:paraId="35E1E52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4.28 ± 0.89</w:t>
            </w:r>
          </w:p>
        </w:tc>
        <w:tc>
          <w:tcPr>
            <w:tcW w:w="950" w:type="dxa"/>
            <w:tcBorders>
              <w:top w:val="nil"/>
              <w:left w:val="nil"/>
              <w:bottom w:val="nil"/>
              <w:right w:val="nil"/>
            </w:tcBorders>
            <w:vAlign w:val="center"/>
            <w:hideMark/>
          </w:tcPr>
          <w:p w14:paraId="3621308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0.56</w:t>
            </w:r>
          </w:p>
        </w:tc>
      </w:tr>
      <w:tr w:rsidR="002E7539" w:rsidRPr="00ED24D6" w14:paraId="11300CB5" w14:textId="77777777" w:rsidTr="00150473">
        <w:trPr>
          <w:trHeight w:val="288"/>
        </w:trPr>
        <w:tc>
          <w:tcPr>
            <w:tcW w:w="1086" w:type="dxa"/>
            <w:tcBorders>
              <w:top w:val="nil"/>
              <w:left w:val="nil"/>
              <w:bottom w:val="nil"/>
              <w:right w:val="nil"/>
            </w:tcBorders>
            <w:vAlign w:val="center"/>
            <w:hideMark/>
          </w:tcPr>
          <w:p w14:paraId="5C6B6047" w14:textId="77777777" w:rsidR="002E7539" w:rsidRPr="00ED24D6" w:rsidRDefault="002E7539" w:rsidP="008A6D06">
            <w:pPr>
              <w:spacing w:after="0" w:line="276" w:lineRule="auto"/>
              <w:rPr>
                <w:rFonts w:ascii="Times New Roman" w:eastAsia="Times New Roman" w:hAnsi="Times New Roman" w:cs="Times New Roman"/>
                <w:color w:val="000000"/>
                <w:sz w:val="18"/>
                <w:szCs w:val="18"/>
              </w:rPr>
            </w:pPr>
          </w:p>
        </w:tc>
        <w:tc>
          <w:tcPr>
            <w:tcW w:w="1441" w:type="dxa"/>
            <w:tcBorders>
              <w:top w:val="nil"/>
              <w:left w:val="nil"/>
              <w:bottom w:val="nil"/>
              <w:right w:val="nil"/>
            </w:tcBorders>
            <w:vAlign w:val="center"/>
            <w:hideMark/>
          </w:tcPr>
          <w:p w14:paraId="1E597C81"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nil"/>
              <w:right w:val="nil"/>
            </w:tcBorders>
            <w:vAlign w:val="center"/>
            <w:hideMark/>
          </w:tcPr>
          <w:p w14:paraId="6A0A2C3D"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72h</w:t>
            </w:r>
          </w:p>
        </w:tc>
        <w:tc>
          <w:tcPr>
            <w:tcW w:w="1174" w:type="dxa"/>
            <w:tcBorders>
              <w:top w:val="nil"/>
              <w:left w:val="nil"/>
              <w:bottom w:val="nil"/>
              <w:right w:val="nil"/>
            </w:tcBorders>
            <w:vAlign w:val="center"/>
            <w:hideMark/>
          </w:tcPr>
          <w:p w14:paraId="2350160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5269B34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4.88 ± 1.43</w:t>
            </w:r>
          </w:p>
        </w:tc>
        <w:tc>
          <w:tcPr>
            <w:tcW w:w="1863" w:type="dxa"/>
            <w:tcBorders>
              <w:top w:val="nil"/>
              <w:left w:val="nil"/>
              <w:bottom w:val="nil"/>
              <w:right w:val="nil"/>
            </w:tcBorders>
            <w:vAlign w:val="center"/>
            <w:hideMark/>
          </w:tcPr>
          <w:p w14:paraId="3C1089F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3.68 ± 1.43</w:t>
            </w:r>
          </w:p>
        </w:tc>
        <w:tc>
          <w:tcPr>
            <w:tcW w:w="950" w:type="dxa"/>
            <w:tcBorders>
              <w:top w:val="nil"/>
              <w:left w:val="nil"/>
              <w:bottom w:val="nil"/>
              <w:right w:val="nil"/>
            </w:tcBorders>
            <w:vAlign w:val="center"/>
            <w:hideMark/>
          </w:tcPr>
          <w:p w14:paraId="618A496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0.49</w:t>
            </w:r>
          </w:p>
        </w:tc>
      </w:tr>
      <w:tr w:rsidR="002E7539" w:rsidRPr="00ED24D6" w14:paraId="2C196FB0" w14:textId="77777777" w:rsidTr="00150473">
        <w:trPr>
          <w:trHeight w:val="288"/>
        </w:trPr>
        <w:tc>
          <w:tcPr>
            <w:tcW w:w="1086" w:type="dxa"/>
            <w:tcBorders>
              <w:top w:val="nil"/>
              <w:left w:val="nil"/>
              <w:bottom w:val="nil"/>
              <w:right w:val="nil"/>
            </w:tcBorders>
            <w:vAlign w:val="center"/>
            <w:hideMark/>
          </w:tcPr>
          <w:p w14:paraId="7B642603" w14:textId="77777777" w:rsidR="002E7539" w:rsidRPr="00ED24D6" w:rsidRDefault="002E7539" w:rsidP="008A6D06">
            <w:pPr>
              <w:spacing w:after="0" w:line="276" w:lineRule="auto"/>
              <w:rPr>
                <w:rFonts w:ascii="Times New Roman" w:eastAsia="Times New Roman" w:hAnsi="Times New Roman" w:cs="Times New Roman"/>
                <w:color w:val="000000"/>
                <w:sz w:val="18"/>
                <w:szCs w:val="18"/>
              </w:rPr>
            </w:pPr>
          </w:p>
        </w:tc>
        <w:tc>
          <w:tcPr>
            <w:tcW w:w="1441" w:type="dxa"/>
            <w:tcBorders>
              <w:top w:val="nil"/>
              <w:left w:val="nil"/>
              <w:bottom w:val="nil"/>
              <w:right w:val="nil"/>
            </w:tcBorders>
            <w:vAlign w:val="center"/>
            <w:hideMark/>
          </w:tcPr>
          <w:p w14:paraId="4C132C03"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tcBorders>
              <w:top w:val="nil"/>
              <w:left w:val="nil"/>
              <w:bottom w:val="nil"/>
              <w:right w:val="nil"/>
            </w:tcBorders>
            <w:vAlign w:val="center"/>
            <w:hideMark/>
          </w:tcPr>
          <w:p w14:paraId="168C50B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nil"/>
              <w:right w:val="nil"/>
            </w:tcBorders>
            <w:vAlign w:val="center"/>
            <w:hideMark/>
          </w:tcPr>
          <w:p w14:paraId="200196A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nil"/>
              <w:right w:val="nil"/>
            </w:tcBorders>
            <w:vAlign w:val="center"/>
            <w:hideMark/>
          </w:tcPr>
          <w:p w14:paraId="77FE8A5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4.43 ± 1.63</w:t>
            </w:r>
          </w:p>
        </w:tc>
        <w:tc>
          <w:tcPr>
            <w:tcW w:w="1863" w:type="dxa"/>
            <w:tcBorders>
              <w:top w:val="nil"/>
              <w:left w:val="nil"/>
              <w:bottom w:val="nil"/>
              <w:right w:val="nil"/>
            </w:tcBorders>
            <w:vAlign w:val="center"/>
            <w:hideMark/>
          </w:tcPr>
          <w:p w14:paraId="7B0F2D5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3.51 ± 2.15</w:t>
            </w:r>
          </w:p>
        </w:tc>
        <w:tc>
          <w:tcPr>
            <w:tcW w:w="950" w:type="dxa"/>
            <w:tcBorders>
              <w:top w:val="nil"/>
              <w:left w:val="nil"/>
              <w:bottom w:val="nil"/>
              <w:right w:val="nil"/>
            </w:tcBorders>
            <w:vAlign w:val="center"/>
            <w:hideMark/>
          </w:tcPr>
          <w:p w14:paraId="104B196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0.64</w:t>
            </w:r>
          </w:p>
        </w:tc>
      </w:tr>
      <w:tr w:rsidR="002E7539" w:rsidRPr="00ED24D6" w14:paraId="29AF9FA6" w14:textId="77777777" w:rsidTr="00150473">
        <w:trPr>
          <w:trHeight w:val="288"/>
        </w:trPr>
        <w:tc>
          <w:tcPr>
            <w:tcW w:w="1086" w:type="dxa"/>
            <w:tcBorders>
              <w:top w:val="nil"/>
              <w:left w:val="nil"/>
              <w:bottom w:val="nil"/>
              <w:right w:val="nil"/>
            </w:tcBorders>
            <w:vAlign w:val="center"/>
            <w:hideMark/>
          </w:tcPr>
          <w:p w14:paraId="66DE776B" w14:textId="77777777" w:rsidR="002E7539" w:rsidRPr="00ED24D6" w:rsidRDefault="002E7539" w:rsidP="008A6D06">
            <w:pPr>
              <w:spacing w:after="0" w:line="276" w:lineRule="auto"/>
              <w:rPr>
                <w:rFonts w:ascii="Times New Roman" w:eastAsia="Times New Roman" w:hAnsi="Times New Roman" w:cs="Times New Roman"/>
                <w:color w:val="000000"/>
                <w:sz w:val="18"/>
                <w:szCs w:val="18"/>
              </w:rPr>
            </w:pPr>
          </w:p>
        </w:tc>
        <w:tc>
          <w:tcPr>
            <w:tcW w:w="1441" w:type="dxa"/>
            <w:tcBorders>
              <w:top w:val="nil"/>
              <w:left w:val="nil"/>
              <w:bottom w:val="nil"/>
              <w:right w:val="nil"/>
            </w:tcBorders>
            <w:vAlign w:val="center"/>
            <w:hideMark/>
          </w:tcPr>
          <w:p w14:paraId="7F9844D2" w14:textId="77777777" w:rsidR="002E7539" w:rsidRPr="00ED24D6" w:rsidRDefault="002E7539" w:rsidP="008A6D06">
            <w:pPr>
              <w:spacing w:after="0" w:line="276" w:lineRule="auto"/>
              <w:jc w:val="center"/>
              <w:rPr>
                <w:rFonts w:ascii="Times New Roman" w:eastAsia="Times New Roman" w:hAnsi="Times New Roman" w:cs="Times New Roman"/>
                <w:sz w:val="18"/>
                <w:szCs w:val="18"/>
              </w:rPr>
            </w:pPr>
          </w:p>
        </w:tc>
        <w:tc>
          <w:tcPr>
            <w:tcW w:w="943" w:type="dxa"/>
            <w:vMerge w:val="restart"/>
            <w:tcBorders>
              <w:top w:val="nil"/>
              <w:left w:val="nil"/>
              <w:bottom w:val="single" w:sz="4" w:space="0" w:color="000000"/>
              <w:right w:val="nil"/>
            </w:tcBorders>
            <w:vAlign w:val="center"/>
            <w:hideMark/>
          </w:tcPr>
          <w:p w14:paraId="0F951D4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120h</w:t>
            </w:r>
          </w:p>
        </w:tc>
        <w:tc>
          <w:tcPr>
            <w:tcW w:w="1174" w:type="dxa"/>
            <w:tcBorders>
              <w:top w:val="nil"/>
              <w:left w:val="nil"/>
              <w:bottom w:val="nil"/>
              <w:right w:val="nil"/>
            </w:tcBorders>
            <w:vAlign w:val="center"/>
            <w:hideMark/>
          </w:tcPr>
          <w:p w14:paraId="669129B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MR</w:t>
            </w:r>
          </w:p>
        </w:tc>
        <w:tc>
          <w:tcPr>
            <w:tcW w:w="1996" w:type="dxa"/>
            <w:tcBorders>
              <w:top w:val="nil"/>
              <w:left w:val="nil"/>
              <w:bottom w:val="nil"/>
              <w:right w:val="nil"/>
            </w:tcBorders>
            <w:vAlign w:val="center"/>
            <w:hideMark/>
          </w:tcPr>
          <w:p w14:paraId="69F989FF"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3.69 ± 0.79</w:t>
            </w:r>
          </w:p>
        </w:tc>
        <w:tc>
          <w:tcPr>
            <w:tcW w:w="1863" w:type="dxa"/>
            <w:tcBorders>
              <w:top w:val="nil"/>
              <w:left w:val="nil"/>
              <w:bottom w:val="nil"/>
              <w:right w:val="nil"/>
            </w:tcBorders>
            <w:vAlign w:val="center"/>
            <w:hideMark/>
          </w:tcPr>
          <w:p w14:paraId="252FF0E7"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4.75 ± 0.79</w:t>
            </w:r>
          </w:p>
        </w:tc>
        <w:tc>
          <w:tcPr>
            <w:tcW w:w="950" w:type="dxa"/>
            <w:tcBorders>
              <w:top w:val="nil"/>
              <w:left w:val="nil"/>
              <w:bottom w:val="nil"/>
              <w:right w:val="nil"/>
            </w:tcBorders>
            <w:vAlign w:val="center"/>
            <w:hideMark/>
          </w:tcPr>
          <w:p w14:paraId="3B398BA9"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0.32</w:t>
            </w:r>
          </w:p>
        </w:tc>
      </w:tr>
      <w:tr w:rsidR="002E7539" w:rsidRPr="00ED24D6" w14:paraId="6ED33178" w14:textId="77777777" w:rsidTr="00150473">
        <w:trPr>
          <w:trHeight w:val="288"/>
        </w:trPr>
        <w:tc>
          <w:tcPr>
            <w:tcW w:w="1086" w:type="dxa"/>
            <w:tcBorders>
              <w:top w:val="nil"/>
              <w:left w:val="nil"/>
              <w:bottom w:val="single" w:sz="4" w:space="0" w:color="auto"/>
              <w:right w:val="nil"/>
            </w:tcBorders>
            <w:vAlign w:val="center"/>
            <w:hideMark/>
          </w:tcPr>
          <w:p w14:paraId="518C6132"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 </w:t>
            </w:r>
          </w:p>
        </w:tc>
        <w:tc>
          <w:tcPr>
            <w:tcW w:w="1441" w:type="dxa"/>
            <w:tcBorders>
              <w:top w:val="nil"/>
              <w:left w:val="nil"/>
              <w:bottom w:val="single" w:sz="4" w:space="0" w:color="auto"/>
              <w:right w:val="nil"/>
            </w:tcBorders>
            <w:vAlign w:val="center"/>
            <w:hideMark/>
          </w:tcPr>
          <w:p w14:paraId="1179965B"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 </w:t>
            </w:r>
          </w:p>
        </w:tc>
        <w:tc>
          <w:tcPr>
            <w:tcW w:w="943" w:type="dxa"/>
            <w:vMerge/>
            <w:tcBorders>
              <w:top w:val="nil"/>
              <w:left w:val="nil"/>
              <w:bottom w:val="single" w:sz="4" w:space="0" w:color="000000"/>
              <w:right w:val="nil"/>
            </w:tcBorders>
            <w:vAlign w:val="center"/>
            <w:hideMark/>
          </w:tcPr>
          <w:p w14:paraId="0089D6B6"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p>
        </w:tc>
        <w:tc>
          <w:tcPr>
            <w:tcW w:w="1174" w:type="dxa"/>
            <w:tcBorders>
              <w:top w:val="nil"/>
              <w:left w:val="nil"/>
              <w:bottom w:val="single" w:sz="4" w:space="0" w:color="auto"/>
              <w:right w:val="nil"/>
            </w:tcBorders>
            <w:vAlign w:val="center"/>
            <w:hideMark/>
          </w:tcPr>
          <w:p w14:paraId="42FEB9B1"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MS</w:t>
            </w:r>
          </w:p>
        </w:tc>
        <w:tc>
          <w:tcPr>
            <w:tcW w:w="1996" w:type="dxa"/>
            <w:tcBorders>
              <w:top w:val="nil"/>
              <w:left w:val="nil"/>
              <w:bottom w:val="single" w:sz="4" w:space="0" w:color="auto"/>
              <w:right w:val="nil"/>
            </w:tcBorders>
            <w:vAlign w:val="center"/>
            <w:hideMark/>
          </w:tcPr>
          <w:p w14:paraId="4126904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5.78 ± 0.79</w:t>
            </w:r>
          </w:p>
        </w:tc>
        <w:tc>
          <w:tcPr>
            <w:tcW w:w="1863" w:type="dxa"/>
            <w:tcBorders>
              <w:top w:val="nil"/>
              <w:left w:val="nil"/>
              <w:bottom w:val="single" w:sz="4" w:space="0" w:color="auto"/>
              <w:right w:val="nil"/>
            </w:tcBorders>
            <w:vAlign w:val="center"/>
            <w:hideMark/>
          </w:tcPr>
          <w:p w14:paraId="7F798B9E"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5.65 ± 0.92</w:t>
            </w:r>
          </w:p>
        </w:tc>
        <w:tc>
          <w:tcPr>
            <w:tcW w:w="950" w:type="dxa"/>
            <w:tcBorders>
              <w:top w:val="nil"/>
              <w:left w:val="nil"/>
              <w:bottom w:val="single" w:sz="4" w:space="0" w:color="auto"/>
              <w:right w:val="nil"/>
            </w:tcBorders>
            <w:vAlign w:val="center"/>
            <w:hideMark/>
          </w:tcPr>
          <w:p w14:paraId="74EE2375" w14:textId="77777777" w:rsidR="002E7539" w:rsidRPr="00ED24D6" w:rsidRDefault="002E7539" w:rsidP="008A6D06">
            <w:pPr>
              <w:spacing w:after="0" w:line="276" w:lineRule="auto"/>
              <w:jc w:val="center"/>
              <w:rPr>
                <w:rFonts w:ascii="Times New Roman" w:eastAsia="Times New Roman" w:hAnsi="Times New Roman" w:cs="Times New Roman"/>
                <w:color w:val="000000"/>
                <w:sz w:val="18"/>
                <w:szCs w:val="18"/>
              </w:rPr>
            </w:pPr>
            <w:r w:rsidRPr="00ED24D6">
              <w:rPr>
                <w:rFonts w:ascii="Times New Roman" w:eastAsia="Times New Roman" w:hAnsi="Times New Roman" w:cs="Times New Roman"/>
                <w:color w:val="000000"/>
                <w:sz w:val="18"/>
                <w:szCs w:val="18"/>
              </w:rPr>
              <w:t>0.91</w:t>
            </w:r>
          </w:p>
        </w:tc>
      </w:tr>
    </w:tbl>
    <w:p w14:paraId="043DE59B" w14:textId="540B2A58" w:rsidR="00E90354" w:rsidRPr="00EA607F" w:rsidRDefault="00E90354" w:rsidP="008A6D06">
      <w:pPr>
        <w:spacing w:after="0" w:line="276" w:lineRule="auto"/>
        <w:rPr>
          <w:rFonts w:ascii="Times New Roman" w:hAnsi="Times New Roman" w:cs="Times New Roman"/>
          <w:sz w:val="24"/>
          <w:szCs w:val="24"/>
          <w:highlight w:val="yellow"/>
        </w:rPr>
      </w:pPr>
      <w:r w:rsidRPr="00EA607F">
        <w:rPr>
          <w:rFonts w:ascii="Times New Roman" w:hAnsi="Times New Roman" w:cs="Times New Roman"/>
          <w:b/>
          <w:bCs/>
          <w:i/>
          <w:iCs/>
          <w:sz w:val="24"/>
          <w:szCs w:val="24"/>
        </w:rPr>
        <w:t>Legend:</w:t>
      </w:r>
      <w:r w:rsidRPr="00EA607F">
        <w:rPr>
          <w:rFonts w:ascii="Times New Roman" w:hAnsi="Times New Roman" w:cs="Times New Roman"/>
          <w:sz w:val="24"/>
          <w:szCs w:val="24"/>
        </w:rPr>
        <w:t xml:space="preserve"> </w:t>
      </w:r>
      <w:r w:rsidR="00D243F4" w:rsidRPr="00EA607F">
        <w:rPr>
          <w:rFonts w:ascii="Times New Roman" w:hAnsi="Times New Roman" w:cs="Times New Roman"/>
          <w:sz w:val="24"/>
          <w:szCs w:val="24"/>
        </w:rPr>
        <w:t>Pairwise</w:t>
      </w:r>
      <w:r w:rsidR="00D243F4" w:rsidRPr="00D243F4">
        <w:rPr>
          <w:rFonts w:ascii="Times New Roman" w:hAnsi="Times New Roman" w:cs="Times New Roman"/>
          <w:sz w:val="24"/>
          <w:szCs w:val="24"/>
        </w:rPr>
        <w:t xml:space="preserve"> comparison results showing the effects of treatment within each population on the expression levels of immune genes following ABPV infection. Estimated marginal means (mean ± standard error, SE</w:t>
      </w:r>
      <w:r w:rsidR="00BA0D6E">
        <w:rPr>
          <w:rFonts w:ascii="Times New Roman" w:hAnsi="Times New Roman" w:cs="Times New Roman"/>
          <w:sz w:val="24"/>
          <w:szCs w:val="24"/>
        </w:rPr>
        <w:t>, 95% confidence intervals</w:t>
      </w:r>
      <w:r w:rsidR="00D243F4" w:rsidRPr="00D243F4">
        <w:rPr>
          <w:rFonts w:ascii="Times New Roman" w:hAnsi="Times New Roman" w:cs="Times New Roman"/>
          <w:sz w:val="24"/>
          <w:szCs w:val="24"/>
        </w:rPr>
        <w:t xml:space="preserve">) are presented for ABPV-infected and control </w:t>
      </w:r>
      <w:r w:rsidR="00EA607F">
        <w:rPr>
          <w:rFonts w:ascii="Times New Roman" w:hAnsi="Times New Roman" w:cs="Times New Roman"/>
          <w:sz w:val="24"/>
          <w:szCs w:val="24"/>
        </w:rPr>
        <w:t xml:space="preserve">(sugar only) </w:t>
      </w:r>
      <w:r w:rsidR="00D243F4" w:rsidRPr="00D243F4">
        <w:rPr>
          <w:rFonts w:ascii="Times New Roman" w:hAnsi="Times New Roman" w:cs="Times New Roman"/>
          <w:sz w:val="24"/>
          <w:szCs w:val="24"/>
        </w:rPr>
        <w:t>groups within each population (MR and MS) at each time point (12 h, 24 h, 48 h, 72 h, 120 h). P-values indicate the significance of differences between treatments within each population and time point.</w:t>
      </w:r>
      <w:r w:rsidR="00EA607F">
        <w:rPr>
          <w:rFonts w:ascii="Times New Roman" w:hAnsi="Times New Roman" w:cs="Times New Roman"/>
          <w:sz w:val="24"/>
          <w:szCs w:val="24"/>
        </w:rPr>
        <w:t xml:space="preserve"> </w:t>
      </w:r>
      <w:r w:rsidR="0068393C">
        <w:rPr>
          <w:rFonts w:ascii="Times New Roman" w:hAnsi="Times New Roman" w:cs="Times New Roman"/>
          <w:sz w:val="24"/>
          <w:szCs w:val="24"/>
        </w:rPr>
        <w:t>Bold</w:t>
      </w:r>
      <w:r w:rsidR="00EA607F" w:rsidRPr="00EA2133">
        <w:rPr>
          <w:rFonts w:ascii="Times New Roman" w:hAnsi="Times New Roman" w:cs="Times New Roman"/>
          <w:sz w:val="24"/>
          <w:szCs w:val="24"/>
        </w:rPr>
        <w:t xml:space="preserve"> indicates P &lt; 0.05 (suggesting that</w:t>
      </w:r>
      <w:r w:rsidR="00EA607F">
        <w:rPr>
          <w:rFonts w:ascii="Times New Roman" w:hAnsi="Times New Roman" w:cs="Times New Roman"/>
          <w:sz w:val="24"/>
          <w:szCs w:val="24"/>
        </w:rPr>
        <w:t xml:space="preserve"> there is significant difference between treatment within this population at that time point</w:t>
      </w:r>
      <w:r w:rsidR="0068393C">
        <w:rPr>
          <w:rFonts w:ascii="Times New Roman" w:hAnsi="Times New Roman" w:cs="Times New Roman"/>
          <w:sz w:val="24"/>
          <w:szCs w:val="24"/>
        </w:rPr>
        <w:t>)</w:t>
      </w:r>
      <w:r w:rsidR="00EA607F" w:rsidRPr="00EA2133">
        <w:rPr>
          <w:rFonts w:ascii="Times New Roman" w:hAnsi="Times New Roman" w:cs="Times New Roman"/>
          <w:sz w:val="24"/>
          <w:szCs w:val="24"/>
        </w:rPr>
        <w:t>.</w:t>
      </w:r>
      <w:r>
        <w:rPr>
          <w:rFonts w:ascii="Times New Roman" w:eastAsia="Times New Roman" w:hAnsi="Times New Roman" w:cs="Times New Roman"/>
          <w:b/>
          <w:bCs/>
          <w:sz w:val="24"/>
          <w:szCs w:val="24"/>
        </w:rPr>
        <w:br w:type="page"/>
      </w:r>
    </w:p>
    <w:p w14:paraId="1BC906CB" w14:textId="77777777" w:rsidR="00E90354" w:rsidRPr="00E90354" w:rsidRDefault="00E90354" w:rsidP="008A6D06">
      <w:pPr>
        <w:spacing w:after="0" w:line="276" w:lineRule="auto"/>
        <w:contextualSpacing/>
        <w:rPr>
          <w:rFonts w:ascii="Times New Roman" w:eastAsia="Times New Roman" w:hAnsi="Times New Roman" w:cs="Times New Roman"/>
          <w:b/>
          <w:sz w:val="24"/>
          <w:szCs w:val="24"/>
        </w:rPr>
      </w:pPr>
      <w:r w:rsidRPr="00E90354">
        <w:rPr>
          <w:rFonts w:ascii="Times New Roman" w:eastAsia="Times New Roman" w:hAnsi="Times New Roman" w:cs="Times New Roman"/>
          <w:b/>
          <w:sz w:val="24"/>
          <w:szCs w:val="24"/>
        </w:rPr>
        <w:lastRenderedPageBreak/>
        <w:t xml:space="preserve">Table S5. </w:t>
      </w:r>
      <w:r w:rsidRPr="00E90354">
        <w:rPr>
          <w:rFonts w:ascii="Times New Roman" w:eastAsia="Times New Roman" w:hAnsi="Times New Roman" w:cs="Times New Roman"/>
          <w:sz w:val="24"/>
          <w:szCs w:val="24"/>
        </w:rPr>
        <w:t>Pairwise comparison results to showed population and time effects on the relative quantification</w:t>
      </w:r>
    </w:p>
    <w:tbl>
      <w:tblPr>
        <w:tblW w:w="9120" w:type="dxa"/>
        <w:tblCellMar>
          <w:left w:w="70" w:type="dxa"/>
          <w:right w:w="70" w:type="dxa"/>
        </w:tblCellMar>
        <w:tblLook w:val="04A0" w:firstRow="1" w:lastRow="0" w:firstColumn="1" w:lastColumn="0" w:noHBand="0" w:noVBand="1"/>
      </w:tblPr>
      <w:tblGrid>
        <w:gridCol w:w="1140"/>
        <w:gridCol w:w="1480"/>
        <w:gridCol w:w="740"/>
        <w:gridCol w:w="2027"/>
        <w:gridCol w:w="2268"/>
        <w:gridCol w:w="1465"/>
      </w:tblGrid>
      <w:tr w:rsidR="00E90354" w:rsidRPr="00ED24D6" w14:paraId="0CD3D0E5" w14:textId="77777777" w:rsidTr="00150473">
        <w:trPr>
          <w:trHeight w:val="288"/>
        </w:trPr>
        <w:tc>
          <w:tcPr>
            <w:tcW w:w="1140" w:type="dxa"/>
            <w:tcBorders>
              <w:top w:val="single" w:sz="4" w:space="0" w:color="auto"/>
              <w:left w:val="nil"/>
              <w:bottom w:val="single" w:sz="4" w:space="0" w:color="auto"/>
              <w:right w:val="nil"/>
            </w:tcBorders>
            <w:vAlign w:val="center"/>
            <w:hideMark/>
          </w:tcPr>
          <w:p w14:paraId="0A16541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xml:space="preserve">Gene </w:t>
            </w:r>
          </w:p>
        </w:tc>
        <w:tc>
          <w:tcPr>
            <w:tcW w:w="1480" w:type="dxa"/>
            <w:tcBorders>
              <w:top w:val="single" w:sz="4" w:space="0" w:color="auto"/>
              <w:left w:val="nil"/>
              <w:bottom w:val="single" w:sz="4" w:space="0" w:color="auto"/>
              <w:right w:val="nil"/>
            </w:tcBorders>
            <w:vAlign w:val="center"/>
            <w:hideMark/>
          </w:tcPr>
          <w:p w14:paraId="15A5C97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Pathway</w:t>
            </w:r>
          </w:p>
        </w:tc>
        <w:tc>
          <w:tcPr>
            <w:tcW w:w="740" w:type="dxa"/>
            <w:tcBorders>
              <w:top w:val="single" w:sz="4" w:space="0" w:color="auto"/>
              <w:left w:val="nil"/>
              <w:bottom w:val="single" w:sz="4" w:space="0" w:color="auto"/>
              <w:right w:val="nil"/>
            </w:tcBorders>
            <w:vAlign w:val="center"/>
            <w:hideMark/>
          </w:tcPr>
          <w:p w14:paraId="142F5192"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xml:space="preserve">Time </w:t>
            </w:r>
          </w:p>
        </w:tc>
        <w:tc>
          <w:tcPr>
            <w:tcW w:w="2027" w:type="dxa"/>
            <w:tcBorders>
              <w:top w:val="single" w:sz="4" w:space="0" w:color="auto"/>
              <w:left w:val="nil"/>
              <w:bottom w:val="single" w:sz="4" w:space="0" w:color="auto"/>
              <w:right w:val="nil"/>
            </w:tcBorders>
            <w:vAlign w:val="center"/>
            <w:hideMark/>
          </w:tcPr>
          <w:p w14:paraId="7659185D"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MR (response ± se)</w:t>
            </w:r>
          </w:p>
        </w:tc>
        <w:tc>
          <w:tcPr>
            <w:tcW w:w="2268" w:type="dxa"/>
            <w:tcBorders>
              <w:top w:val="single" w:sz="4" w:space="0" w:color="auto"/>
              <w:left w:val="nil"/>
              <w:bottom w:val="single" w:sz="4" w:space="0" w:color="auto"/>
              <w:right w:val="nil"/>
            </w:tcBorders>
            <w:vAlign w:val="center"/>
            <w:hideMark/>
          </w:tcPr>
          <w:p w14:paraId="5308AF2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MS (response ± se)</w:t>
            </w:r>
          </w:p>
        </w:tc>
        <w:tc>
          <w:tcPr>
            <w:tcW w:w="1465" w:type="dxa"/>
            <w:tcBorders>
              <w:top w:val="single" w:sz="4" w:space="0" w:color="auto"/>
              <w:left w:val="nil"/>
              <w:bottom w:val="single" w:sz="4" w:space="0" w:color="auto"/>
              <w:right w:val="nil"/>
            </w:tcBorders>
            <w:vAlign w:val="center"/>
            <w:hideMark/>
          </w:tcPr>
          <w:p w14:paraId="0F355A3F"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P value</w:t>
            </w:r>
          </w:p>
        </w:tc>
      </w:tr>
      <w:tr w:rsidR="00E90354" w:rsidRPr="00ED24D6" w14:paraId="727F26A5" w14:textId="77777777" w:rsidTr="00150473">
        <w:trPr>
          <w:trHeight w:val="288"/>
        </w:trPr>
        <w:tc>
          <w:tcPr>
            <w:tcW w:w="1140" w:type="dxa"/>
            <w:tcBorders>
              <w:top w:val="nil"/>
              <w:left w:val="nil"/>
              <w:bottom w:val="nil"/>
              <w:right w:val="nil"/>
            </w:tcBorders>
            <w:vAlign w:val="center"/>
            <w:hideMark/>
          </w:tcPr>
          <w:p w14:paraId="3501A8E6"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Dicer</w:t>
            </w:r>
          </w:p>
        </w:tc>
        <w:tc>
          <w:tcPr>
            <w:tcW w:w="1480" w:type="dxa"/>
            <w:tcBorders>
              <w:top w:val="nil"/>
              <w:left w:val="nil"/>
              <w:bottom w:val="nil"/>
              <w:right w:val="nil"/>
            </w:tcBorders>
            <w:vAlign w:val="center"/>
            <w:hideMark/>
          </w:tcPr>
          <w:p w14:paraId="1BB952E1"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RNAi</w:t>
            </w:r>
          </w:p>
        </w:tc>
        <w:tc>
          <w:tcPr>
            <w:tcW w:w="740" w:type="dxa"/>
            <w:tcBorders>
              <w:top w:val="nil"/>
              <w:left w:val="nil"/>
              <w:bottom w:val="nil"/>
              <w:right w:val="nil"/>
            </w:tcBorders>
            <w:vAlign w:val="center"/>
            <w:hideMark/>
          </w:tcPr>
          <w:p w14:paraId="2FAD349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w:t>
            </w:r>
          </w:p>
        </w:tc>
        <w:tc>
          <w:tcPr>
            <w:tcW w:w="2027" w:type="dxa"/>
            <w:tcBorders>
              <w:top w:val="nil"/>
              <w:left w:val="nil"/>
              <w:bottom w:val="nil"/>
              <w:right w:val="nil"/>
            </w:tcBorders>
            <w:vAlign w:val="center"/>
            <w:hideMark/>
          </w:tcPr>
          <w:p w14:paraId="22C851B0"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1.10 ± 0.38</w:t>
            </w:r>
          </w:p>
        </w:tc>
        <w:tc>
          <w:tcPr>
            <w:tcW w:w="2268" w:type="dxa"/>
            <w:tcBorders>
              <w:top w:val="nil"/>
              <w:left w:val="nil"/>
              <w:bottom w:val="nil"/>
              <w:right w:val="nil"/>
            </w:tcBorders>
            <w:vAlign w:val="center"/>
            <w:hideMark/>
          </w:tcPr>
          <w:p w14:paraId="79F2A0E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1.16 ± 0.40</w:t>
            </w:r>
          </w:p>
        </w:tc>
        <w:tc>
          <w:tcPr>
            <w:tcW w:w="1465" w:type="dxa"/>
            <w:tcBorders>
              <w:top w:val="nil"/>
              <w:left w:val="nil"/>
              <w:bottom w:val="nil"/>
              <w:right w:val="nil"/>
            </w:tcBorders>
            <w:vAlign w:val="center"/>
            <w:hideMark/>
          </w:tcPr>
          <w:p w14:paraId="6C14BC0D"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0.92</w:t>
            </w:r>
          </w:p>
        </w:tc>
      </w:tr>
      <w:tr w:rsidR="00E90354" w:rsidRPr="00ED24D6" w14:paraId="31EFA1D3" w14:textId="77777777" w:rsidTr="00150473">
        <w:trPr>
          <w:trHeight w:val="288"/>
        </w:trPr>
        <w:tc>
          <w:tcPr>
            <w:tcW w:w="1140" w:type="dxa"/>
            <w:tcBorders>
              <w:top w:val="nil"/>
              <w:left w:val="nil"/>
              <w:bottom w:val="nil"/>
              <w:right w:val="nil"/>
            </w:tcBorders>
            <w:vAlign w:val="center"/>
            <w:hideMark/>
          </w:tcPr>
          <w:p w14:paraId="12FA85C0"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p>
        </w:tc>
        <w:tc>
          <w:tcPr>
            <w:tcW w:w="1480" w:type="dxa"/>
            <w:tcBorders>
              <w:top w:val="nil"/>
              <w:left w:val="nil"/>
              <w:bottom w:val="nil"/>
              <w:right w:val="nil"/>
            </w:tcBorders>
            <w:vAlign w:val="center"/>
            <w:hideMark/>
          </w:tcPr>
          <w:p w14:paraId="2FE9C954"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36DD664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24</w:t>
            </w:r>
          </w:p>
        </w:tc>
        <w:tc>
          <w:tcPr>
            <w:tcW w:w="2027" w:type="dxa"/>
            <w:tcBorders>
              <w:top w:val="nil"/>
              <w:left w:val="nil"/>
              <w:bottom w:val="nil"/>
              <w:right w:val="nil"/>
            </w:tcBorders>
            <w:vAlign w:val="center"/>
            <w:hideMark/>
          </w:tcPr>
          <w:p w14:paraId="66AA2FB9"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1.20 ± 0.52</w:t>
            </w:r>
          </w:p>
        </w:tc>
        <w:tc>
          <w:tcPr>
            <w:tcW w:w="2268" w:type="dxa"/>
            <w:tcBorders>
              <w:top w:val="nil"/>
              <w:left w:val="nil"/>
              <w:bottom w:val="nil"/>
              <w:right w:val="nil"/>
            </w:tcBorders>
            <w:vAlign w:val="center"/>
            <w:hideMark/>
          </w:tcPr>
          <w:p w14:paraId="29F5BC4D"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1.62 ± 0.57</w:t>
            </w:r>
          </w:p>
        </w:tc>
        <w:tc>
          <w:tcPr>
            <w:tcW w:w="1465" w:type="dxa"/>
            <w:tcBorders>
              <w:top w:val="nil"/>
              <w:left w:val="nil"/>
              <w:bottom w:val="nil"/>
              <w:right w:val="nil"/>
            </w:tcBorders>
            <w:vAlign w:val="center"/>
            <w:hideMark/>
          </w:tcPr>
          <w:p w14:paraId="5345A59F"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0.60</w:t>
            </w:r>
          </w:p>
        </w:tc>
      </w:tr>
      <w:tr w:rsidR="00E90354" w:rsidRPr="00ED24D6" w14:paraId="7A9E3A07" w14:textId="77777777" w:rsidTr="00150473">
        <w:trPr>
          <w:trHeight w:val="288"/>
        </w:trPr>
        <w:tc>
          <w:tcPr>
            <w:tcW w:w="1140" w:type="dxa"/>
            <w:tcBorders>
              <w:top w:val="nil"/>
              <w:left w:val="nil"/>
              <w:bottom w:val="nil"/>
              <w:right w:val="nil"/>
            </w:tcBorders>
            <w:vAlign w:val="center"/>
            <w:hideMark/>
          </w:tcPr>
          <w:p w14:paraId="511FE60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p>
        </w:tc>
        <w:tc>
          <w:tcPr>
            <w:tcW w:w="1480" w:type="dxa"/>
            <w:tcBorders>
              <w:top w:val="nil"/>
              <w:left w:val="nil"/>
              <w:bottom w:val="nil"/>
              <w:right w:val="nil"/>
            </w:tcBorders>
            <w:vAlign w:val="center"/>
            <w:hideMark/>
          </w:tcPr>
          <w:p w14:paraId="4FC98F16"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02831D55"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48</w:t>
            </w:r>
          </w:p>
        </w:tc>
        <w:tc>
          <w:tcPr>
            <w:tcW w:w="2027" w:type="dxa"/>
            <w:tcBorders>
              <w:top w:val="nil"/>
              <w:left w:val="nil"/>
              <w:bottom w:val="nil"/>
              <w:right w:val="nil"/>
            </w:tcBorders>
            <w:vAlign w:val="center"/>
            <w:hideMark/>
          </w:tcPr>
          <w:p w14:paraId="7B08ED4A"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1.70 ± 0.52</w:t>
            </w:r>
          </w:p>
        </w:tc>
        <w:tc>
          <w:tcPr>
            <w:tcW w:w="2268" w:type="dxa"/>
            <w:tcBorders>
              <w:top w:val="nil"/>
              <w:left w:val="nil"/>
              <w:bottom w:val="nil"/>
              <w:right w:val="nil"/>
            </w:tcBorders>
            <w:vAlign w:val="center"/>
            <w:hideMark/>
          </w:tcPr>
          <w:p w14:paraId="20841E8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1.31 ± 0.42</w:t>
            </w:r>
          </w:p>
        </w:tc>
        <w:tc>
          <w:tcPr>
            <w:tcW w:w="1465" w:type="dxa"/>
            <w:tcBorders>
              <w:top w:val="nil"/>
              <w:left w:val="nil"/>
              <w:bottom w:val="nil"/>
              <w:right w:val="nil"/>
            </w:tcBorders>
            <w:vAlign w:val="center"/>
            <w:hideMark/>
          </w:tcPr>
          <w:p w14:paraId="079502EF"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0.55</w:t>
            </w:r>
          </w:p>
        </w:tc>
      </w:tr>
      <w:tr w:rsidR="00E90354" w:rsidRPr="00ED24D6" w14:paraId="4B8DE604" w14:textId="77777777" w:rsidTr="00150473">
        <w:trPr>
          <w:trHeight w:val="288"/>
        </w:trPr>
        <w:tc>
          <w:tcPr>
            <w:tcW w:w="1140" w:type="dxa"/>
            <w:tcBorders>
              <w:top w:val="nil"/>
              <w:left w:val="nil"/>
              <w:bottom w:val="nil"/>
              <w:right w:val="nil"/>
            </w:tcBorders>
            <w:vAlign w:val="center"/>
            <w:hideMark/>
          </w:tcPr>
          <w:p w14:paraId="23250905"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p>
        </w:tc>
        <w:tc>
          <w:tcPr>
            <w:tcW w:w="1480" w:type="dxa"/>
            <w:tcBorders>
              <w:top w:val="nil"/>
              <w:left w:val="nil"/>
              <w:bottom w:val="nil"/>
              <w:right w:val="nil"/>
            </w:tcBorders>
            <w:vAlign w:val="center"/>
            <w:hideMark/>
          </w:tcPr>
          <w:p w14:paraId="5ED7BCA3"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156C9F6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72</w:t>
            </w:r>
          </w:p>
        </w:tc>
        <w:tc>
          <w:tcPr>
            <w:tcW w:w="2027" w:type="dxa"/>
            <w:tcBorders>
              <w:top w:val="nil"/>
              <w:left w:val="nil"/>
              <w:bottom w:val="nil"/>
              <w:right w:val="nil"/>
            </w:tcBorders>
            <w:vAlign w:val="center"/>
            <w:hideMark/>
          </w:tcPr>
          <w:p w14:paraId="032C9C6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0.56 ± 1.17</w:t>
            </w:r>
          </w:p>
        </w:tc>
        <w:tc>
          <w:tcPr>
            <w:tcW w:w="2268" w:type="dxa"/>
            <w:tcBorders>
              <w:top w:val="nil"/>
              <w:left w:val="nil"/>
              <w:bottom w:val="nil"/>
              <w:right w:val="nil"/>
            </w:tcBorders>
            <w:vAlign w:val="center"/>
            <w:hideMark/>
          </w:tcPr>
          <w:p w14:paraId="617998D3"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0.82 ± 0.26</w:t>
            </w:r>
          </w:p>
        </w:tc>
        <w:tc>
          <w:tcPr>
            <w:tcW w:w="1465" w:type="dxa"/>
            <w:tcBorders>
              <w:top w:val="nil"/>
              <w:left w:val="nil"/>
              <w:bottom w:val="nil"/>
              <w:right w:val="nil"/>
            </w:tcBorders>
            <w:vAlign w:val="center"/>
            <w:hideMark/>
          </w:tcPr>
          <w:p w14:paraId="10E8BC56"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0.41</w:t>
            </w:r>
          </w:p>
        </w:tc>
      </w:tr>
      <w:tr w:rsidR="00E90354" w:rsidRPr="00ED24D6" w14:paraId="104206DC" w14:textId="77777777" w:rsidTr="00150473">
        <w:trPr>
          <w:trHeight w:val="288"/>
        </w:trPr>
        <w:tc>
          <w:tcPr>
            <w:tcW w:w="1140" w:type="dxa"/>
            <w:tcBorders>
              <w:top w:val="nil"/>
              <w:left w:val="nil"/>
              <w:bottom w:val="single" w:sz="4" w:space="0" w:color="auto"/>
              <w:right w:val="nil"/>
            </w:tcBorders>
            <w:vAlign w:val="center"/>
            <w:hideMark/>
          </w:tcPr>
          <w:p w14:paraId="1DBDF8D4"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w:t>
            </w:r>
          </w:p>
        </w:tc>
        <w:tc>
          <w:tcPr>
            <w:tcW w:w="1480" w:type="dxa"/>
            <w:tcBorders>
              <w:top w:val="nil"/>
              <w:left w:val="nil"/>
              <w:bottom w:val="single" w:sz="4" w:space="0" w:color="auto"/>
              <w:right w:val="nil"/>
            </w:tcBorders>
            <w:vAlign w:val="center"/>
            <w:hideMark/>
          </w:tcPr>
          <w:p w14:paraId="1BFF9A89"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w:t>
            </w:r>
          </w:p>
        </w:tc>
        <w:tc>
          <w:tcPr>
            <w:tcW w:w="740" w:type="dxa"/>
            <w:tcBorders>
              <w:top w:val="nil"/>
              <w:left w:val="nil"/>
              <w:bottom w:val="single" w:sz="4" w:space="0" w:color="auto"/>
              <w:right w:val="nil"/>
            </w:tcBorders>
            <w:vAlign w:val="center"/>
            <w:hideMark/>
          </w:tcPr>
          <w:p w14:paraId="37D8321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120</w:t>
            </w:r>
          </w:p>
        </w:tc>
        <w:tc>
          <w:tcPr>
            <w:tcW w:w="2027" w:type="dxa"/>
            <w:tcBorders>
              <w:top w:val="nil"/>
              <w:left w:val="nil"/>
              <w:bottom w:val="single" w:sz="4" w:space="0" w:color="auto"/>
              <w:right w:val="nil"/>
            </w:tcBorders>
            <w:vAlign w:val="center"/>
            <w:hideMark/>
          </w:tcPr>
          <w:p w14:paraId="7C077326"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0.83 ± 0.25</w:t>
            </w:r>
          </w:p>
        </w:tc>
        <w:tc>
          <w:tcPr>
            <w:tcW w:w="2268" w:type="dxa"/>
            <w:tcBorders>
              <w:top w:val="nil"/>
              <w:left w:val="nil"/>
              <w:bottom w:val="single" w:sz="4" w:space="0" w:color="auto"/>
              <w:right w:val="nil"/>
            </w:tcBorders>
            <w:vAlign w:val="center"/>
            <w:hideMark/>
          </w:tcPr>
          <w:p w14:paraId="44D9793B"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0.92 ± 0.27</w:t>
            </w:r>
          </w:p>
        </w:tc>
        <w:tc>
          <w:tcPr>
            <w:tcW w:w="1465" w:type="dxa"/>
            <w:tcBorders>
              <w:top w:val="nil"/>
              <w:left w:val="nil"/>
              <w:bottom w:val="single" w:sz="4" w:space="0" w:color="auto"/>
              <w:right w:val="nil"/>
            </w:tcBorders>
            <w:vAlign w:val="center"/>
            <w:hideMark/>
          </w:tcPr>
          <w:p w14:paraId="660CB329"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0.82</w:t>
            </w:r>
          </w:p>
        </w:tc>
      </w:tr>
      <w:tr w:rsidR="00E90354" w:rsidRPr="00ED24D6" w14:paraId="4B979F75" w14:textId="77777777" w:rsidTr="00150473">
        <w:trPr>
          <w:trHeight w:val="288"/>
        </w:trPr>
        <w:tc>
          <w:tcPr>
            <w:tcW w:w="1140" w:type="dxa"/>
            <w:tcBorders>
              <w:top w:val="nil"/>
              <w:left w:val="nil"/>
              <w:bottom w:val="nil"/>
              <w:right w:val="nil"/>
            </w:tcBorders>
            <w:vAlign w:val="center"/>
            <w:hideMark/>
          </w:tcPr>
          <w:p w14:paraId="500DED07"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AGO</w:t>
            </w:r>
          </w:p>
        </w:tc>
        <w:tc>
          <w:tcPr>
            <w:tcW w:w="1480" w:type="dxa"/>
            <w:tcBorders>
              <w:top w:val="nil"/>
              <w:left w:val="nil"/>
              <w:bottom w:val="nil"/>
              <w:right w:val="nil"/>
            </w:tcBorders>
            <w:vAlign w:val="center"/>
            <w:hideMark/>
          </w:tcPr>
          <w:p w14:paraId="414B0DD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RNAi</w:t>
            </w:r>
          </w:p>
        </w:tc>
        <w:tc>
          <w:tcPr>
            <w:tcW w:w="740" w:type="dxa"/>
            <w:tcBorders>
              <w:top w:val="nil"/>
              <w:left w:val="nil"/>
              <w:bottom w:val="nil"/>
              <w:right w:val="nil"/>
            </w:tcBorders>
            <w:vAlign w:val="center"/>
            <w:hideMark/>
          </w:tcPr>
          <w:p w14:paraId="775EEB4F"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w:t>
            </w:r>
          </w:p>
        </w:tc>
        <w:tc>
          <w:tcPr>
            <w:tcW w:w="2027" w:type="dxa"/>
            <w:tcBorders>
              <w:top w:val="nil"/>
              <w:left w:val="nil"/>
              <w:bottom w:val="nil"/>
              <w:right w:val="nil"/>
            </w:tcBorders>
            <w:vAlign w:val="center"/>
            <w:hideMark/>
          </w:tcPr>
          <w:p w14:paraId="0F763FB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0.93 ± 0.46</w:t>
            </w:r>
          </w:p>
        </w:tc>
        <w:tc>
          <w:tcPr>
            <w:tcW w:w="2268" w:type="dxa"/>
            <w:tcBorders>
              <w:top w:val="nil"/>
              <w:left w:val="nil"/>
              <w:bottom w:val="nil"/>
              <w:right w:val="nil"/>
            </w:tcBorders>
            <w:vAlign w:val="center"/>
            <w:hideMark/>
          </w:tcPr>
          <w:p w14:paraId="46773FC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1.06 ± 0.54</w:t>
            </w:r>
          </w:p>
        </w:tc>
        <w:tc>
          <w:tcPr>
            <w:tcW w:w="1465" w:type="dxa"/>
            <w:tcBorders>
              <w:top w:val="nil"/>
              <w:left w:val="nil"/>
              <w:bottom w:val="nil"/>
              <w:right w:val="nil"/>
            </w:tcBorders>
            <w:vAlign w:val="center"/>
            <w:hideMark/>
          </w:tcPr>
          <w:p w14:paraId="67D759A9"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0.85</w:t>
            </w:r>
          </w:p>
        </w:tc>
      </w:tr>
      <w:tr w:rsidR="00E90354" w:rsidRPr="00ED24D6" w14:paraId="626FD056" w14:textId="77777777" w:rsidTr="00150473">
        <w:trPr>
          <w:trHeight w:val="288"/>
        </w:trPr>
        <w:tc>
          <w:tcPr>
            <w:tcW w:w="1140" w:type="dxa"/>
            <w:tcBorders>
              <w:top w:val="nil"/>
              <w:left w:val="nil"/>
              <w:bottom w:val="nil"/>
              <w:right w:val="nil"/>
            </w:tcBorders>
            <w:vAlign w:val="center"/>
            <w:hideMark/>
          </w:tcPr>
          <w:p w14:paraId="12CD1709"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60F96B57"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5B97D5D9"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24</w:t>
            </w:r>
          </w:p>
        </w:tc>
        <w:tc>
          <w:tcPr>
            <w:tcW w:w="2027" w:type="dxa"/>
            <w:tcBorders>
              <w:top w:val="nil"/>
              <w:left w:val="nil"/>
              <w:bottom w:val="nil"/>
              <w:right w:val="nil"/>
            </w:tcBorders>
            <w:vAlign w:val="center"/>
            <w:hideMark/>
          </w:tcPr>
          <w:p w14:paraId="6AF3DF9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0.57 ± 0.35</w:t>
            </w:r>
          </w:p>
        </w:tc>
        <w:tc>
          <w:tcPr>
            <w:tcW w:w="2268" w:type="dxa"/>
            <w:tcBorders>
              <w:top w:val="nil"/>
              <w:left w:val="nil"/>
              <w:bottom w:val="nil"/>
              <w:right w:val="nil"/>
            </w:tcBorders>
            <w:vAlign w:val="center"/>
            <w:hideMark/>
          </w:tcPr>
          <w:p w14:paraId="28D58411"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0.38 ± 0.20</w:t>
            </w:r>
          </w:p>
        </w:tc>
        <w:tc>
          <w:tcPr>
            <w:tcW w:w="1465" w:type="dxa"/>
            <w:tcBorders>
              <w:top w:val="nil"/>
              <w:left w:val="nil"/>
              <w:bottom w:val="nil"/>
              <w:right w:val="nil"/>
            </w:tcBorders>
            <w:vAlign w:val="center"/>
            <w:hideMark/>
          </w:tcPr>
          <w:p w14:paraId="22383C5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0.62</w:t>
            </w:r>
          </w:p>
        </w:tc>
      </w:tr>
      <w:tr w:rsidR="00E90354" w:rsidRPr="00ED24D6" w14:paraId="171F4901" w14:textId="77777777" w:rsidTr="00150473">
        <w:trPr>
          <w:trHeight w:val="288"/>
        </w:trPr>
        <w:tc>
          <w:tcPr>
            <w:tcW w:w="1140" w:type="dxa"/>
            <w:tcBorders>
              <w:top w:val="nil"/>
              <w:left w:val="nil"/>
              <w:bottom w:val="nil"/>
              <w:right w:val="nil"/>
            </w:tcBorders>
            <w:vAlign w:val="center"/>
            <w:hideMark/>
          </w:tcPr>
          <w:p w14:paraId="7698614F"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4EDA0D62"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1E4041D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48</w:t>
            </w:r>
          </w:p>
        </w:tc>
        <w:tc>
          <w:tcPr>
            <w:tcW w:w="2027" w:type="dxa"/>
            <w:tcBorders>
              <w:top w:val="nil"/>
              <w:left w:val="nil"/>
              <w:bottom w:val="nil"/>
              <w:right w:val="nil"/>
            </w:tcBorders>
            <w:vAlign w:val="center"/>
            <w:hideMark/>
          </w:tcPr>
          <w:p w14:paraId="222ABBC2"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2.19 ± 0.96</w:t>
            </w:r>
          </w:p>
        </w:tc>
        <w:tc>
          <w:tcPr>
            <w:tcW w:w="2268" w:type="dxa"/>
            <w:tcBorders>
              <w:top w:val="nil"/>
              <w:left w:val="nil"/>
              <w:bottom w:val="nil"/>
              <w:right w:val="nil"/>
            </w:tcBorders>
            <w:vAlign w:val="center"/>
            <w:hideMark/>
          </w:tcPr>
          <w:p w14:paraId="5C71D57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1.39 ± 0.64</w:t>
            </w:r>
          </w:p>
        </w:tc>
        <w:tc>
          <w:tcPr>
            <w:tcW w:w="1465" w:type="dxa"/>
            <w:tcBorders>
              <w:top w:val="nil"/>
              <w:left w:val="nil"/>
              <w:bottom w:val="nil"/>
              <w:right w:val="nil"/>
            </w:tcBorders>
            <w:vAlign w:val="center"/>
            <w:hideMark/>
          </w:tcPr>
          <w:p w14:paraId="16174E30"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0.49</w:t>
            </w:r>
          </w:p>
        </w:tc>
      </w:tr>
      <w:tr w:rsidR="00E90354" w:rsidRPr="00ED24D6" w14:paraId="71313624" w14:textId="77777777" w:rsidTr="00150473">
        <w:trPr>
          <w:trHeight w:val="288"/>
        </w:trPr>
        <w:tc>
          <w:tcPr>
            <w:tcW w:w="1140" w:type="dxa"/>
            <w:tcBorders>
              <w:top w:val="nil"/>
              <w:left w:val="nil"/>
              <w:bottom w:val="nil"/>
              <w:right w:val="nil"/>
            </w:tcBorders>
            <w:vAlign w:val="center"/>
            <w:hideMark/>
          </w:tcPr>
          <w:p w14:paraId="26405C5E"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0E24540C"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22B9184B"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72</w:t>
            </w:r>
          </w:p>
        </w:tc>
        <w:tc>
          <w:tcPr>
            <w:tcW w:w="2027" w:type="dxa"/>
            <w:tcBorders>
              <w:top w:val="nil"/>
              <w:left w:val="nil"/>
              <w:bottom w:val="nil"/>
              <w:right w:val="nil"/>
            </w:tcBorders>
            <w:vAlign w:val="center"/>
            <w:hideMark/>
          </w:tcPr>
          <w:p w14:paraId="31E5B71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0.78 ± 0.34</w:t>
            </w:r>
          </w:p>
        </w:tc>
        <w:tc>
          <w:tcPr>
            <w:tcW w:w="2268" w:type="dxa"/>
            <w:tcBorders>
              <w:top w:val="nil"/>
              <w:left w:val="nil"/>
              <w:bottom w:val="nil"/>
              <w:right w:val="nil"/>
            </w:tcBorders>
            <w:vAlign w:val="center"/>
            <w:hideMark/>
          </w:tcPr>
          <w:p w14:paraId="54AE7A0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0.59 ± 0.27</w:t>
            </w:r>
          </w:p>
        </w:tc>
        <w:tc>
          <w:tcPr>
            <w:tcW w:w="1465" w:type="dxa"/>
            <w:tcBorders>
              <w:top w:val="nil"/>
              <w:left w:val="nil"/>
              <w:bottom w:val="nil"/>
              <w:right w:val="nil"/>
            </w:tcBorders>
            <w:vAlign w:val="center"/>
            <w:hideMark/>
          </w:tcPr>
          <w:p w14:paraId="448D0623"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0.66</w:t>
            </w:r>
          </w:p>
        </w:tc>
      </w:tr>
      <w:tr w:rsidR="00E90354" w:rsidRPr="00ED24D6" w14:paraId="6EBE1DE0" w14:textId="77777777" w:rsidTr="00150473">
        <w:trPr>
          <w:trHeight w:val="288"/>
        </w:trPr>
        <w:tc>
          <w:tcPr>
            <w:tcW w:w="1140" w:type="dxa"/>
            <w:tcBorders>
              <w:top w:val="nil"/>
              <w:left w:val="nil"/>
              <w:bottom w:val="single" w:sz="4" w:space="0" w:color="auto"/>
              <w:right w:val="nil"/>
            </w:tcBorders>
            <w:vAlign w:val="center"/>
            <w:hideMark/>
          </w:tcPr>
          <w:p w14:paraId="07F70395"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 </w:t>
            </w:r>
          </w:p>
        </w:tc>
        <w:tc>
          <w:tcPr>
            <w:tcW w:w="1480" w:type="dxa"/>
            <w:tcBorders>
              <w:top w:val="nil"/>
              <w:left w:val="nil"/>
              <w:bottom w:val="single" w:sz="4" w:space="0" w:color="auto"/>
              <w:right w:val="nil"/>
            </w:tcBorders>
            <w:vAlign w:val="center"/>
            <w:hideMark/>
          </w:tcPr>
          <w:p w14:paraId="2A513263"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w:t>
            </w:r>
          </w:p>
        </w:tc>
        <w:tc>
          <w:tcPr>
            <w:tcW w:w="740" w:type="dxa"/>
            <w:tcBorders>
              <w:top w:val="nil"/>
              <w:left w:val="nil"/>
              <w:bottom w:val="single" w:sz="4" w:space="0" w:color="auto"/>
              <w:right w:val="nil"/>
            </w:tcBorders>
            <w:vAlign w:val="center"/>
            <w:hideMark/>
          </w:tcPr>
          <w:p w14:paraId="0806CFD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120</w:t>
            </w:r>
          </w:p>
        </w:tc>
        <w:tc>
          <w:tcPr>
            <w:tcW w:w="2027" w:type="dxa"/>
            <w:tcBorders>
              <w:top w:val="nil"/>
              <w:left w:val="nil"/>
              <w:bottom w:val="single" w:sz="4" w:space="0" w:color="auto"/>
              <w:right w:val="nil"/>
            </w:tcBorders>
            <w:vAlign w:val="center"/>
            <w:hideMark/>
          </w:tcPr>
          <w:p w14:paraId="086036B6"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1.05 ± 0.46</w:t>
            </w:r>
          </w:p>
        </w:tc>
        <w:tc>
          <w:tcPr>
            <w:tcW w:w="2268" w:type="dxa"/>
            <w:tcBorders>
              <w:top w:val="nil"/>
              <w:left w:val="nil"/>
              <w:bottom w:val="single" w:sz="4" w:space="0" w:color="auto"/>
              <w:right w:val="nil"/>
            </w:tcBorders>
            <w:vAlign w:val="center"/>
            <w:hideMark/>
          </w:tcPr>
          <w:p w14:paraId="6E1FA22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0.88 ± 0.39</w:t>
            </w:r>
          </w:p>
        </w:tc>
        <w:tc>
          <w:tcPr>
            <w:tcW w:w="1465" w:type="dxa"/>
            <w:tcBorders>
              <w:top w:val="nil"/>
              <w:left w:val="nil"/>
              <w:bottom w:val="single" w:sz="4" w:space="0" w:color="auto"/>
              <w:right w:val="nil"/>
            </w:tcBorders>
            <w:vAlign w:val="center"/>
            <w:hideMark/>
          </w:tcPr>
          <w:p w14:paraId="4E9CC1A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0.78</w:t>
            </w:r>
          </w:p>
        </w:tc>
      </w:tr>
      <w:tr w:rsidR="00E90354" w:rsidRPr="00ED24D6" w14:paraId="5F016BBD" w14:textId="77777777" w:rsidTr="00150473">
        <w:trPr>
          <w:trHeight w:val="288"/>
        </w:trPr>
        <w:tc>
          <w:tcPr>
            <w:tcW w:w="1140" w:type="dxa"/>
            <w:tcBorders>
              <w:top w:val="nil"/>
              <w:left w:val="nil"/>
              <w:bottom w:val="nil"/>
              <w:right w:val="nil"/>
            </w:tcBorders>
            <w:vAlign w:val="center"/>
            <w:hideMark/>
          </w:tcPr>
          <w:p w14:paraId="0E8CFE08"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roofErr w:type="spellStart"/>
            <w:r w:rsidRPr="002D4A0E">
              <w:rPr>
                <w:rFonts w:ascii="Times New Roman" w:eastAsia="Times New Roman" w:hAnsi="Times New Roman" w:cs="Times New Roman"/>
                <w:i/>
                <w:iCs/>
                <w:color w:val="000000"/>
                <w:sz w:val="20"/>
                <w:szCs w:val="20"/>
              </w:rPr>
              <w:t>Dmel</w:t>
            </w:r>
            <w:proofErr w:type="spellEnd"/>
          </w:p>
        </w:tc>
        <w:tc>
          <w:tcPr>
            <w:tcW w:w="1480" w:type="dxa"/>
            <w:tcBorders>
              <w:top w:val="nil"/>
              <w:left w:val="nil"/>
              <w:bottom w:val="nil"/>
              <w:right w:val="nil"/>
            </w:tcBorders>
            <w:vAlign w:val="center"/>
            <w:hideMark/>
          </w:tcPr>
          <w:p w14:paraId="51FA42D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mTOR</w:t>
            </w:r>
          </w:p>
        </w:tc>
        <w:tc>
          <w:tcPr>
            <w:tcW w:w="740" w:type="dxa"/>
            <w:tcBorders>
              <w:top w:val="nil"/>
              <w:left w:val="nil"/>
              <w:bottom w:val="nil"/>
              <w:right w:val="nil"/>
            </w:tcBorders>
            <w:vAlign w:val="center"/>
            <w:hideMark/>
          </w:tcPr>
          <w:p w14:paraId="08E3D67B"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w:t>
            </w:r>
          </w:p>
        </w:tc>
        <w:tc>
          <w:tcPr>
            <w:tcW w:w="2027" w:type="dxa"/>
            <w:tcBorders>
              <w:top w:val="nil"/>
              <w:left w:val="nil"/>
              <w:bottom w:val="nil"/>
              <w:right w:val="nil"/>
            </w:tcBorders>
            <w:vAlign w:val="center"/>
            <w:hideMark/>
          </w:tcPr>
          <w:p w14:paraId="27A7D705"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1.22 ± 0.54</w:t>
            </w:r>
          </w:p>
        </w:tc>
        <w:tc>
          <w:tcPr>
            <w:tcW w:w="2268" w:type="dxa"/>
            <w:tcBorders>
              <w:top w:val="nil"/>
              <w:left w:val="nil"/>
              <w:bottom w:val="nil"/>
              <w:right w:val="nil"/>
            </w:tcBorders>
            <w:vAlign w:val="center"/>
            <w:hideMark/>
          </w:tcPr>
          <w:p w14:paraId="6CF0A65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1.24 ± 0.58</w:t>
            </w:r>
          </w:p>
        </w:tc>
        <w:tc>
          <w:tcPr>
            <w:tcW w:w="1465" w:type="dxa"/>
            <w:tcBorders>
              <w:top w:val="nil"/>
              <w:left w:val="nil"/>
              <w:bottom w:val="nil"/>
              <w:right w:val="nil"/>
            </w:tcBorders>
            <w:vAlign w:val="center"/>
            <w:hideMark/>
          </w:tcPr>
          <w:p w14:paraId="672A5B6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0.99</w:t>
            </w:r>
          </w:p>
        </w:tc>
      </w:tr>
      <w:tr w:rsidR="00E90354" w:rsidRPr="00ED24D6" w14:paraId="6C7AD2B7" w14:textId="77777777" w:rsidTr="00150473">
        <w:trPr>
          <w:trHeight w:val="288"/>
        </w:trPr>
        <w:tc>
          <w:tcPr>
            <w:tcW w:w="1140" w:type="dxa"/>
            <w:tcBorders>
              <w:top w:val="nil"/>
              <w:left w:val="nil"/>
              <w:bottom w:val="nil"/>
              <w:right w:val="nil"/>
            </w:tcBorders>
            <w:vAlign w:val="center"/>
            <w:hideMark/>
          </w:tcPr>
          <w:p w14:paraId="548F0C06"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0ECD1E45"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6E0EF99B"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24</w:t>
            </w:r>
          </w:p>
        </w:tc>
        <w:tc>
          <w:tcPr>
            <w:tcW w:w="2027" w:type="dxa"/>
            <w:tcBorders>
              <w:top w:val="nil"/>
              <w:left w:val="nil"/>
              <w:bottom w:val="nil"/>
              <w:right w:val="nil"/>
            </w:tcBorders>
            <w:vAlign w:val="center"/>
            <w:hideMark/>
          </w:tcPr>
          <w:p w14:paraId="4F8AA685"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1.28 ± 0.70</w:t>
            </w:r>
          </w:p>
        </w:tc>
        <w:tc>
          <w:tcPr>
            <w:tcW w:w="2268" w:type="dxa"/>
            <w:tcBorders>
              <w:top w:val="nil"/>
              <w:left w:val="nil"/>
              <w:bottom w:val="nil"/>
              <w:right w:val="nil"/>
            </w:tcBorders>
            <w:vAlign w:val="center"/>
            <w:hideMark/>
          </w:tcPr>
          <w:p w14:paraId="152315D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1.80 ± 0.84</w:t>
            </w:r>
          </w:p>
        </w:tc>
        <w:tc>
          <w:tcPr>
            <w:tcW w:w="1465" w:type="dxa"/>
            <w:tcBorders>
              <w:top w:val="nil"/>
              <w:left w:val="nil"/>
              <w:bottom w:val="nil"/>
              <w:right w:val="nil"/>
            </w:tcBorders>
            <w:vAlign w:val="center"/>
            <w:hideMark/>
          </w:tcPr>
          <w:p w14:paraId="7E0A4EB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0.64</w:t>
            </w:r>
          </w:p>
        </w:tc>
      </w:tr>
      <w:tr w:rsidR="00E90354" w:rsidRPr="00ED24D6" w14:paraId="032BB75F" w14:textId="77777777" w:rsidTr="00150473">
        <w:trPr>
          <w:trHeight w:val="288"/>
        </w:trPr>
        <w:tc>
          <w:tcPr>
            <w:tcW w:w="1140" w:type="dxa"/>
            <w:tcBorders>
              <w:top w:val="nil"/>
              <w:left w:val="nil"/>
              <w:bottom w:val="nil"/>
              <w:right w:val="nil"/>
            </w:tcBorders>
            <w:vAlign w:val="center"/>
            <w:hideMark/>
          </w:tcPr>
          <w:p w14:paraId="3EF2A9A5"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7E62FFD2"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36FD162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48</w:t>
            </w:r>
          </w:p>
        </w:tc>
        <w:tc>
          <w:tcPr>
            <w:tcW w:w="2027" w:type="dxa"/>
            <w:tcBorders>
              <w:top w:val="nil"/>
              <w:left w:val="nil"/>
              <w:bottom w:val="nil"/>
              <w:right w:val="nil"/>
            </w:tcBorders>
            <w:vAlign w:val="center"/>
            <w:hideMark/>
          </w:tcPr>
          <w:p w14:paraId="26486BA1"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1.71 ± 0.68</w:t>
            </w:r>
          </w:p>
        </w:tc>
        <w:tc>
          <w:tcPr>
            <w:tcW w:w="2268" w:type="dxa"/>
            <w:tcBorders>
              <w:top w:val="nil"/>
              <w:left w:val="nil"/>
              <w:bottom w:val="nil"/>
              <w:right w:val="nil"/>
            </w:tcBorders>
            <w:vAlign w:val="center"/>
            <w:hideMark/>
          </w:tcPr>
          <w:p w14:paraId="4355CA91"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1.14 ± 0.48</w:t>
            </w:r>
          </w:p>
        </w:tc>
        <w:tc>
          <w:tcPr>
            <w:tcW w:w="1465" w:type="dxa"/>
            <w:tcBorders>
              <w:top w:val="nil"/>
              <w:left w:val="nil"/>
              <w:bottom w:val="nil"/>
              <w:right w:val="nil"/>
            </w:tcBorders>
            <w:vAlign w:val="center"/>
            <w:hideMark/>
          </w:tcPr>
          <w:p w14:paraId="4D48F6AA"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0.50</w:t>
            </w:r>
          </w:p>
        </w:tc>
      </w:tr>
      <w:tr w:rsidR="00E90354" w:rsidRPr="00ED24D6" w14:paraId="6C6D3F64" w14:textId="77777777" w:rsidTr="00150473">
        <w:trPr>
          <w:trHeight w:val="288"/>
        </w:trPr>
        <w:tc>
          <w:tcPr>
            <w:tcW w:w="1140" w:type="dxa"/>
            <w:tcBorders>
              <w:top w:val="nil"/>
              <w:left w:val="nil"/>
              <w:bottom w:val="nil"/>
              <w:right w:val="nil"/>
            </w:tcBorders>
            <w:vAlign w:val="center"/>
            <w:hideMark/>
          </w:tcPr>
          <w:p w14:paraId="3F26624C"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3E95CC96"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13D67235"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72</w:t>
            </w:r>
          </w:p>
        </w:tc>
        <w:tc>
          <w:tcPr>
            <w:tcW w:w="2027" w:type="dxa"/>
            <w:tcBorders>
              <w:top w:val="nil"/>
              <w:left w:val="nil"/>
              <w:bottom w:val="nil"/>
              <w:right w:val="nil"/>
            </w:tcBorders>
            <w:vAlign w:val="center"/>
            <w:hideMark/>
          </w:tcPr>
          <w:p w14:paraId="24E81B52"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0.56 ± 0.22</w:t>
            </w:r>
          </w:p>
        </w:tc>
        <w:tc>
          <w:tcPr>
            <w:tcW w:w="2268" w:type="dxa"/>
            <w:tcBorders>
              <w:top w:val="nil"/>
              <w:left w:val="nil"/>
              <w:bottom w:val="nil"/>
              <w:right w:val="nil"/>
            </w:tcBorders>
            <w:vAlign w:val="center"/>
            <w:hideMark/>
          </w:tcPr>
          <w:p w14:paraId="776CD7E0"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0.78 ± 0.33</w:t>
            </w:r>
          </w:p>
        </w:tc>
        <w:tc>
          <w:tcPr>
            <w:tcW w:w="1465" w:type="dxa"/>
            <w:tcBorders>
              <w:top w:val="nil"/>
              <w:left w:val="nil"/>
              <w:bottom w:val="nil"/>
              <w:right w:val="nil"/>
            </w:tcBorders>
            <w:vAlign w:val="center"/>
            <w:hideMark/>
          </w:tcPr>
          <w:p w14:paraId="25A2AA55"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0.58</w:t>
            </w:r>
          </w:p>
        </w:tc>
      </w:tr>
      <w:tr w:rsidR="00E90354" w:rsidRPr="00ED24D6" w14:paraId="3696EC91" w14:textId="77777777" w:rsidTr="00150473">
        <w:trPr>
          <w:trHeight w:val="288"/>
        </w:trPr>
        <w:tc>
          <w:tcPr>
            <w:tcW w:w="1140" w:type="dxa"/>
            <w:tcBorders>
              <w:top w:val="nil"/>
              <w:left w:val="nil"/>
              <w:bottom w:val="single" w:sz="4" w:space="0" w:color="auto"/>
              <w:right w:val="nil"/>
            </w:tcBorders>
            <w:vAlign w:val="center"/>
            <w:hideMark/>
          </w:tcPr>
          <w:p w14:paraId="3625C83B"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 </w:t>
            </w:r>
          </w:p>
        </w:tc>
        <w:tc>
          <w:tcPr>
            <w:tcW w:w="1480" w:type="dxa"/>
            <w:tcBorders>
              <w:top w:val="nil"/>
              <w:left w:val="nil"/>
              <w:bottom w:val="single" w:sz="4" w:space="0" w:color="auto"/>
              <w:right w:val="nil"/>
            </w:tcBorders>
            <w:vAlign w:val="center"/>
            <w:hideMark/>
          </w:tcPr>
          <w:p w14:paraId="627F3E4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w:t>
            </w:r>
          </w:p>
        </w:tc>
        <w:tc>
          <w:tcPr>
            <w:tcW w:w="740" w:type="dxa"/>
            <w:tcBorders>
              <w:top w:val="nil"/>
              <w:left w:val="nil"/>
              <w:bottom w:val="single" w:sz="4" w:space="0" w:color="auto"/>
              <w:right w:val="nil"/>
            </w:tcBorders>
            <w:vAlign w:val="center"/>
            <w:hideMark/>
          </w:tcPr>
          <w:p w14:paraId="4685D2A9"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120</w:t>
            </w:r>
          </w:p>
        </w:tc>
        <w:tc>
          <w:tcPr>
            <w:tcW w:w="2027" w:type="dxa"/>
            <w:tcBorders>
              <w:top w:val="nil"/>
              <w:left w:val="nil"/>
              <w:bottom w:val="single" w:sz="4" w:space="0" w:color="auto"/>
              <w:right w:val="nil"/>
            </w:tcBorders>
            <w:vAlign w:val="center"/>
            <w:hideMark/>
          </w:tcPr>
          <w:p w14:paraId="16EF6A33"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0.84 ± 0.34</w:t>
            </w:r>
          </w:p>
        </w:tc>
        <w:tc>
          <w:tcPr>
            <w:tcW w:w="2268" w:type="dxa"/>
            <w:tcBorders>
              <w:top w:val="nil"/>
              <w:left w:val="nil"/>
              <w:bottom w:val="single" w:sz="4" w:space="0" w:color="auto"/>
              <w:right w:val="nil"/>
            </w:tcBorders>
            <w:vAlign w:val="center"/>
            <w:hideMark/>
          </w:tcPr>
          <w:p w14:paraId="79C9E0F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0.79 ± 0.32</w:t>
            </w:r>
          </w:p>
        </w:tc>
        <w:tc>
          <w:tcPr>
            <w:tcW w:w="1465" w:type="dxa"/>
            <w:tcBorders>
              <w:top w:val="nil"/>
              <w:left w:val="nil"/>
              <w:bottom w:val="single" w:sz="4" w:space="0" w:color="auto"/>
              <w:right w:val="nil"/>
            </w:tcBorders>
            <w:vAlign w:val="center"/>
            <w:hideMark/>
          </w:tcPr>
          <w:p w14:paraId="50C87E02"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0.92</w:t>
            </w:r>
          </w:p>
        </w:tc>
      </w:tr>
      <w:tr w:rsidR="00E90354" w:rsidRPr="00ED24D6" w14:paraId="68D2544C" w14:textId="77777777" w:rsidTr="00150473">
        <w:trPr>
          <w:trHeight w:val="288"/>
        </w:trPr>
        <w:tc>
          <w:tcPr>
            <w:tcW w:w="1140" w:type="dxa"/>
            <w:tcBorders>
              <w:top w:val="nil"/>
              <w:left w:val="nil"/>
              <w:bottom w:val="nil"/>
              <w:right w:val="nil"/>
            </w:tcBorders>
            <w:vAlign w:val="center"/>
            <w:hideMark/>
          </w:tcPr>
          <w:p w14:paraId="56FE4859"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GL</w:t>
            </w:r>
          </w:p>
        </w:tc>
        <w:tc>
          <w:tcPr>
            <w:tcW w:w="1480" w:type="dxa"/>
            <w:tcBorders>
              <w:top w:val="nil"/>
              <w:left w:val="nil"/>
              <w:bottom w:val="nil"/>
              <w:right w:val="nil"/>
            </w:tcBorders>
            <w:vAlign w:val="center"/>
            <w:hideMark/>
          </w:tcPr>
          <w:p w14:paraId="742A57B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mTOR</w:t>
            </w:r>
          </w:p>
        </w:tc>
        <w:tc>
          <w:tcPr>
            <w:tcW w:w="740" w:type="dxa"/>
            <w:tcBorders>
              <w:top w:val="nil"/>
              <w:left w:val="nil"/>
              <w:bottom w:val="nil"/>
              <w:right w:val="nil"/>
            </w:tcBorders>
            <w:vAlign w:val="center"/>
            <w:hideMark/>
          </w:tcPr>
          <w:p w14:paraId="1774226F"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w:t>
            </w:r>
          </w:p>
        </w:tc>
        <w:tc>
          <w:tcPr>
            <w:tcW w:w="2027" w:type="dxa"/>
            <w:tcBorders>
              <w:top w:val="nil"/>
              <w:left w:val="nil"/>
              <w:bottom w:val="nil"/>
              <w:right w:val="nil"/>
            </w:tcBorders>
            <w:vAlign w:val="center"/>
            <w:hideMark/>
          </w:tcPr>
          <w:p w14:paraId="5D59C813"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1.00 ± 0.28</w:t>
            </w:r>
          </w:p>
        </w:tc>
        <w:tc>
          <w:tcPr>
            <w:tcW w:w="2268" w:type="dxa"/>
            <w:tcBorders>
              <w:top w:val="nil"/>
              <w:left w:val="nil"/>
              <w:bottom w:val="nil"/>
              <w:right w:val="nil"/>
            </w:tcBorders>
            <w:vAlign w:val="center"/>
            <w:hideMark/>
          </w:tcPr>
          <w:p w14:paraId="585D733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1.28 ± 0.37</w:t>
            </w:r>
          </w:p>
        </w:tc>
        <w:tc>
          <w:tcPr>
            <w:tcW w:w="1465" w:type="dxa"/>
            <w:tcBorders>
              <w:top w:val="nil"/>
              <w:left w:val="nil"/>
              <w:bottom w:val="nil"/>
              <w:right w:val="nil"/>
            </w:tcBorders>
            <w:vAlign w:val="center"/>
            <w:hideMark/>
          </w:tcPr>
          <w:p w14:paraId="141AF269"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0.55</w:t>
            </w:r>
          </w:p>
        </w:tc>
      </w:tr>
      <w:tr w:rsidR="00E90354" w:rsidRPr="00ED24D6" w14:paraId="520382C7" w14:textId="77777777" w:rsidTr="00150473">
        <w:trPr>
          <w:trHeight w:val="288"/>
        </w:trPr>
        <w:tc>
          <w:tcPr>
            <w:tcW w:w="1140" w:type="dxa"/>
            <w:tcBorders>
              <w:top w:val="nil"/>
              <w:left w:val="nil"/>
              <w:bottom w:val="nil"/>
              <w:right w:val="nil"/>
            </w:tcBorders>
            <w:vAlign w:val="center"/>
            <w:hideMark/>
          </w:tcPr>
          <w:p w14:paraId="67F8E39D"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5240EF7A"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202FF550"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24</w:t>
            </w:r>
          </w:p>
        </w:tc>
        <w:tc>
          <w:tcPr>
            <w:tcW w:w="2027" w:type="dxa"/>
            <w:tcBorders>
              <w:top w:val="nil"/>
              <w:left w:val="nil"/>
              <w:bottom w:val="nil"/>
              <w:right w:val="nil"/>
            </w:tcBorders>
            <w:vAlign w:val="center"/>
            <w:hideMark/>
          </w:tcPr>
          <w:p w14:paraId="6AE2B74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0.81 ± 0.29</w:t>
            </w:r>
          </w:p>
        </w:tc>
        <w:tc>
          <w:tcPr>
            <w:tcW w:w="2268" w:type="dxa"/>
            <w:tcBorders>
              <w:top w:val="nil"/>
              <w:left w:val="nil"/>
              <w:bottom w:val="nil"/>
              <w:right w:val="nil"/>
            </w:tcBorders>
            <w:vAlign w:val="center"/>
            <w:hideMark/>
          </w:tcPr>
          <w:p w14:paraId="169F22D9"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0.95 ± 0.27</w:t>
            </w:r>
          </w:p>
        </w:tc>
        <w:tc>
          <w:tcPr>
            <w:tcW w:w="1465" w:type="dxa"/>
            <w:tcBorders>
              <w:top w:val="nil"/>
              <w:left w:val="nil"/>
              <w:bottom w:val="nil"/>
              <w:right w:val="nil"/>
            </w:tcBorders>
            <w:vAlign w:val="center"/>
            <w:hideMark/>
          </w:tcPr>
          <w:p w14:paraId="7208ADE1"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0.74</w:t>
            </w:r>
          </w:p>
        </w:tc>
      </w:tr>
      <w:tr w:rsidR="00E90354" w:rsidRPr="00ED24D6" w14:paraId="584DF4C1" w14:textId="77777777" w:rsidTr="00150473">
        <w:trPr>
          <w:trHeight w:val="288"/>
        </w:trPr>
        <w:tc>
          <w:tcPr>
            <w:tcW w:w="1140" w:type="dxa"/>
            <w:tcBorders>
              <w:top w:val="nil"/>
              <w:left w:val="nil"/>
              <w:bottom w:val="nil"/>
              <w:right w:val="nil"/>
            </w:tcBorders>
            <w:vAlign w:val="center"/>
            <w:hideMark/>
          </w:tcPr>
          <w:p w14:paraId="6BBCF7D0"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4B7BD981"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6953F5EA"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48</w:t>
            </w:r>
          </w:p>
        </w:tc>
        <w:tc>
          <w:tcPr>
            <w:tcW w:w="2027" w:type="dxa"/>
            <w:tcBorders>
              <w:top w:val="nil"/>
              <w:left w:val="nil"/>
              <w:bottom w:val="nil"/>
              <w:right w:val="nil"/>
            </w:tcBorders>
            <w:vAlign w:val="center"/>
            <w:hideMark/>
          </w:tcPr>
          <w:p w14:paraId="550DF9D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1.82 ± 0.45</w:t>
            </w:r>
          </w:p>
        </w:tc>
        <w:tc>
          <w:tcPr>
            <w:tcW w:w="2268" w:type="dxa"/>
            <w:tcBorders>
              <w:top w:val="nil"/>
              <w:left w:val="nil"/>
              <w:bottom w:val="nil"/>
              <w:right w:val="nil"/>
            </w:tcBorders>
            <w:vAlign w:val="center"/>
            <w:hideMark/>
          </w:tcPr>
          <w:p w14:paraId="14373D53"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1.20 ± 0.31</w:t>
            </w:r>
          </w:p>
        </w:tc>
        <w:tc>
          <w:tcPr>
            <w:tcW w:w="1465" w:type="dxa"/>
            <w:tcBorders>
              <w:top w:val="nil"/>
              <w:left w:val="nil"/>
              <w:bottom w:val="nil"/>
              <w:right w:val="nil"/>
            </w:tcBorders>
            <w:vAlign w:val="center"/>
            <w:hideMark/>
          </w:tcPr>
          <w:p w14:paraId="263848CF"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0.26</w:t>
            </w:r>
          </w:p>
        </w:tc>
      </w:tr>
      <w:tr w:rsidR="00E90354" w:rsidRPr="00ED24D6" w14:paraId="409205FD" w14:textId="77777777" w:rsidTr="00150473">
        <w:trPr>
          <w:trHeight w:val="288"/>
        </w:trPr>
        <w:tc>
          <w:tcPr>
            <w:tcW w:w="1140" w:type="dxa"/>
            <w:tcBorders>
              <w:top w:val="nil"/>
              <w:left w:val="nil"/>
              <w:bottom w:val="nil"/>
              <w:right w:val="nil"/>
            </w:tcBorders>
            <w:vAlign w:val="center"/>
            <w:hideMark/>
          </w:tcPr>
          <w:p w14:paraId="41B37BDC"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1DA38868"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25B4BD53"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72</w:t>
            </w:r>
          </w:p>
        </w:tc>
        <w:tc>
          <w:tcPr>
            <w:tcW w:w="2027" w:type="dxa"/>
            <w:tcBorders>
              <w:top w:val="nil"/>
              <w:left w:val="nil"/>
              <w:bottom w:val="nil"/>
              <w:right w:val="nil"/>
            </w:tcBorders>
            <w:vAlign w:val="center"/>
            <w:hideMark/>
          </w:tcPr>
          <w:p w14:paraId="21CFCDD4"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0.76 ± 0.19</w:t>
            </w:r>
          </w:p>
        </w:tc>
        <w:tc>
          <w:tcPr>
            <w:tcW w:w="2268" w:type="dxa"/>
            <w:tcBorders>
              <w:top w:val="nil"/>
              <w:left w:val="nil"/>
              <w:bottom w:val="nil"/>
              <w:right w:val="nil"/>
            </w:tcBorders>
            <w:vAlign w:val="center"/>
            <w:hideMark/>
          </w:tcPr>
          <w:p w14:paraId="3C180C1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0.71 ± 0.18</w:t>
            </w:r>
          </w:p>
        </w:tc>
        <w:tc>
          <w:tcPr>
            <w:tcW w:w="1465" w:type="dxa"/>
            <w:tcBorders>
              <w:top w:val="nil"/>
              <w:left w:val="nil"/>
              <w:bottom w:val="nil"/>
              <w:right w:val="nil"/>
            </w:tcBorders>
            <w:vAlign w:val="center"/>
            <w:hideMark/>
          </w:tcPr>
          <w:p w14:paraId="0194B28A"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0.86</w:t>
            </w:r>
          </w:p>
        </w:tc>
      </w:tr>
      <w:tr w:rsidR="00E90354" w:rsidRPr="00ED24D6" w14:paraId="490698A8" w14:textId="77777777" w:rsidTr="00150473">
        <w:trPr>
          <w:trHeight w:val="288"/>
        </w:trPr>
        <w:tc>
          <w:tcPr>
            <w:tcW w:w="1140" w:type="dxa"/>
            <w:tcBorders>
              <w:top w:val="nil"/>
              <w:left w:val="nil"/>
              <w:bottom w:val="single" w:sz="4" w:space="0" w:color="auto"/>
              <w:right w:val="nil"/>
            </w:tcBorders>
            <w:vAlign w:val="center"/>
            <w:hideMark/>
          </w:tcPr>
          <w:p w14:paraId="3CFC9B0B"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 </w:t>
            </w:r>
          </w:p>
        </w:tc>
        <w:tc>
          <w:tcPr>
            <w:tcW w:w="1480" w:type="dxa"/>
            <w:tcBorders>
              <w:top w:val="nil"/>
              <w:left w:val="nil"/>
              <w:bottom w:val="single" w:sz="4" w:space="0" w:color="auto"/>
              <w:right w:val="nil"/>
            </w:tcBorders>
            <w:vAlign w:val="center"/>
            <w:hideMark/>
          </w:tcPr>
          <w:p w14:paraId="41D4DC06"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w:t>
            </w:r>
          </w:p>
        </w:tc>
        <w:tc>
          <w:tcPr>
            <w:tcW w:w="740" w:type="dxa"/>
            <w:tcBorders>
              <w:top w:val="nil"/>
              <w:left w:val="nil"/>
              <w:bottom w:val="single" w:sz="4" w:space="0" w:color="auto"/>
              <w:right w:val="nil"/>
            </w:tcBorders>
            <w:vAlign w:val="center"/>
            <w:hideMark/>
          </w:tcPr>
          <w:p w14:paraId="1E09A2A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120</w:t>
            </w:r>
          </w:p>
        </w:tc>
        <w:tc>
          <w:tcPr>
            <w:tcW w:w="2027" w:type="dxa"/>
            <w:tcBorders>
              <w:top w:val="nil"/>
              <w:left w:val="nil"/>
              <w:bottom w:val="single" w:sz="4" w:space="0" w:color="auto"/>
              <w:right w:val="nil"/>
            </w:tcBorders>
            <w:vAlign w:val="center"/>
            <w:hideMark/>
          </w:tcPr>
          <w:p w14:paraId="72B1BDA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0.96 ± 0.24</w:t>
            </w:r>
          </w:p>
        </w:tc>
        <w:tc>
          <w:tcPr>
            <w:tcW w:w="2268" w:type="dxa"/>
            <w:tcBorders>
              <w:top w:val="nil"/>
              <w:left w:val="nil"/>
              <w:bottom w:val="single" w:sz="4" w:space="0" w:color="auto"/>
              <w:right w:val="nil"/>
            </w:tcBorders>
            <w:vAlign w:val="center"/>
            <w:hideMark/>
          </w:tcPr>
          <w:p w14:paraId="27C5997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0.97 ± 0.24</w:t>
            </w:r>
          </w:p>
        </w:tc>
        <w:tc>
          <w:tcPr>
            <w:tcW w:w="1465" w:type="dxa"/>
            <w:tcBorders>
              <w:top w:val="nil"/>
              <w:left w:val="nil"/>
              <w:bottom w:val="single" w:sz="4" w:space="0" w:color="auto"/>
              <w:right w:val="nil"/>
            </w:tcBorders>
            <w:vAlign w:val="center"/>
            <w:hideMark/>
          </w:tcPr>
          <w:p w14:paraId="629D565A"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0.99</w:t>
            </w:r>
          </w:p>
        </w:tc>
      </w:tr>
      <w:tr w:rsidR="00E90354" w:rsidRPr="00ED24D6" w14:paraId="11BE7E12" w14:textId="77777777" w:rsidTr="00150473">
        <w:trPr>
          <w:trHeight w:val="288"/>
        </w:trPr>
        <w:tc>
          <w:tcPr>
            <w:tcW w:w="1140" w:type="dxa"/>
            <w:tcBorders>
              <w:top w:val="nil"/>
              <w:left w:val="nil"/>
              <w:bottom w:val="nil"/>
              <w:right w:val="nil"/>
            </w:tcBorders>
            <w:vAlign w:val="center"/>
            <w:hideMark/>
          </w:tcPr>
          <w:p w14:paraId="1D1B3655"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Pointed</w:t>
            </w:r>
          </w:p>
        </w:tc>
        <w:tc>
          <w:tcPr>
            <w:tcW w:w="1480" w:type="dxa"/>
            <w:tcBorders>
              <w:top w:val="nil"/>
              <w:left w:val="nil"/>
              <w:bottom w:val="nil"/>
              <w:right w:val="nil"/>
            </w:tcBorders>
            <w:vAlign w:val="center"/>
            <w:hideMark/>
          </w:tcPr>
          <w:p w14:paraId="3800116D"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MAPK</w:t>
            </w:r>
          </w:p>
        </w:tc>
        <w:tc>
          <w:tcPr>
            <w:tcW w:w="740" w:type="dxa"/>
            <w:tcBorders>
              <w:top w:val="nil"/>
              <w:left w:val="nil"/>
              <w:bottom w:val="nil"/>
              <w:right w:val="nil"/>
            </w:tcBorders>
            <w:vAlign w:val="center"/>
            <w:hideMark/>
          </w:tcPr>
          <w:p w14:paraId="75A9656D"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w:t>
            </w:r>
          </w:p>
        </w:tc>
        <w:tc>
          <w:tcPr>
            <w:tcW w:w="2027" w:type="dxa"/>
            <w:tcBorders>
              <w:top w:val="nil"/>
              <w:left w:val="nil"/>
              <w:bottom w:val="nil"/>
              <w:right w:val="nil"/>
            </w:tcBorders>
            <w:vAlign w:val="center"/>
            <w:hideMark/>
          </w:tcPr>
          <w:p w14:paraId="7EA4F6D6"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0.94 ± 0.42</w:t>
            </w:r>
          </w:p>
        </w:tc>
        <w:tc>
          <w:tcPr>
            <w:tcW w:w="2268" w:type="dxa"/>
            <w:tcBorders>
              <w:top w:val="nil"/>
              <w:left w:val="nil"/>
              <w:bottom w:val="nil"/>
              <w:right w:val="nil"/>
            </w:tcBorders>
            <w:vAlign w:val="center"/>
            <w:hideMark/>
          </w:tcPr>
          <w:p w14:paraId="199E73D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1.22 ± 0.57</w:t>
            </w:r>
          </w:p>
        </w:tc>
        <w:tc>
          <w:tcPr>
            <w:tcW w:w="1465" w:type="dxa"/>
            <w:tcBorders>
              <w:top w:val="nil"/>
              <w:left w:val="nil"/>
              <w:bottom w:val="nil"/>
              <w:right w:val="nil"/>
            </w:tcBorders>
            <w:vAlign w:val="center"/>
            <w:hideMark/>
          </w:tcPr>
          <w:p w14:paraId="6ECEE1EF"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0.69</w:t>
            </w:r>
          </w:p>
        </w:tc>
      </w:tr>
      <w:tr w:rsidR="00E90354" w:rsidRPr="00ED24D6" w14:paraId="41049CAB" w14:textId="77777777" w:rsidTr="00150473">
        <w:trPr>
          <w:trHeight w:val="288"/>
        </w:trPr>
        <w:tc>
          <w:tcPr>
            <w:tcW w:w="1140" w:type="dxa"/>
            <w:tcBorders>
              <w:top w:val="nil"/>
              <w:left w:val="nil"/>
              <w:bottom w:val="nil"/>
              <w:right w:val="nil"/>
            </w:tcBorders>
            <w:vAlign w:val="center"/>
            <w:hideMark/>
          </w:tcPr>
          <w:p w14:paraId="53F72FE9"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4CF5E066"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0FAE9255"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24</w:t>
            </w:r>
          </w:p>
        </w:tc>
        <w:tc>
          <w:tcPr>
            <w:tcW w:w="2027" w:type="dxa"/>
            <w:tcBorders>
              <w:top w:val="nil"/>
              <w:left w:val="nil"/>
              <w:bottom w:val="nil"/>
              <w:right w:val="nil"/>
            </w:tcBorders>
            <w:vAlign w:val="center"/>
            <w:hideMark/>
          </w:tcPr>
          <w:p w14:paraId="37308239"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0.77 ± 0.43</w:t>
            </w:r>
          </w:p>
        </w:tc>
        <w:tc>
          <w:tcPr>
            <w:tcW w:w="2268" w:type="dxa"/>
            <w:tcBorders>
              <w:top w:val="nil"/>
              <w:left w:val="nil"/>
              <w:bottom w:val="nil"/>
              <w:right w:val="nil"/>
            </w:tcBorders>
            <w:vAlign w:val="center"/>
            <w:hideMark/>
          </w:tcPr>
          <w:p w14:paraId="5B009926"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0.78 ± 0.37</w:t>
            </w:r>
          </w:p>
        </w:tc>
        <w:tc>
          <w:tcPr>
            <w:tcW w:w="1465" w:type="dxa"/>
            <w:tcBorders>
              <w:top w:val="nil"/>
              <w:left w:val="nil"/>
              <w:bottom w:val="nil"/>
              <w:right w:val="nil"/>
            </w:tcBorders>
            <w:vAlign w:val="center"/>
            <w:hideMark/>
          </w:tcPr>
          <w:p w14:paraId="41003BD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0.98</w:t>
            </w:r>
          </w:p>
        </w:tc>
      </w:tr>
      <w:tr w:rsidR="00E90354" w:rsidRPr="00ED24D6" w14:paraId="4AC15CCE" w14:textId="77777777" w:rsidTr="00150473">
        <w:trPr>
          <w:trHeight w:val="288"/>
        </w:trPr>
        <w:tc>
          <w:tcPr>
            <w:tcW w:w="1140" w:type="dxa"/>
            <w:tcBorders>
              <w:top w:val="nil"/>
              <w:left w:val="nil"/>
              <w:bottom w:val="nil"/>
              <w:right w:val="nil"/>
            </w:tcBorders>
            <w:vAlign w:val="center"/>
            <w:hideMark/>
          </w:tcPr>
          <w:p w14:paraId="68FB25BC"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05E3806E"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03C2BB5B"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48</w:t>
            </w:r>
          </w:p>
        </w:tc>
        <w:tc>
          <w:tcPr>
            <w:tcW w:w="2027" w:type="dxa"/>
            <w:tcBorders>
              <w:top w:val="nil"/>
              <w:left w:val="nil"/>
              <w:bottom w:val="nil"/>
              <w:right w:val="nil"/>
            </w:tcBorders>
            <w:vAlign w:val="center"/>
            <w:hideMark/>
          </w:tcPr>
          <w:p w14:paraId="609A38CB"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2.30 ± 0.92</w:t>
            </w:r>
          </w:p>
        </w:tc>
        <w:tc>
          <w:tcPr>
            <w:tcW w:w="2268" w:type="dxa"/>
            <w:tcBorders>
              <w:top w:val="nil"/>
              <w:left w:val="nil"/>
              <w:bottom w:val="nil"/>
              <w:right w:val="nil"/>
            </w:tcBorders>
            <w:vAlign w:val="center"/>
            <w:hideMark/>
          </w:tcPr>
          <w:p w14:paraId="1781C06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1.56 ± 0.66</w:t>
            </w:r>
          </w:p>
        </w:tc>
        <w:tc>
          <w:tcPr>
            <w:tcW w:w="1465" w:type="dxa"/>
            <w:tcBorders>
              <w:top w:val="nil"/>
              <w:left w:val="nil"/>
              <w:bottom w:val="nil"/>
              <w:right w:val="nil"/>
            </w:tcBorders>
            <w:vAlign w:val="center"/>
            <w:hideMark/>
          </w:tcPr>
          <w:p w14:paraId="67BFF90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0.52</w:t>
            </w:r>
          </w:p>
        </w:tc>
      </w:tr>
      <w:tr w:rsidR="00E90354" w:rsidRPr="00ED24D6" w14:paraId="1C29BFFD" w14:textId="77777777" w:rsidTr="00150473">
        <w:trPr>
          <w:trHeight w:val="288"/>
        </w:trPr>
        <w:tc>
          <w:tcPr>
            <w:tcW w:w="1140" w:type="dxa"/>
            <w:tcBorders>
              <w:top w:val="nil"/>
              <w:left w:val="nil"/>
              <w:bottom w:val="nil"/>
              <w:right w:val="nil"/>
            </w:tcBorders>
            <w:vAlign w:val="center"/>
            <w:hideMark/>
          </w:tcPr>
          <w:p w14:paraId="77122DD0"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0F7482BF"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03C8885F"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72</w:t>
            </w:r>
          </w:p>
        </w:tc>
        <w:tc>
          <w:tcPr>
            <w:tcW w:w="2027" w:type="dxa"/>
            <w:tcBorders>
              <w:top w:val="nil"/>
              <w:left w:val="nil"/>
              <w:bottom w:val="nil"/>
              <w:right w:val="nil"/>
            </w:tcBorders>
            <w:vAlign w:val="center"/>
            <w:hideMark/>
          </w:tcPr>
          <w:p w14:paraId="3F2453B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xml:space="preserve">1.04 ± 0.46 </w:t>
            </w:r>
          </w:p>
        </w:tc>
        <w:tc>
          <w:tcPr>
            <w:tcW w:w="2268" w:type="dxa"/>
            <w:tcBorders>
              <w:top w:val="nil"/>
              <w:left w:val="nil"/>
              <w:bottom w:val="nil"/>
              <w:right w:val="nil"/>
            </w:tcBorders>
            <w:vAlign w:val="center"/>
            <w:hideMark/>
          </w:tcPr>
          <w:p w14:paraId="6FAC7DF3"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0.73 ± 0.31</w:t>
            </w:r>
          </w:p>
        </w:tc>
        <w:tc>
          <w:tcPr>
            <w:tcW w:w="1465" w:type="dxa"/>
            <w:tcBorders>
              <w:top w:val="nil"/>
              <w:left w:val="nil"/>
              <w:bottom w:val="nil"/>
              <w:right w:val="nil"/>
            </w:tcBorders>
            <w:vAlign w:val="center"/>
            <w:hideMark/>
          </w:tcPr>
          <w:p w14:paraId="4768D7C0"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0.58</w:t>
            </w:r>
          </w:p>
        </w:tc>
      </w:tr>
      <w:tr w:rsidR="00E90354" w:rsidRPr="00ED24D6" w14:paraId="20D9B742" w14:textId="77777777" w:rsidTr="00150473">
        <w:trPr>
          <w:trHeight w:val="288"/>
        </w:trPr>
        <w:tc>
          <w:tcPr>
            <w:tcW w:w="1140" w:type="dxa"/>
            <w:tcBorders>
              <w:top w:val="nil"/>
              <w:left w:val="nil"/>
              <w:bottom w:val="single" w:sz="4" w:space="0" w:color="auto"/>
              <w:right w:val="nil"/>
            </w:tcBorders>
            <w:vAlign w:val="center"/>
            <w:hideMark/>
          </w:tcPr>
          <w:p w14:paraId="08B6FB38"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 </w:t>
            </w:r>
          </w:p>
        </w:tc>
        <w:tc>
          <w:tcPr>
            <w:tcW w:w="1480" w:type="dxa"/>
            <w:tcBorders>
              <w:top w:val="nil"/>
              <w:left w:val="nil"/>
              <w:bottom w:val="single" w:sz="4" w:space="0" w:color="auto"/>
              <w:right w:val="nil"/>
            </w:tcBorders>
            <w:vAlign w:val="center"/>
            <w:hideMark/>
          </w:tcPr>
          <w:p w14:paraId="6ED0508F"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w:t>
            </w:r>
          </w:p>
        </w:tc>
        <w:tc>
          <w:tcPr>
            <w:tcW w:w="740" w:type="dxa"/>
            <w:tcBorders>
              <w:top w:val="nil"/>
              <w:left w:val="nil"/>
              <w:bottom w:val="single" w:sz="4" w:space="0" w:color="auto"/>
              <w:right w:val="nil"/>
            </w:tcBorders>
            <w:vAlign w:val="center"/>
            <w:hideMark/>
          </w:tcPr>
          <w:p w14:paraId="48AF6726"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120</w:t>
            </w:r>
          </w:p>
        </w:tc>
        <w:tc>
          <w:tcPr>
            <w:tcW w:w="2027" w:type="dxa"/>
            <w:tcBorders>
              <w:top w:val="nil"/>
              <w:left w:val="nil"/>
              <w:bottom w:val="single" w:sz="4" w:space="0" w:color="auto"/>
              <w:right w:val="nil"/>
            </w:tcBorders>
            <w:vAlign w:val="center"/>
            <w:hideMark/>
          </w:tcPr>
          <w:p w14:paraId="0C14F78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0.87 ± 0.35</w:t>
            </w:r>
          </w:p>
        </w:tc>
        <w:tc>
          <w:tcPr>
            <w:tcW w:w="2268" w:type="dxa"/>
            <w:tcBorders>
              <w:top w:val="nil"/>
              <w:left w:val="nil"/>
              <w:bottom w:val="single" w:sz="4" w:space="0" w:color="auto"/>
              <w:right w:val="nil"/>
            </w:tcBorders>
            <w:vAlign w:val="center"/>
            <w:hideMark/>
          </w:tcPr>
          <w:p w14:paraId="1B696810"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1.15 ± 0.47</w:t>
            </w:r>
          </w:p>
        </w:tc>
        <w:tc>
          <w:tcPr>
            <w:tcW w:w="1465" w:type="dxa"/>
            <w:tcBorders>
              <w:top w:val="nil"/>
              <w:left w:val="nil"/>
              <w:bottom w:val="single" w:sz="4" w:space="0" w:color="auto"/>
              <w:right w:val="nil"/>
            </w:tcBorders>
            <w:vAlign w:val="center"/>
            <w:hideMark/>
          </w:tcPr>
          <w:p w14:paraId="35C9FC1D"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0.64</w:t>
            </w:r>
          </w:p>
        </w:tc>
      </w:tr>
      <w:tr w:rsidR="00E90354" w:rsidRPr="00ED24D6" w14:paraId="72BB3F95" w14:textId="77777777" w:rsidTr="00150473">
        <w:trPr>
          <w:trHeight w:val="288"/>
        </w:trPr>
        <w:tc>
          <w:tcPr>
            <w:tcW w:w="1140" w:type="dxa"/>
            <w:tcBorders>
              <w:top w:val="nil"/>
              <w:left w:val="nil"/>
              <w:bottom w:val="nil"/>
              <w:right w:val="nil"/>
            </w:tcBorders>
            <w:vAlign w:val="center"/>
            <w:hideMark/>
          </w:tcPr>
          <w:p w14:paraId="5B5826D5"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Phi</w:t>
            </w:r>
          </w:p>
        </w:tc>
        <w:tc>
          <w:tcPr>
            <w:tcW w:w="1480" w:type="dxa"/>
            <w:tcBorders>
              <w:top w:val="nil"/>
              <w:left w:val="nil"/>
              <w:bottom w:val="nil"/>
              <w:right w:val="nil"/>
            </w:tcBorders>
            <w:vAlign w:val="center"/>
            <w:hideMark/>
          </w:tcPr>
          <w:p w14:paraId="5FD69AA2"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MAPK</w:t>
            </w:r>
          </w:p>
        </w:tc>
        <w:tc>
          <w:tcPr>
            <w:tcW w:w="740" w:type="dxa"/>
            <w:tcBorders>
              <w:top w:val="nil"/>
              <w:left w:val="nil"/>
              <w:bottom w:val="nil"/>
              <w:right w:val="nil"/>
            </w:tcBorders>
            <w:vAlign w:val="center"/>
            <w:hideMark/>
          </w:tcPr>
          <w:p w14:paraId="46F73036"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w:t>
            </w:r>
          </w:p>
        </w:tc>
        <w:tc>
          <w:tcPr>
            <w:tcW w:w="2027" w:type="dxa"/>
            <w:tcBorders>
              <w:top w:val="nil"/>
              <w:left w:val="nil"/>
              <w:bottom w:val="nil"/>
              <w:right w:val="nil"/>
            </w:tcBorders>
            <w:vAlign w:val="center"/>
            <w:hideMark/>
          </w:tcPr>
          <w:p w14:paraId="14016F05"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1.01 ± 0.13</w:t>
            </w:r>
          </w:p>
        </w:tc>
        <w:tc>
          <w:tcPr>
            <w:tcW w:w="2268" w:type="dxa"/>
            <w:tcBorders>
              <w:top w:val="nil"/>
              <w:left w:val="nil"/>
              <w:bottom w:val="nil"/>
              <w:right w:val="nil"/>
            </w:tcBorders>
            <w:vAlign w:val="center"/>
            <w:hideMark/>
          </w:tcPr>
          <w:p w14:paraId="160CDFC5"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1.08 ± 0.14</w:t>
            </w:r>
          </w:p>
        </w:tc>
        <w:tc>
          <w:tcPr>
            <w:tcW w:w="1465" w:type="dxa"/>
            <w:tcBorders>
              <w:top w:val="nil"/>
              <w:left w:val="nil"/>
              <w:bottom w:val="nil"/>
              <w:right w:val="nil"/>
            </w:tcBorders>
            <w:vAlign w:val="center"/>
            <w:hideMark/>
          </w:tcPr>
          <w:p w14:paraId="06F150F3"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0.76</w:t>
            </w:r>
          </w:p>
        </w:tc>
      </w:tr>
      <w:tr w:rsidR="00E90354" w:rsidRPr="00ED24D6" w14:paraId="187C4104" w14:textId="77777777" w:rsidTr="00150473">
        <w:trPr>
          <w:trHeight w:val="288"/>
        </w:trPr>
        <w:tc>
          <w:tcPr>
            <w:tcW w:w="1140" w:type="dxa"/>
            <w:tcBorders>
              <w:top w:val="nil"/>
              <w:left w:val="nil"/>
              <w:bottom w:val="nil"/>
              <w:right w:val="nil"/>
            </w:tcBorders>
            <w:vAlign w:val="center"/>
            <w:hideMark/>
          </w:tcPr>
          <w:p w14:paraId="14833802"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09086864"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229978A1"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24</w:t>
            </w:r>
          </w:p>
        </w:tc>
        <w:tc>
          <w:tcPr>
            <w:tcW w:w="2027" w:type="dxa"/>
            <w:tcBorders>
              <w:top w:val="nil"/>
              <w:left w:val="nil"/>
              <w:bottom w:val="nil"/>
              <w:right w:val="nil"/>
            </w:tcBorders>
            <w:vAlign w:val="center"/>
            <w:hideMark/>
          </w:tcPr>
          <w:p w14:paraId="74B58A15"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1.15 ± 0.19</w:t>
            </w:r>
          </w:p>
        </w:tc>
        <w:tc>
          <w:tcPr>
            <w:tcW w:w="2268" w:type="dxa"/>
            <w:tcBorders>
              <w:top w:val="nil"/>
              <w:left w:val="nil"/>
              <w:bottom w:val="nil"/>
              <w:right w:val="nil"/>
            </w:tcBorders>
            <w:vAlign w:val="center"/>
            <w:hideMark/>
          </w:tcPr>
          <w:p w14:paraId="737F4069"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0.94 ± 0.12</w:t>
            </w:r>
          </w:p>
        </w:tc>
        <w:tc>
          <w:tcPr>
            <w:tcW w:w="1465" w:type="dxa"/>
            <w:tcBorders>
              <w:top w:val="nil"/>
              <w:left w:val="nil"/>
              <w:bottom w:val="nil"/>
              <w:right w:val="nil"/>
            </w:tcBorders>
            <w:vAlign w:val="center"/>
            <w:hideMark/>
          </w:tcPr>
          <w:p w14:paraId="73D6F4DA"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0.35</w:t>
            </w:r>
          </w:p>
        </w:tc>
      </w:tr>
      <w:tr w:rsidR="00E90354" w:rsidRPr="00ED24D6" w14:paraId="7E37E86D" w14:textId="77777777" w:rsidTr="00150473">
        <w:trPr>
          <w:trHeight w:val="288"/>
        </w:trPr>
        <w:tc>
          <w:tcPr>
            <w:tcW w:w="1140" w:type="dxa"/>
            <w:tcBorders>
              <w:top w:val="nil"/>
              <w:left w:val="nil"/>
              <w:bottom w:val="nil"/>
              <w:right w:val="nil"/>
            </w:tcBorders>
            <w:vAlign w:val="center"/>
            <w:hideMark/>
          </w:tcPr>
          <w:p w14:paraId="71D6E6A1"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5C5AA6D2"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1CBEBBB4"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48</w:t>
            </w:r>
          </w:p>
        </w:tc>
        <w:tc>
          <w:tcPr>
            <w:tcW w:w="2027" w:type="dxa"/>
            <w:tcBorders>
              <w:top w:val="nil"/>
              <w:left w:val="nil"/>
              <w:bottom w:val="nil"/>
              <w:right w:val="nil"/>
            </w:tcBorders>
            <w:vAlign w:val="center"/>
            <w:hideMark/>
          </w:tcPr>
          <w:p w14:paraId="5C33B411"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1.12 ± 0.13</w:t>
            </w:r>
          </w:p>
        </w:tc>
        <w:tc>
          <w:tcPr>
            <w:tcW w:w="2268" w:type="dxa"/>
            <w:tcBorders>
              <w:top w:val="nil"/>
              <w:left w:val="nil"/>
              <w:bottom w:val="nil"/>
              <w:right w:val="nil"/>
            </w:tcBorders>
            <w:vAlign w:val="center"/>
            <w:hideMark/>
          </w:tcPr>
          <w:p w14:paraId="468FDB8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1.10 ± 0.13</w:t>
            </w:r>
          </w:p>
        </w:tc>
        <w:tc>
          <w:tcPr>
            <w:tcW w:w="1465" w:type="dxa"/>
            <w:tcBorders>
              <w:top w:val="nil"/>
              <w:left w:val="nil"/>
              <w:bottom w:val="nil"/>
              <w:right w:val="nil"/>
            </w:tcBorders>
            <w:vAlign w:val="center"/>
            <w:hideMark/>
          </w:tcPr>
          <w:p w14:paraId="17E66ED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0.92</w:t>
            </w:r>
          </w:p>
        </w:tc>
      </w:tr>
      <w:tr w:rsidR="00E90354" w:rsidRPr="00ED24D6" w14:paraId="6F27C5AF" w14:textId="77777777" w:rsidTr="00150473">
        <w:trPr>
          <w:trHeight w:val="288"/>
        </w:trPr>
        <w:tc>
          <w:tcPr>
            <w:tcW w:w="1140" w:type="dxa"/>
            <w:tcBorders>
              <w:top w:val="nil"/>
              <w:left w:val="nil"/>
              <w:bottom w:val="nil"/>
              <w:right w:val="nil"/>
            </w:tcBorders>
            <w:vAlign w:val="center"/>
            <w:hideMark/>
          </w:tcPr>
          <w:p w14:paraId="41DC9D20"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4784B475"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490BD28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72</w:t>
            </w:r>
          </w:p>
        </w:tc>
        <w:tc>
          <w:tcPr>
            <w:tcW w:w="2027" w:type="dxa"/>
            <w:tcBorders>
              <w:top w:val="nil"/>
              <w:left w:val="nil"/>
              <w:bottom w:val="nil"/>
              <w:right w:val="nil"/>
            </w:tcBorders>
            <w:vAlign w:val="center"/>
            <w:hideMark/>
          </w:tcPr>
          <w:p w14:paraId="65997A8F"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1.04 ± 0.12</w:t>
            </w:r>
          </w:p>
        </w:tc>
        <w:tc>
          <w:tcPr>
            <w:tcW w:w="2268" w:type="dxa"/>
            <w:tcBorders>
              <w:top w:val="nil"/>
              <w:left w:val="nil"/>
              <w:bottom w:val="nil"/>
              <w:right w:val="nil"/>
            </w:tcBorders>
            <w:vAlign w:val="center"/>
            <w:hideMark/>
          </w:tcPr>
          <w:p w14:paraId="4BFFAC25"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0.84 ± 0.10</w:t>
            </w:r>
          </w:p>
        </w:tc>
        <w:tc>
          <w:tcPr>
            <w:tcW w:w="1465" w:type="dxa"/>
            <w:tcBorders>
              <w:top w:val="nil"/>
              <w:left w:val="nil"/>
              <w:bottom w:val="nil"/>
              <w:right w:val="nil"/>
            </w:tcBorders>
            <w:vAlign w:val="center"/>
            <w:hideMark/>
          </w:tcPr>
          <w:p w14:paraId="2A7BEC5F"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0.22</w:t>
            </w:r>
          </w:p>
        </w:tc>
      </w:tr>
      <w:tr w:rsidR="00E90354" w:rsidRPr="00ED24D6" w14:paraId="142B4FB2" w14:textId="77777777" w:rsidTr="00150473">
        <w:trPr>
          <w:trHeight w:val="288"/>
        </w:trPr>
        <w:tc>
          <w:tcPr>
            <w:tcW w:w="1140" w:type="dxa"/>
            <w:tcBorders>
              <w:top w:val="nil"/>
              <w:left w:val="nil"/>
              <w:bottom w:val="single" w:sz="4" w:space="0" w:color="auto"/>
              <w:right w:val="nil"/>
            </w:tcBorders>
            <w:vAlign w:val="center"/>
            <w:hideMark/>
          </w:tcPr>
          <w:p w14:paraId="63D7CE39"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 </w:t>
            </w:r>
          </w:p>
        </w:tc>
        <w:tc>
          <w:tcPr>
            <w:tcW w:w="1480" w:type="dxa"/>
            <w:tcBorders>
              <w:top w:val="nil"/>
              <w:left w:val="nil"/>
              <w:bottom w:val="single" w:sz="4" w:space="0" w:color="auto"/>
              <w:right w:val="nil"/>
            </w:tcBorders>
            <w:vAlign w:val="center"/>
            <w:hideMark/>
          </w:tcPr>
          <w:p w14:paraId="690F401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w:t>
            </w:r>
          </w:p>
        </w:tc>
        <w:tc>
          <w:tcPr>
            <w:tcW w:w="740" w:type="dxa"/>
            <w:tcBorders>
              <w:top w:val="nil"/>
              <w:left w:val="nil"/>
              <w:bottom w:val="single" w:sz="4" w:space="0" w:color="auto"/>
              <w:right w:val="nil"/>
            </w:tcBorders>
            <w:vAlign w:val="center"/>
            <w:hideMark/>
          </w:tcPr>
          <w:p w14:paraId="091A94F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120</w:t>
            </w:r>
          </w:p>
        </w:tc>
        <w:tc>
          <w:tcPr>
            <w:tcW w:w="2027" w:type="dxa"/>
            <w:tcBorders>
              <w:top w:val="nil"/>
              <w:left w:val="nil"/>
              <w:bottom w:val="single" w:sz="4" w:space="0" w:color="auto"/>
              <w:right w:val="nil"/>
            </w:tcBorders>
            <w:vAlign w:val="center"/>
            <w:hideMark/>
          </w:tcPr>
          <w:p w14:paraId="5BD17CB4"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0.81 ± 0.09</w:t>
            </w:r>
          </w:p>
        </w:tc>
        <w:tc>
          <w:tcPr>
            <w:tcW w:w="2268" w:type="dxa"/>
            <w:tcBorders>
              <w:top w:val="nil"/>
              <w:left w:val="nil"/>
              <w:bottom w:val="single" w:sz="4" w:space="0" w:color="auto"/>
              <w:right w:val="nil"/>
            </w:tcBorders>
            <w:vAlign w:val="center"/>
            <w:hideMark/>
          </w:tcPr>
          <w:p w14:paraId="0EA9EF5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0.78 ± 0.09</w:t>
            </w:r>
          </w:p>
        </w:tc>
        <w:tc>
          <w:tcPr>
            <w:tcW w:w="1465" w:type="dxa"/>
            <w:tcBorders>
              <w:top w:val="nil"/>
              <w:left w:val="nil"/>
              <w:bottom w:val="single" w:sz="4" w:space="0" w:color="auto"/>
              <w:right w:val="nil"/>
            </w:tcBorders>
            <w:vAlign w:val="center"/>
            <w:hideMark/>
          </w:tcPr>
          <w:p w14:paraId="284FB04D"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0.77</w:t>
            </w:r>
          </w:p>
        </w:tc>
      </w:tr>
      <w:tr w:rsidR="00E90354" w:rsidRPr="00ED24D6" w14:paraId="77FFF691" w14:textId="77777777" w:rsidTr="00150473">
        <w:trPr>
          <w:trHeight w:val="288"/>
        </w:trPr>
        <w:tc>
          <w:tcPr>
            <w:tcW w:w="1140" w:type="dxa"/>
            <w:tcBorders>
              <w:top w:val="nil"/>
              <w:left w:val="nil"/>
              <w:bottom w:val="nil"/>
              <w:right w:val="nil"/>
            </w:tcBorders>
            <w:vAlign w:val="center"/>
            <w:hideMark/>
          </w:tcPr>
          <w:p w14:paraId="5C9D0B59"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Past</w:t>
            </w:r>
          </w:p>
        </w:tc>
        <w:tc>
          <w:tcPr>
            <w:tcW w:w="1480" w:type="dxa"/>
            <w:tcBorders>
              <w:top w:val="nil"/>
              <w:left w:val="nil"/>
              <w:bottom w:val="nil"/>
              <w:right w:val="nil"/>
            </w:tcBorders>
            <w:vAlign w:val="center"/>
            <w:hideMark/>
          </w:tcPr>
          <w:p w14:paraId="0FC92B34"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proofErr w:type="spellStart"/>
            <w:r w:rsidRPr="00ED24D6">
              <w:rPr>
                <w:rFonts w:ascii="Times New Roman" w:eastAsia="Times New Roman" w:hAnsi="Times New Roman" w:cs="Times New Roman"/>
                <w:color w:val="000000"/>
                <w:sz w:val="20"/>
                <w:szCs w:val="20"/>
              </w:rPr>
              <w:t>Endosynthesis</w:t>
            </w:r>
            <w:proofErr w:type="spellEnd"/>
          </w:p>
        </w:tc>
        <w:tc>
          <w:tcPr>
            <w:tcW w:w="740" w:type="dxa"/>
            <w:tcBorders>
              <w:top w:val="nil"/>
              <w:left w:val="nil"/>
              <w:bottom w:val="nil"/>
              <w:right w:val="nil"/>
            </w:tcBorders>
            <w:vAlign w:val="center"/>
            <w:hideMark/>
          </w:tcPr>
          <w:p w14:paraId="338B2383"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w:t>
            </w:r>
          </w:p>
        </w:tc>
        <w:tc>
          <w:tcPr>
            <w:tcW w:w="2027" w:type="dxa"/>
            <w:tcBorders>
              <w:top w:val="nil"/>
              <w:left w:val="nil"/>
              <w:bottom w:val="nil"/>
              <w:right w:val="nil"/>
            </w:tcBorders>
            <w:vAlign w:val="center"/>
            <w:hideMark/>
          </w:tcPr>
          <w:p w14:paraId="7BDE2636"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0.81 ± 0.30</w:t>
            </w:r>
          </w:p>
        </w:tc>
        <w:tc>
          <w:tcPr>
            <w:tcW w:w="2268" w:type="dxa"/>
            <w:tcBorders>
              <w:top w:val="nil"/>
              <w:left w:val="nil"/>
              <w:bottom w:val="nil"/>
              <w:right w:val="nil"/>
            </w:tcBorders>
            <w:vAlign w:val="center"/>
            <w:hideMark/>
          </w:tcPr>
          <w:p w14:paraId="146CECB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1.03 ± 0.39</w:t>
            </w:r>
          </w:p>
        </w:tc>
        <w:tc>
          <w:tcPr>
            <w:tcW w:w="1465" w:type="dxa"/>
            <w:tcBorders>
              <w:top w:val="nil"/>
              <w:left w:val="nil"/>
              <w:bottom w:val="nil"/>
              <w:right w:val="nil"/>
            </w:tcBorders>
            <w:vAlign w:val="center"/>
            <w:hideMark/>
          </w:tcPr>
          <w:p w14:paraId="31C1EF24"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0.66</w:t>
            </w:r>
          </w:p>
        </w:tc>
      </w:tr>
      <w:tr w:rsidR="00E90354" w:rsidRPr="00ED24D6" w14:paraId="1305E0A9" w14:textId="77777777" w:rsidTr="00150473">
        <w:trPr>
          <w:trHeight w:val="288"/>
        </w:trPr>
        <w:tc>
          <w:tcPr>
            <w:tcW w:w="1140" w:type="dxa"/>
            <w:tcBorders>
              <w:top w:val="nil"/>
              <w:left w:val="nil"/>
              <w:bottom w:val="nil"/>
              <w:right w:val="nil"/>
            </w:tcBorders>
            <w:vAlign w:val="center"/>
            <w:hideMark/>
          </w:tcPr>
          <w:p w14:paraId="31A30540"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560D235E"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5112B30D"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24</w:t>
            </w:r>
          </w:p>
        </w:tc>
        <w:tc>
          <w:tcPr>
            <w:tcW w:w="2027" w:type="dxa"/>
            <w:tcBorders>
              <w:top w:val="nil"/>
              <w:left w:val="nil"/>
              <w:bottom w:val="nil"/>
              <w:right w:val="nil"/>
            </w:tcBorders>
            <w:vAlign w:val="center"/>
            <w:hideMark/>
          </w:tcPr>
          <w:p w14:paraId="556BD4C2"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1.03 ± 0.48</w:t>
            </w:r>
          </w:p>
        </w:tc>
        <w:tc>
          <w:tcPr>
            <w:tcW w:w="2268" w:type="dxa"/>
            <w:tcBorders>
              <w:top w:val="nil"/>
              <w:left w:val="nil"/>
              <w:bottom w:val="nil"/>
              <w:right w:val="nil"/>
            </w:tcBorders>
            <w:vAlign w:val="center"/>
            <w:hideMark/>
          </w:tcPr>
          <w:p w14:paraId="24CE0AEB"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0.89 ± 0.34</w:t>
            </w:r>
          </w:p>
        </w:tc>
        <w:tc>
          <w:tcPr>
            <w:tcW w:w="1465" w:type="dxa"/>
            <w:tcBorders>
              <w:top w:val="nil"/>
              <w:left w:val="nil"/>
              <w:bottom w:val="nil"/>
              <w:right w:val="nil"/>
            </w:tcBorders>
            <w:vAlign w:val="center"/>
            <w:hideMark/>
          </w:tcPr>
          <w:p w14:paraId="0F859731"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0.81</w:t>
            </w:r>
          </w:p>
        </w:tc>
      </w:tr>
      <w:tr w:rsidR="00E90354" w:rsidRPr="00ED24D6" w14:paraId="406450FF" w14:textId="77777777" w:rsidTr="00150473">
        <w:trPr>
          <w:trHeight w:val="288"/>
        </w:trPr>
        <w:tc>
          <w:tcPr>
            <w:tcW w:w="1140" w:type="dxa"/>
            <w:tcBorders>
              <w:top w:val="nil"/>
              <w:left w:val="nil"/>
              <w:bottom w:val="nil"/>
              <w:right w:val="nil"/>
            </w:tcBorders>
            <w:vAlign w:val="center"/>
            <w:hideMark/>
          </w:tcPr>
          <w:p w14:paraId="63886D2A"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03D0BFD3"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7A5BB3C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48</w:t>
            </w:r>
          </w:p>
        </w:tc>
        <w:tc>
          <w:tcPr>
            <w:tcW w:w="2027" w:type="dxa"/>
            <w:tcBorders>
              <w:top w:val="nil"/>
              <w:left w:val="nil"/>
              <w:bottom w:val="nil"/>
              <w:right w:val="nil"/>
            </w:tcBorders>
            <w:vAlign w:val="center"/>
            <w:hideMark/>
          </w:tcPr>
          <w:p w14:paraId="2B0CC6FD"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2.23 ± 0.72</w:t>
            </w:r>
          </w:p>
        </w:tc>
        <w:tc>
          <w:tcPr>
            <w:tcW w:w="2268" w:type="dxa"/>
            <w:tcBorders>
              <w:top w:val="nil"/>
              <w:left w:val="nil"/>
              <w:bottom w:val="nil"/>
              <w:right w:val="nil"/>
            </w:tcBorders>
            <w:vAlign w:val="center"/>
            <w:hideMark/>
          </w:tcPr>
          <w:p w14:paraId="243AAEC1"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1.53 ± 0.52</w:t>
            </w:r>
          </w:p>
        </w:tc>
        <w:tc>
          <w:tcPr>
            <w:tcW w:w="1465" w:type="dxa"/>
            <w:tcBorders>
              <w:top w:val="nil"/>
              <w:left w:val="nil"/>
              <w:bottom w:val="nil"/>
              <w:right w:val="nil"/>
            </w:tcBorders>
            <w:vAlign w:val="center"/>
            <w:hideMark/>
          </w:tcPr>
          <w:p w14:paraId="7A4EE99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0.44</w:t>
            </w:r>
          </w:p>
        </w:tc>
      </w:tr>
      <w:tr w:rsidR="00E90354" w:rsidRPr="00ED24D6" w14:paraId="4C4DEC90" w14:textId="77777777" w:rsidTr="00150473">
        <w:trPr>
          <w:trHeight w:val="288"/>
        </w:trPr>
        <w:tc>
          <w:tcPr>
            <w:tcW w:w="1140" w:type="dxa"/>
            <w:tcBorders>
              <w:top w:val="nil"/>
              <w:left w:val="nil"/>
              <w:bottom w:val="nil"/>
              <w:right w:val="nil"/>
            </w:tcBorders>
            <w:vAlign w:val="center"/>
            <w:hideMark/>
          </w:tcPr>
          <w:p w14:paraId="63842C50"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60A4E58F"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31077964"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72</w:t>
            </w:r>
          </w:p>
        </w:tc>
        <w:tc>
          <w:tcPr>
            <w:tcW w:w="2027" w:type="dxa"/>
            <w:tcBorders>
              <w:top w:val="nil"/>
              <w:left w:val="nil"/>
              <w:bottom w:val="nil"/>
              <w:right w:val="nil"/>
            </w:tcBorders>
            <w:vAlign w:val="center"/>
            <w:hideMark/>
          </w:tcPr>
          <w:p w14:paraId="06C8AE06"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0.70 ± 0.23</w:t>
            </w:r>
          </w:p>
        </w:tc>
        <w:tc>
          <w:tcPr>
            <w:tcW w:w="2268" w:type="dxa"/>
            <w:tcBorders>
              <w:top w:val="nil"/>
              <w:left w:val="nil"/>
              <w:bottom w:val="nil"/>
              <w:right w:val="nil"/>
            </w:tcBorders>
            <w:vAlign w:val="center"/>
            <w:hideMark/>
          </w:tcPr>
          <w:p w14:paraId="5BC8D499"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0.62 ± 0.21</w:t>
            </w:r>
          </w:p>
        </w:tc>
        <w:tc>
          <w:tcPr>
            <w:tcW w:w="1465" w:type="dxa"/>
            <w:tcBorders>
              <w:top w:val="nil"/>
              <w:left w:val="nil"/>
              <w:bottom w:val="nil"/>
              <w:right w:val="nil"/>
            </w:tcBorders>
            <w:vAlign w:val="center"/>
            <w:hideMark/>
          </w:tcPr>
          <w:p w14:paraId="4290E92B"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0.81</w:t>
            </w:r>
          </w:p>
        </w:tc>
      </w:tr>
      <w:tr w:rsidR="00E90354" w:rsidRPr="00ED24D6" w14:paraId="0B5A312A" w14:textId="77777777" w:rsidTr="00150473">
        <w:trPr>
          <w:trHeight w:val="288"/>
        </w:trPr>
        <w:tc>
          <w:tcPr>
            <w:tcW w:w="1140" w:type="dxa"/>
            <w:tcBorders>
              <w:top w:val="nil"/>
              <w:left w:val="nil"/>
              <w:bottom w:val="single" w:sz="4" w:space="0" w:color="auto"/>
              <w:right w:val="nil"/>
            </w:tcBorders>
            <w:vAlign w:val="center"/>
            <w:hideMark/>
          </w:tcPr>
          <w:p w14:paraId="64793743"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 </w:t>
            </w:r>
          </w:p>
        </w:tc>
        <w:tc>
          <w:tcPr>
            <w:tcW w:w="1480" w:type="dxa"/>
            <w:tcBorders>
              <w:top w:val="nil"/>
              <w:left w:val="nil"/>
              <w:bottom w:val="single" w:sz="4" w:space="0" w:color="auto"/>
              <w:right w:val="nil"/>
            </w:tcBorders>
            <w:vAlign w:val="center"/>
            <w:hideMark/>
          </w:tcPr>
          <w:p w14:paraId="1949F536"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w:t>
            </w:r>
          </w:p>
        </w:tc>
        <w:tc>
          <w:tcPr>
            <w:tcW w:w="740" w:type="dxa"/>
            <w:tcBorders>
              <w:top w:val="nil"/>
              <w:left w:val="nil"/>
              <w:bottom w:val="single" w:sz="4" w:space="0" w:color="auto"/>
              <w:right w:val="nil"/>
            </w:tcBorders>
            <w:vAlign w:val="center"/>
            <w:hideMark/>
          </w:tcPr>
          <w:p w14:paraId="4550D35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120</w:t>
            </w:r>
          </w:p>
        </w:tc>
        <w:tc>
          <w:tcPr>
            <w:tcW w:w="2027" w:type="dxa"/>
            <w:tcBorders>
              <w:top w:val="nil"/>
              <w:left w:val="nil"/>
              <w:bottom w:val="single" w:sz="4" w:space="0" w:color="auto"/>
              <w:right w:val="nil"/>
            </w:tcBorders>
            <w:vAlign w:val="center"/>
            <w:hideMark/>
          </w:tcPr>
          <w:p w14:paraId="48C959D9"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0.92 ± 0.30</w:t>
            </w:r>
          </w:p>
        </w:tc>
        <w:tc>
          <w:tcPr>
            <w:tcW w:w="2268" w:type="dxa"/>
            <w:tcBorders>
              <w:top w:val="nil"/>
              <w:left w:val="nil"/>
              <w:bottom w:val="single" w:sz="4" w:space="0" w:color="auto"/>
              <w:right w:val="nil"/>
            </w:tcBorders>
            <w:vAlign w:val="center"/>
            <w:hideMark/>
          </w:tcPr>
          <w:p w14:paraId="6F88A31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1.04 ± 0.33</w:t>
            </w:r>
          </w:p>
        </w:tc>
        <w:tc>
          <w:tcPr>
            <w:tcW w:w="1465" w:type="dxa"/>
            <w:tcBorders>
              <w:top w:val="nil"/>
              <w:left w:val="nil"/>
              <w:bottom w:val="single" w:sz="4" w:space="0" w:color="auto"/>
              <w:right w:val="nil"/>
            </w:tcBorders>
            <w:vAlign w:val="center"/>
            <w:hideMark/>
          </w:tcPr>
          <w:p w14:paraId="67E65BB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0.80</w:t>
            </w:r>
          </w:p>
        </w:tc>
      </w:tr>
      <w:tr w:rsidR="00E90354" w:rsidRPr="00ED24D6" w14:paraId="6A405784" w14:textId="77777777" w:rsidTr="00150473">
        <w:trPr>
          <w:trHeight w:val="288"/>
        </w:trPr>
        <w:tc>
          <w:tcPr>
            <w:tcW w:w="1140" w:type="dxa"/>
            <w:tcBorders>
              <w:top w:val="nil"/>
              <w:left w:val="nil"/>
              <w:bottom w:val="nil"/>
              <w:right w:val="nil"/>
            </w:tcBorders>
            <w:vAlign w:val="center"/>
            <w:hideMark/>
          </w:tcPr>
          <w:p w14:paraId="1E1CC105"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GC1115</w:t>
            </w:r>
          </w:p>
        </w:tc>
        <w:tc>
          <w:tcPr>
            <w:tcW w:w="1480" w:type="dxa"/>
            <w:tcBorders>
              <w:top w:val="nil"/>
              <w:left w:val="nil"/>
              <w:bottom w:val="nil"/>
              <w:right w:val="nil"/>
            </w:tcBorders>
            <w:vAlign w:val="center"/>
            <w:hideMark/>
          </w:tcPr>
          <w:p w14:paraId="5025AF76"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proofErr w:type="spellStart"/>
            <w:r w:rsidRPr="00ED24D6">
              <w:rPr>
                <w:rFonts w:ascii="Times New Roman" w:eastAsia="Times New Roman" w:hAnsi="Times New Roman" w:cs="Times New Roman"/>
                <w:color w:val="000000"/>
                <w:sz w:val="20"/>
                <w:szCs w:val="20"/>
              </w:rPr>
              <w:t>Endosynthesis</w:t>
            </w:r>
            <w:proofErr w:type="spellEnd"/>
          </w:p>
        </w:tc>
        <w:tc>
          <w:tcPr>
            <w:tcW w:w="740" w:type="dxa"/>
            <w:tcBorders>
              <w:top w:val="nil"/>
              <w:left w:val="nil"/>
              <w:bottom w:val="nil"/>
              <w:right w:val="nil"/>
            </w:tcBorders>
            <w:vAlign w:val="center"/>
            <w:hideMark/>
          </w:tcPr>
          <w:p w14:paraId="50C9291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w:t>
            </w:r>
          </w:p>
        </w:tc>
        <w:tc>
          <w:tcPr>
            <w:tcW w:w="2027" w:type="dxa"/>
            <w:tcBorders>
              <w:top w:val="nil"/>
              <w:left w:val="nil"/>
              <w:bottom w:val="nil"/>
              <w:right w:val="nil"/>
            </w:tcBorders>
            <w:vAlign w:val="center"/>
            <w:hideMark/>
          </w:tcPr>
          <w:p w14:paraId="503B494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1.30 ± 0.50</w:t>
            </w:r>
          </w:p>
        </w:tc>
        <w:tc>
          <w:tcPr>
            <w:tcW w:w="2268" w:type="dxa"/>
            <w:tcBorders>
              <w:top w:val="nil"/>
              <w:left w:val="nil"/>
              <w:bottom w:val="nil"/>
              <w:right w:val="nil"/>
            </w:tcBorders>
            <w:vAlign w:val="center"/>
            <w:hideMark/>
          </w:tcPr>
          <w:p w14:paraId="0D76F96B"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1.30 ± 0.51</w:t>
            </w:r>
          </w:p>
        </w:tc>
        <w:tc>
          <w:tcPr>
            <w:tcW w:w="1465" w:type="dxa"/>
            <w:tcBorders>
              <w:top w:val="nil"/>
              <w:left w:val="nil"/>
              <w:bottom w:val="nil"/>
              <w:right w:val="nil"/>
            </w:tcBorders>
            <w:vAlign w:val="center"/>
            <w:hideMark/>
          </w:tcPr>
          <w:p w14:paraId="284B426F"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0.99</w:t>
            </w:r>
          </w:p>
        </w:tc>
      </w:tr>
      <w:tr w:rsidR="00E90354" w:rsidRPr="00ED24D6" w14:paraId="58A5A64E" w14:textId="77777777" w:rsidTr="00150473">
        <w:trPr>
          <w:trHeight w:val="288"/>
        </w:trPr>
        <w:tc>
          <w:tcPr>
            <w:tcW w:w="1140" w:type="dxa"/>
            <w:tcBorders>
              <w:top w:val="nil"/>
              <w:left w:val="nil"/>
              <w:bottom w:val="nil"/>
              <w:right w:val="nil"/>
            </w:tcBorders>
            <w:vAlign w:val="center"/>
            <w:hideMark/>
          </w:tcPr>
          <w:p w14:paraId="416A4FD3"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26852892"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5D72377D"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24</w:t>
            </w:r>
          </w:p>
        </w:tc>
        <w:tc>
          <w:tcPr>
            <w:tcW w:w="2027" w:type="dxa"/>
            <w:tcBorders>
              <w:top w:val="nil"/>
              <w:left w:val="nil"/>
              <w:bottom w:val="nil"/>
              <w:right w:val="nil"/>
            </w:tcBorders>
            <w:vAlign w:val="center"/>
            <w:hideMark/>
          </w:tcPr>
          <w:p w14:paraId="01C79712"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1.14 ± 0.54</w:t>
            </w:r>
          </w:p>
        </w:tc>
        <w:tc>
          <w:tcPr>
            <w:tcW w:w="2268" w:type="dxa"/>
            <w:tcBorders>
              <w:top w:val="nil"/>
              <w:left w:val="nil"/>
              <w:bottom w:val="nil"/>
              <w:right w:val="nil"/>
            </w:tcBorders>
            <w:vAlign w:val="center"/>
            <w:hideMark/>
          </w:tcPr>
          <w:p w14:paraId="60FB4D2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1.31 ± 0.51</w:t>
            </w:r>
          </w:p>
        </w:tc>
        <w:tc>
          <w:tcPr>
            <w:tcW w:w="1465" w:type="dxa"/>
            <w:tcBorders>
              <w:top w:val="nil"/>
              <w:left w:val="nil"/>
              <w:bottom w:val="nil"/>
              <w:right w:val="nil"/>
            </w:tcBorders>
            <w:vAlign w:val="center"/>
            <w:hideMark/>
          </w:tcPr>
          <w:p w14:paraId="23CBB32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0.82</w:t>
            </w:r>
          </w:p>
        </w:tc>
      </w:tr>
      <w:tr w:rsidR="00E90354" w:rsidRPr="00ED24D6" w14:paraId="5E773809" w14:textId="77777777" w:rsidTr="00150473">
        <w:trPr>
          <w:trHeight w:val="288"/>
        </w:trPr>
        <w:tc>
          <w:tcPr>
            <w:tcW w:w="1140" w:type="dxa"/>
            <w:tcBorders>
              <w:top w:val="nil"/>
              <w:left w:val="nil"/>
              <w:bottom w:val="nil"/>
              <w:right w:val="nil"/>
            </w:tcBorders>
            <w:vAlign w:val="center"/>
            <w:hideMark/>
          </w:tcPr>
          <w:p w14:paraId="65E9D9D2"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5756452C"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23A89ACD"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48</w:t>
            </w:r>
          </w:p>
        </w:tc>
        <w:tc>
          <w:tcPr>
            <w:tcW w:w="2027" w:type="dxa"/>
            <w:tcBorders>
              <w:top w:val="nil"/>
              <w:left w:val="nil"/>
              <w:bottom w:val="nil"/>
              <w:right w:val="nil"/>
            </w:tcBorders>
            <w:vAlign w:val="center"/>
            <w:hideMark/>
          </w:tcPr>
          <w:p w14:paraId="164780F1"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1.80 ± 0.60</w:t>
            </w:r>
          </w:p>
        </w:tc>
        <w:tc>
          <w:tcPr>
            <w:tcW w:w="2268" w:type="dxa"/>
            <w:tcBorders>
              <w:top w:val="nil"/>
              <w:left w:val="nil"/>
              <w:bottom w:val="nil"/>
              <w:right w:val="nil"/>
            </w:tcBorders>
            <w:vAlign w:val="center"/>
            <w:hideMark/>
          </w:tcPr>
          <w:p w14:paraId="502A688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1.20 ± 0.42</w:t>
            </w:r>
          </w:p>
        </w:tc>
        <w:tc>
          <w:tcPr>
            <w:tcW w:w="1465" w:type="dxa"/>
            <w:tcBorders>
              <w:top w:val="nil"/>
              <w:left w:val="nil"/>
              <w:bottom w:val="nil"/>
              <w:right w:val="nil"/>
            </w:tcBorders>
            <w:vAlign w:val="center"/>
            <w:hideMark/>
          </w:tcPr>
          <w:p w14:paraId="05F9E29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0.42</w:t>
            </w:r>
          </w:p>
        </w:tc>
      </w:tr>
      <w:tr w:rsidR="00E90354" w:rsidRPr="00ED24D6" w14:paraId="3E09DA60" w14:textId="77777777" w:rsidTr="00150473">
        <w:trPr>
          <w:trHeight w:val="288"/>
        </w:trPr>
        <w:tc>
          <w:tcPr>
            <w:tcW w:w="1140" w:type="dxa"/>
            <w:tcBorders>
              <w:top w:val="nil"/>
              <w:left w:val="nil"/>
              <w:bottom w:val="nil"/>
              <w:right w:val="nil"/>
            </w:tcBorders>
            <w:vAlign w:val="center"/>
            <w:hideMark/>
          </w:tcPr>
          <w:p w14:paraId="1EADA868"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07227048"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4F3A2D1B"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72</w:t>
            </w:r>
          </w:p>
        </w:tc>
        <w:tc>
          <w:tcPr>
            <w:tcW w:w="2027" w:type="dxa"/>
            <w:tcBorders>
              <w:top w:val="nil"/>
              <w:left w:val="nil"/>
              <w:bottom w:val="nil"/>
              <w:right w:val="nil"/>
            </w:tcBorders>
            <w:vAlign w:val="center"/>
            <w:hideMark/>
          </w:tcPr>
          <w:p w14:paraId="05E1526F"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0.53 ± 0.18</w:t>
            </w:r>
          </w:p>
        </w:tc>
        <w:tc>
          <w:tcPr>
            <w:tcW w:w="2268" w:type="dxa"/>
            <w:tcBorders>
              <w:top w:val="nil"/>
              <w:left w:val="nil"/>
              <w:bottom w:val="nil"/>
              <w:right w:val="nil"/>
            </w:tcBorders>
            <w:vAlign w:val="center"/>
            <w:hideMark/>
          </w:tcPr>
          <w:p w14:paraId="302415D6"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0.81 ± 0.28</w:t>
            </w:r>
          </w:p>
        </w:tc>
        <w:tc>
          <w:tcPr>
            <w:tcW w:w="1465" w:type="dxa"/>
            <w:tcBorders>
              <w:top w:val="nil"/>
              <w:left w:val="nil"/>
              <w:bottom w:val="nil"/>
              <w:right w:val="nil"/>
            </w:tcBorders>
            <w:vAlign w:val="center"/>
            <w:hideMark/>
          </w:tcPr>
          <w:p w14:paraId="73667E5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0.39</w:t>
            </w:r>
          </w:p>
        </w:tc>
      </w:tr>
      <w:tr w:rsidR="00E90354" w:rsidRPr="00ED24D6" w14:paraId="5E01588B" w14:textId="77777777" w:rsidTr="00150473">
        <w:trPr>
          <w:trHeight w:val="288"/>
        </w:trPr>
        <w:tc>
          <w:tcPr>
            <w:tcW w:w="1140" w:type="dxa"/>
            <w:tcBorders>
              <w:top w:val="nil"/>
              <w:left w:val="nil"/>
              <w:bottom w:val="single" w:sz="4" w:space="0" w:color="auto"/>
              <w:right w:val="nil"/>
            </w:tcBorders>
            <w:vAlign w:val="center"/>
            <w:hideMark/>
          </w:tcPr>
          <w:p w14:paraId="1B0B57A4"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 </w:t>
            </w:r>
          </w:p>
        </w:tc>
        <w:tc>
          <w:tcPr>
            <w:tcW w:w="1480" w:type="dxa"/>
            <w:tcBorders>
              <w:top w:val="nil"/>
              <w:left w:val="nil"/>
              <w:bottom w:val="single" w:sz="4" w:space="0" w:color="auto"/>
              <w:right w:val="nil"/>
            </w:tcBorders>
            <w:vAlign w:val="center"/>
            <w:hideMark/>
          </w:tcPr>
          <w:p w14:paraId="1D2DDBFD"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w:t>
            </w:r>
          </w:p>
        </w:tc>
        <w:tc>
          <w:tcPr>
            <w:tcW w:w="740" w:type="dxa"/>
            <w:tcBorders>
              <w:top w:val="nil"/>
              <w:left w:val="nil"/>
              <w:bottom w:val="single" w:sz="4" w:space="0" w:color="auto"/>
              <w:right w:val="nil"/>
            </w:tcBorders>
            <w:vAlign w:val="center"/>
            <w:hideMark/>
          </w:tcPr>
          <w:p w14:paraId="035D2F3D"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120</w:t>
            </w:r>
          </w:p>
        </w:tc>
        <w:tc>
          <w:tcPr>
            <w:tcW w:w="2027" w:type="dxa"/>
            <w:tcBorders>
              <w:top w:val="nil"/>
              <w:left w:val="nil"/>
              <w:bottom w:val="single" w:sz="4" w:space="0" w:color="auto"/>
              <w:right w:val="nil"/>
            </w:tcBorders>
            <w:vAlign w:val="center"/>
            <w:hideMark/>
          </w:tcPr>
          <w:p w14:paraId="28E9DEB9"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0.70 ± 0.24</w:t>
            </w:r>
          </w:p>
        </w:tc>
        <w:tc>
          <w:tcPr>
            <w:tcW w:w="2268" w:type="dxa"/>
            <w:tcBorders>
              <w:top w:val="nil"/>
              <w:left w:val="nil"/>
              <w:bottom w:val="single" w:sz="4" w:space="0" w:color="auto"/>
              <w:right w:val="nil"/>
            </w:tcBorders>
            <w:vAlign w:val="center"/>
            <w:hideMark/>
          </w:tcPr>
          <w:p w14:paraId="2F123573"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1.06 ± 0.35</w:t>
            </w:r>
          </w:p>
        </w:tc>
        <w:tc>
          <w:tcPr>
            <w:tcW w:w="1465" w:type="dxa"/>
            <w:tcBorders>
              <w:top w:val="nil"/>
              <w:left w:val="nil"/>
              <w:bottom w:val="single" w:sz="4" w:space="0" w:color="auto"/>
              <w:right w:val="nil"/>
            </w:tcBorders>
            <w:vAlign w:val="center"/>
            <w:hideMark/>
          </w:tcPr>
          <w:p w14:paraId="6899593D"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0.40</w:t>
            </w:r>
          </w:p>
        </w:tc>
      </w:tr>
      <w:tr w:rsidR="00E90354" w:rsidRPr="00ED24D6" w14:paraId="351E204A" w14:textId="77777777" w:rsidTr="00150473">
        <w:trPr>
          <w:trHeight w:val="336"/>
        </w:trPr>
        <w:tc>
          <w:tcPr>
            <w:tcW w:w="1140" w:type="dxa"/>
            <w:tcBorders>
              <w:top w:val="nil"/>
              <w:left w:val="nil"/>
              <w:bottom w:val="nil"/>
              <w:right w:val="nil"/>
            </w:tcBorders>
            <w:vAlign w:val="center"/>
            <w:hideMark/>
          </w:tcPr>
          <w:p w14:paraId="74AEAF19"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Hopscotch</w:t>
            </w:r>
          </w:p>
        </w:tc>
        <w:tc>
          <w:tcPr>
            <w:tcW w:w="1480" w:type="dxa"/>
            <w:tcBorders>
              <w:top w:val="nil"/>
              <w:left w:val="nil"/>
              <w:bottom w:val="nil"/>
              <w:right w:val="nil"/>
            </w:tcBorders>
            <w:vAlign w:val="center"/>
            <w:hideMark/>
          </w:tcPr>
          <w:p w14:paraId="6C8053C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JAK/STAT</w:t>
            </w:r>
          </w:p>
        </w:tc>
        <w:tc>
          <w:tcPr>
            <w:tcW w:w="740" w:type="dxa"/>
            <w:tcBorders>
              <w:top w:val="nil"/>
              <w:left w:val="nil"/>
              <w:bottom w:val="nil"/>
              <w:right w:val="nil"/>
            </w:tcBorders>
            <w:vAlign w:val="center"/>
            <w:hideMark/>
          </w:tcPr>
          <w:p w14:paraId="121B09AF"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w:t>
            </w:r>
          </w:p>
        </w:tc>
        <w:tc>
          <w:tcPr>
            <w:tcW w:w="2027" w:type="dxa"/>
            <w:tcBorders>
              <w:top w:val="nil"/>
              <w:left w:val="nil"/>
              <w:bottom w:val="nil"/>
              <w:right w:val="nil"/>
            </w:tcBorders>
            <w:vAlign w:val="center"/>
            <w:hideMark/>
          </w:tcPr>
          <w:p w14:paraId="324F32F3"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1.01 ± 0.20</w:t>
            </w:r>
          </w:p>
        </w:tc>
        <w:tc>
          <w:tcPr>
            <w:tcW w:w="2268" w:type="dxa"/>
            <w:tcBorders>
              <w:top w:val="nil"/>
              <w:left w:val="nil"/>
              <w:bottom w:val="nil"/>
              <w:right w:val="nil"/>
            </w:tcBorders>
            <w:vAlign w:val="center"/>
            <w:hideMark/>
          </w:tcPr>
          <w:p w14:paraId="23626CD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0.93 ± 0.18</w:t>
            </w:r>
          </w:p>
        </w:tc>
        <w:tc>
          <w:tcPr>
            <w:tcW w:w="1465" w:type="dxa"/>
            <w:tcBorders>
              <w:top w:val="nil"/>
              <w:left w:val="nil"/>
              <w:bottom w:val="nil"/>
              <w:right w:val="nil"/>
            </w:tcBorders>
            <w:vAlign w:val="center"/>
            <w:hideMark/>
          </w:tcPr>
          <w:p w14:paraId="11F668C6"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0.75</w:t>
            </w:r>
          </w:p>
        </w:tc>
      </w:tr>
      <w:tr w:rsidR="00E90354" w:rsidRPr="00ED24D6" w14:paraId="04C15540" w14:textId="77777777" w:rsidTr="00150473">
        <w:trPr>
          <w:trHeight w:val="288"/>
        </w:trPr>
        <w:tc>
          <w:tcPr>
            <w:tcW w:w="1140" w:type="dxa"/>
            <w:tcBorders>
              <w:top w:val="nil"/>
              <w:left w:val="nil"/>
              <w:bottom w:val="nil"/>
              <w:right w:val="nil"/>
            </w:tcBorders>
            <w:vAlign w:val="center"/>
            <w:hideMark/>
          </w:tcPr>
          <w:p w14:paraId="5FC97EBD"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500FF9EB"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0FF37D5F"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24</w:t>
            </w:r>
          </w:p>
        </w:tc>
        <w:tc>
          <w:tcPr>
            <w:tcW w:w="2027" w:type="dxa"/>
            <w:tcBorders>
              <w:top w:val="nil"/>
              <w:left w:val="nil"/>
              <w:bottom w:val="nil"/>
              <w:right w:val="nil"/>
            </w:tcBorders>
            <w:vAlign w:val="center"/>
            <w:hideMark/>
          </w:tcPr>
          <w:p w14:paraId="0B1D668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1.02 ± 0.25</w:t>
            </w:r>
          </w:p>
        </w:tc>
        <w:tc>
          <w:tcPr>
            <w:tcW w:w="2268" w:type="dxa"/>
            <w:tcBorders>
              <w:top w:val="nil"/>
              <w:left w:val="nil"/>
              <w:bottom w:val="nil"/>
              <w:right w:val="nil"/>
            </w:tcBorders>
            <w:vAlign w:val="center"/>
            <w:hideMark/>
          </w:tcPr>
          <w:p w14:paraId="01F3FC2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1.00 ± 0.20</w:t>
            </w:r>
          </w:p>
        </w:tc>
        <w:tc>
          <w:tcPr>
            <w:tcW w:w="1465" w:type="dxa"/>
            <w:tcBorders>
              <w:top w:val="nil"/>
              <w:left w:val="nil"/>
              <w:bottom w:val="nil"/>
              <w:right w:val="nil"/>
            </w:tcBorders>
            <w:vAlign w:val="center"/>
            <w:hideMark/>
          </w:tcPr>
          <w:p w14:paraId="081E12BB"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0.95</w:t>
            </w:r>
          </w:p>
        </w:tc>
      </w:tr>
      <w:tr w:rsidR="00E90354" w:rsidRPr="00ED24D6" w14:paraId="4A944124" w14:textId="77777777" w:rsidTr="00150473">
        <w:trPr>
          <w:trHeight w:val="288"/>
        </w:trPr>
        <w:tc>
          <w:tcPr>
            <w:tcW w:w="1140" w:type="dxa"/>
            <w:tcBorders>
              <w:top w:val="nil"/>
              <w:left w:val="nil"/>
              <w:bottom w:val="nil"/>
              <w:right w:val="nil"/>
            </w:tcBorders>
            <w:vAlign w:val="center"/>
            <w:hideMark/>
          </w:tcPr>
          <w:p w14:paraId="07F01D09"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21968D9C"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27C3541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48</w:t>
            </w:r>
          </w:p>
        </w:tc>
        <w:tc>
          <w:tcPr>
            <w:tcW w:w="2027" w:type="dxa"/>
            <w:tcBorders>
              <w:top w:val="nil"/>
              <w:left w:val="nil"/>
              <w:bottom w:val="nil"/>
              <w:right w:val="nil"/>
            </w:tcBorders>
            <w:vAlign w:val="center"/>
            <w:hideMark/>
          </w:tcPr>
          <w:p w14:paraId="0B7E747A"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1.12 ± 0.19</w:t>
            </w:r>
          </w:p>
        </w:tc>
        <w:tc>
          <w:tcPr>
            <w:tcW w:w="2268" w:type="dxa"/>
            <w:tcBorders>
              <w:top w:val="nil"/>
              <w:left w:val="nil"/>
              <w:bottom w:val="nil"/>
              <w:right w:val="nil"/>
            </w:tcBorders>
            <w:vAlign w:val="center"/>
            <w:hideMark/>
          </w:tcPr>
          <w:p w14:paraId="0D47344B"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1.00 ± 0.18</w:t>
            </w:r>
          </w:p>
        </w:tc>
        <w:tc>
          <w:tcPr>
            <w:tcW w:w="1465" w:type="dxa"/>
            <w:tcBorders>
              <w:top w:val="nil"/>
              <w:left w:val="nil"/>
              <w:bottom w:val="nil"/>
              <w:right w:val="nil"/>
            </w:tcBorders>
            <w:vAlign w:val="center"/>
            <w:hideMark/>
          </w:tcPr>
          <w:p w14:paraId="7FADD36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0.65</w:t>
            </w:r>
          </w:p>
        </w:tc>
      </w:tr>
      <w:tr w:rsidR="00E90354" w:rsidRPr="00ED24D6" w14:paraId="4F700F8A" w14:textId="77777777" w:rsidTr="00150473">
        <w:trPr>
          <w:trHeight w:val="288"/>
        </w:trPr>
        <w:tc>
          <w:tcPr>
            <w:tcW w:w="1140" w:type="dxa"/>
            <w:tcBorders>
              <w:top w:val="nil"/>
              <w:left w:val="nil"/>
              <w:bottom w:val="nil"/>
              <w:right w:val="nil"/>
            </w:tcBorders>
            <w:vAlign w:val="center"/>
            <w:hideMark/>
          </w:tcPr>
          <w:p w14:paraId="3493EA28"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p>
        </w:tc>
        <w:tc>
          <w:tcPr>
            <w:tcW w:w="1480" w:type="dxa"/>
            <w:tcBorders>
              <w:top w:val="nil"/>
              <w:left w:val="nil"/>
              <w:bottom w:val="nil"/>
              <w:right w:val="nil"/>
            </w:tcBorders>
            <w:vAlign w:val="center"/>
            <w:hideMark/>
          </w:tcPr>
          <w:p w14:paraId="298ABF79"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4AE04E9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72</w:t>
            </w:r>
          </w:p>
        </w:tc>
        <w:tc>
          <w:tcPr>
            <w:tcW w:w="2027" w:type="dxa"/>
            <w:tcBorders>
              <w:top w:val="nil"/>
              <w:left w:val="nil"/>
              <w:bottom w:val="nil"/>
              <w:right w:val="nil"/>
            </w:tcBorders>
            <w:vAlign w:val="center"/>
            <w:hideMark/>
          </w:tcPr>
          <w:p w14:paraId="1A34A5B8"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0.81 ± 0.14</w:t>
            </w:r>
          </w:p>
        </w:tc>
        <w:tc>
          <w:tcPr>
            <w:tcW w:w="2268" w:type="dxa"/>
            <w:tcBorders>
              <w:top w:val="nil"/>
              <w:left w:val="nil"/>
              <w:bottom w:val="nil"/>
              <w:right w:val="nil"/>
            </w:tcBorders>
            <w:vAlign w:val="center"/>
            <w:hideMark/>
          </w:tcPr>
          <w:p w14:paraId="70C63EA9"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0.77 ± 0.14</w:t>
            </w:r>
          </w:p>
        </w:tc>
        <w:tc>
          <w:tcPr>
            <w:tcW w:w="1465" w:type="dxa"/>
            <w:tcBorders>
              <w:top w:val="nil"/>
              <w:left w:val="nil"/>
              <w:bottom w:val="nil"/>
              <w:right w:val="nil"/>
            </w:tcBorders>
            <w:vAlign w:val="center"/>
            <w:hideMark/>
          </w:tcPr>
          <w:p w14:paraId="005EC9CB"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0.84</w:t>
            </w:r>
          </w:p>
        </w:tc>
      </w:tr>
      <w:tr w:rsidR="00E90354" w:rsidRPr="00ED24D6" w14:paraId="04E2E63C" w14:textId="77777777" w:rsidTr="00150473">
        <w:trPr>
          <w:trHeight w:val="288"/>
        </w:trPr>
        <w:tc>
          <w:tcPr>
            <w:tcW w:w="1140" w:type="dxa"/>
            <w:tcBorders>
              <w:top w:val="nil"/>
              <w:left w:val="nil"/>
              <w:bottom w:val="single" w:sz="4" w:space="0" w:color="auto"/>
              <w:right w:val="nil"/>
            </w:tcBorders>
            <w:vAlign w:val="center"/>
            <w:hideMark/>
          </w:tcPr>
          <w:p w14:paraId="19111414"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lastRenderedPageBreak/>
              <w:t> </w:t>
            </w:r>
          </w:p>
        </w:tc>
        <w:tc>
          <w:tcPr>
            <w:tcW w:w="1480" w:type="dxa"/>
            <w:tcBorders>
              <w:top w:val="nil"/>
              <w:left w:val="nil"/>
              <w:bottom w:val="single" w:sz="4" w:space="0" w:color="auto"/>
              <w:right w:val="nil"/>
            </w:tcBorders>
            <w:vAlign w:val="center"/>
            <w:hideMark/>
          </w:tcPr>
          <w:p w14:paraId="3F3BF731"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w:t>
            </w:r>
          </w:p>
        </w:tc>
        <w:tc>
          <w:tcPr>
            <w:tcW w:w="740" w:type="dxa"/>
            <w:tcBorders>
              <w:top w:val="nil"/>
              <w:left w:val="nil"/>
              <w:bottom w:val="single" w:sz="4" w:space="0" w:color="auto"/>
              <w:right w:val="nil"/>
            </w:tcBorders>
            <w:vAlign w:val="center"/>
            <w:hideMark/>
          </w:tcPr>
          <w:p w14:paraId="7A86E7EB"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120</w:t>
            </w:r>
          </w:p>
        </w:tc>
        <w:tc>
          <w:tcPr>
            <w:tcW w:w="2027" w:type="dxa"/>
            <w:tcBorders>
              <w:top w:val="nil"/>
              <w:left w:val="nil"/>
              <w:bottom w:val="single" w:sz="4" w:space="0" w:color="auto"/>
              <w:right w:val="nil"/>
            </w:tcBorders>
            <w:vAlign w:val="center"/>
            <w:hideMark/>
          </w:tcPr>
          <w:p w14:paraId="247C0966"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0.88 ± 0.15</w:t>
            </w:r>
          </w:p>
        </w:tc>
        <w:tc>
          <w:tcPr>
            <w:tcW w:w="2268" w:type="dxa"/>
            <w:tcBorders>
              <w:top w:val="nil"/>
              <w:left w:val="nil"/>
              <w:bottom w:val="single" w:sz="4" w:space="0" w:color="auto"/>
              <w:right w:val="nil"/>
            </w:tcBorders>
            <w:vAlign w:val="center"/>
            <w:hideMark/>
          </w:tcPr>
          <w:p w14:paraId="45815E9A"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1.00 ± 0.17</w:t>
            </w:r>
          </w:p>
        </w:tc>
        <w:tc>
          <w:tcPr>
            <w:tcW w:w="1465" w:type="dxa"/>
            <w:tcBorders>
              <w:top w:val="nil"/>
              <w:left w:val="nil"/>
              <w:bottom w:val="single" w:sz="4" w:space="0" w:color="auto"/>
              <w:right w:val="nil"/>
            </w:tcBorders>
            <w:vAlign w:val="center"/>
            <w:hideMark/>
          </w:tcPr>
          <w:p w14:paraId="0F171DE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0.60</w:t>
            </w:r>
          </w:p>
        </w:tc>
      </w:tr>
      <w:tr w:rsidR="00E90354" w:rsidRPr="00ED24D6" w14:paraId="6367464D" w14:textId="77777777" w:rsidTr="00150473">
        <w:trPr>
          <w:trHeight w:val="288"/>
        </w:trPr>
        <w:tc>
          <w:tcPr>
            <w:tcW w:w="1140" w:type="dxa"/>
            <w:tcBorders>
              <w:top w:val="nil"/>
              <w:left w:val="nil"/>
              <w:bottom w:val="nil"/>
              <w:right w:val="nil"/>
            </w:tcBorders>
            <w:vAlign w:val="center"/>
            <w:hideMark/>
          </w:tcPr>
          <w:p w14:paraId="0FA751EF" w14:textId="77777777" w:rsidR="00E90354" w:rsidRPr="002D4A0E" w:rsidRDefault="00E90354" w:rsidP="008A6D06">
            <w:pPr>
              <w:spacing w:after="0" w:line="276" w:lineRule="auto"/>
              <w:jc w:val="center"/>
              <w:rPr>
                <w:rFonts w:ascii="Times New Roman" w:eastAsia="Times New Roman" w:hAnsi="Times New Roman" w:cs="Times New Roman"/>
                <w:i/>
                <w:iCs/>
                <w:color w:val="000000"/>
                <w:sz w:val="20"/>
                <w:szCs w:val="20"/>
              </w:rPr>
            </w:pPr>
            <w:r w:rsidRPr="002D4A0E">
              <w:rPr>
                <w:rFonts w:ascii="Times New Roman" w:eastAsia="Times New Roman" w:hAnsi="Times New Roman" w:cs="Times New Roman"/>
                <w:i/>
                <w:iCs/>
                <w:color w:val="000000"/>
                <w:sz w:val="20"/>
                <w:szCs w:val="20"/>
              </w:rPr>
              <w:t>STAT</w:t>
            </w:r>
          </w:p>
        </w:tc>
        <w:tc>
          <w:tcPr>
            <w:tcW w:w="1480" w:type="dxa"/>
            <w:tcBorders>
              <w:top w:val="nil"/>
              <w:left w:val="nil"/>
              <w:bottom w:val="nil"/>
              <w:right w:val="nil"/>
            </w:tcBorders>
            <w:vAlign w:val="center"/>
            <w:hideMark/>
          </w:tcPr>
          <w:p w14:paraId="20FEF1E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JAK/STAT</w:t>
            </w:r>
          </w:p>
        </w:tc>
        <w:tc>
          <w:tcPr>
            <w:tcW w:w="740" w:type="dxa"/>
            <w:tcBorders>
              <w:top w:val="nil"/>
              <w:left w:val="nil"/>
              <w:bottom w:val="nil"/>
              <w:right w:val="nil"/>
            </w:tcBorders>
            <w:vAlign w:val="center"/>
            <w:hideMark/>
          </w:tcPr>
          <w:p w14:paraId="6F92E79B"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w:t>
            </w:r>
          </w:p>
        </w:tc>
        <w:tc>
          <w:tcPr>
            <w:tcW w:w="2027" w:type="dxa"/>
            <w:tcBorders>
              <w:top w:val="nil"/>
              <w:left w:val="nil"/>
              <w:bottom w:val="nil"/>
              <w:right w:val="nil"/>
            </w:tcBorders>
            <w:vAlign w:val="center"/>
            <w:hideMark/>
          </w:tcPr>
          <w:p w14:paraId="71CC2A74"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1.60 ± 0.68</w:t>
            </w:r>
          </w:p>
        </w:tc>
        <w:tc>
          <w:tcPr>
            <w:tcW w:w="2268" w:type="dxa"/>
            <w:tcBorders>
              <w:top w:val="nil"/>
              <w:left w:val="nil"/>
              <w:bottom w:val="nil"/>
              <w:right w:val="nil"/>
            </w:tcBorders>
            <w:vAlign w:val="center"/>
            <w:hideMark/>
          </w:tcPr>
          <w:p w14:paraId="40859BCD"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1.20 ± 0.54</w:t>
            </w:r>
          </w:p>
        </w:tc>
        <w:tc>
          <w:tcPr>
            <w:tcW w:w="1465" w:type="dxa"/>
            <w:tcBorders>
              <w:top w:val="nil"/>
              <w:left w:val="nil"/>
              <w:bottom w:val="nil"/>
              <w:right w:val="nil"/>
            </w:tcBorders>
            <w:vAlign w:val="center"/>
            <w:hideMark/>
          </w:tcPr>
          <w:p w14:paraId="60B6E475"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0.95</w:t>
            </w:r>
          </w:p>
        </w:tc>
      </w:tr>
      <w:tr w:rsidR="00E90354" w:rsidRPr="00ED24D6" w14:paraId="1337AB40" w14:textId="77777777" w:rsidTr="00150473">
        <w:trPr>
          <w:trHeight w:val="288"/>
        </w:trPr>
        <w:tc>
          <w:tcPr>
            <w:tcW w:w="1140" w:type="dxa"/>
            <w:tcBorders>
              <w:top w:val="nil"/>
              <w:left w:val="nil"/>
              <w:bottom w:val="nil"/>
              <w:right w:val="nil"/>
            </w:tcBorders>
            <w:vAlign w:val="center"/>
            <w:hideMark/>
          </w:tcPr>
          <w:p w14:paraId="0C00E419"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p>
        </w:tc>
        <w:tc>
          <w:tcPr>
            <w:tcW w:w="1480" w:type="dxa"/>
            <w:tcBorders>
              <w:top w:val="nil"/>
              <w:left w:val="nil"/>
              <w:bottom w:val="nil"/>
              <w:right w:val="nil"/>
            </w:tcBorders>
            <w:vAlign w:val="center"/>
            <w:hideMark/>
          </w:tcPr>
          <w:p w14:paraId="193B4AAE"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12ACC683"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24</w:t>
            </w:r>
          </w:p>
        </w:tc>
        <w:tc>
          <w:tcPr>
            <w:tcW w:w="2027" w:type="dxa"/>
            <w:tcBorders>
              <w:top w:val="nil"/>
              <w:left w:val="nil"/>
              <w:bottom w:val="nil"/>
              <w:right w:val="nil"/>
            </w:tcBorders>
            <w:vAlign w:val="center"/>
            <w:hideMark/>
          </w:tcPr>
          <w:p w14:paraId="09484624"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0.95 ± 0.51</w:t>
            </w:r>
          </w:p>
        </w:tc>
        <w:tc>
          <w:tcPr>
            <w:tcW w:w="2268" w:type="dxa"/>
            <w:tcBorders>
              <w:top w:val="nil"/>
              <w:left w:val="nil"/>
              <w:bottom w:val="nil"/>
              <w:right w:val="nil"/>
            </w:tcBorders>
            <w:vAlign w:val="center"/>
            <w:hideMark/>
          </w:tcPr>
          <w:p w14:paraId="34B78F8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0.83 ± 0.37</w:t>
            </w:r>
          </w:p>
        </w:tc>
        <w:tc>
          <w:tcPr>
            <w:tcW w:w="1465" w:type="dxa"/>
            <w:tcBorders>
              <w:top w:val="nil"/>
              <w:left w:val="nil"/>
              <w:bottom w:val="nil"/>
              <w:right w:val="nil"/>
            </w:tcBorders>
            <w:vAlign w:val="center"/>
            <w:hideMark/>
          </w:tcPr>
          <w:p w14:paraId="010AB7BE"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0.85</w:t>
            </w:r>
          </w:p>
        </w:tc>
      </w:tr>
      <w:tr w:rsidR="00E90354" w:rsidRPr="00ED24D6" w14:paraId="6FE2BAF5" w14:textId="77777777" w:rsidTr="00150473">
        <w:trPr>
          <w:trHeight w:val="288"/>
        </w:trPr>
        <w:tc>
          <w:tcPr>
            <w:tcW w:w="1140" w:type="dxa"/>
            <w:tcBorders>
              <w:top w:val="nil"/>
              <w:left w:val="nil"/>
              <w:bottom w:val="nil"/>
              <w:right w:val="nil"/>
            </w:tcBorders>
            <w:vAlign w:val="center"/>
            <w:hideMark/>
          </w:tcPr>
          <w:p w14:paraId="59B164B5"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p>
        </w:tc>
        <w:tc>
          <w:tcPr>
            <w:tcW w:w="1480" w:type="dxa"/>
            <w:tcBorders>
              <w:top w:val="nil"/>
              <w:left w:val="nil"/>
              <w:bottom w:val="nil"/>
              <w:right w:val="nil"/>
            </w:tcBorders>
            <w:vAlign w:val="center"/>
            <w:hideMark/>
          </w:tcPr>
          <w:p w14:paraId="05714A6A"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6640676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48</w:t>
            </w:r>
          </w:p>
        </w:tc>
        <w:tc>
          <w:tcPr>
            <w:tcW w:w="2027" w:type="dxa"/>
            <w:tcBorders>
              <w:top w:val="nil"/>
              <w:left w:val="nil"/>
              <w:bottom w:val="nil"/>
              <w:right w:val="nil"/>
            </w:tcBorders>
            <w:vAlign w:val="center"/>
            <w:hideMark/>
          </w:tcPr>
          <w:p w14:paraId="4FCC8CCD"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1.62 ± 0.76</w:t>
            </w:r>
          </w:p>
        </w:tc>
        <w:tc>
          <w:tcPr>
            <w:tcW w:w="2268" w:type="dxa"/>
            <w:tcBorders>
              <w:top w:val="nil"/>
              <w:left w:val="nil"/>
              <w:bottom w:val="nil"/>
              <w:right w:val="nil"/>
            </w:tcBorders>
            <w:vAlign w:val="center"/>
            <w:hideMark/>
          </w:tcPr>
          <w:p w14:paraId="754263E5"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1.16 ± 0.47</w:t>
            </w:r>
          </w:p>
        </w:tc>
        <w:tc>
          <w:tcPr>
            <w:tcW w:w="1465" w:type="dxa"/>
            <w:tcBorders>
              <w:top w:val="nil"/>
              <w:left w:val="nil"/>
              <w:bottom w:val="nil"/>
              <w:right w:val="nil"/>
            </w:tcBorders>
            <w:vAlign w:val="center"/>
            <w:hideMark/>
          </w:tcPr>
          <w:p w14:paraId="0EFF36B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0.60</w:t>
            </w:r>
          </w:p>
        </w:tc>
      </w:tr>
      <w:tr w:rsidR="00E90354" w:rsidRPr="00ED24D6" w14:paraId="0E01DE78" w14:textId="77777777" w:rsidTr="00150473">
        <w:trPr>
          <w:trHeight w:val="288"/>
        </w:trPr>
        <w:tc>
          <w:tcPr>
            <w:tcW w:w="1140" w:type="dxa"/>
            <w:tcBorders>
              <w:top w:val="nil"/>
              <w:left w:val="nil"/>
              <w:bottom w:val="nil"/>
              <w:right w:val="nil"/>
            </w:tcBorders>
            <w:vAlign w:val="center"/>
            <w:hideMark/>
          </w:tcPr>
          <w:p w14:paraId="682B36D9"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p>
        </w:tc>
        <w:tc>
          <w:tcPr>
            <w:tcW w:w="1480" w:type="dxa"/>
            <w:tcBorders>
              <w:top w:val="nil"/>
              <w:left w:val="nil"/>
              <w:bottom w:val="nil"/>
              <w:right w:val="nil"/>
            </w:tcBorders>
            <w:vAlign w:val="center"/>
            <w:hideMark/>
          </w:tcPr>
          <w:p w14:paraId="5CE407C2" w14:textId="77777777" w:rsidR="00E90354" w:rsidRPr="00ED24D6" w:rsidRDefault="00E90354" w:rsidP="008A6D06">
            <w:pPr>
              <w:spacing w:after="0" w:line="276" w:lineRule="auto"/>
              <w:jc w:val="center"/>
              <w:rPr>
                <w:rFonts w:ascii="Times New Roman" w:eastAsia="Times New Roman" w:hAnsi="Times New Roman" w:cs="Times New Roman"/>
                <w:sz w:val="20"/>
                <w:szCs w:val="20"/>
              </w:rPr>
            </w:pPr>
          </w:p>
        </w:tc>
        <w:tc>
          <w:tcPr>
            <w:tcW w:w="740" w:type="dxa"/>
            <w:tcBorders>
              <w:top w:val="nil"/>
              <w:left w:val="nil"/>
              <w:bottom w:val="nil"/>
              <w:right w:val="nil"/>
            </w:tcBorders>
            <w:vAlign w:val="center"/>
            <w:hideMark/>
          </w:tcPr>
          <w:p w14:paraId="330A9104"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72</w:t>
            </w:r>
          </w:p>
        </w:tc>
        <w:tc>
          <w:tcPr>
            <w:tcW w:w="2027" w:type="dxa"/>
            <w:tcBorders>
              <w:top w:val="nil"/>
              <w:left w:val="nil"/>
              <w:bottom w:val="nil"/>
              <w:right w:val="nil"/>
            </w:tcBorders>
            <w:vAlign w:val="center"/>
            <w:hideMark/>
          </w:tcPr>
          <w:p w14:paraId="376A23BD"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0.53 ± 0.24</w:t>
            </w:r>
          </w:p>
        </w:tc>
        <w:tc>
          <w:tcPr>
            <w:tcW w:w="2268" w:type="dxa"/>
            <w:tcBorders>
              <w:top w:val="nil"/>
              <w:left w:val="nil"/>
              <w:bottom w:val="nil"/>
              <w:right w:val="nil"/>
            </w:tcBorders>
            <w:vAlign w:val="center"/>
            <w:hideMark/>
          </w:tcPr>
          <w:p w14:paraId="7DE9E8F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0.55 ± 0.23</w:t>
            </w:r>
          </w:p>
        </w:tc>
        <w:tc>
          <w:tcPr>
            <w:tcW w:w="1465" w:type="dxa"/>
            <w:tcBorders>
              <w:top w:val="nil"/>
              <w:left w:val="nil"/>
              <w:bottom w:val="nil"/>
              <w:right w:val="nil"/>
            </w:tcBorders>
            <w:vAlign w:val="center"/>
            <w:hideMark/>
          </w:tcPr>
          <w:p w14:paraId="119B4DBC"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0.96</w:t>
            </w:r>
          </w:p>
        </w:tc>
      </w:tr>
      <w:tr w:rsidR="00E90354" w:rsidRPr="00ED24D6" w14:paraId="7A443D2B" w14:textId="77777777" w:rsidTr="00150473">
        <w:trPr>
          <w:trHeight w:val="288"/>
        </w:trPr>
        <w:tc>
          <w:tcPr>
            <w:tcW w:w="1140" w:type="dxa"/>
            <w:tcBorders>
              <w:top w:val="nil"/>
              <w:left w:val="nil"/>
              <w:bottom w:val="single" w:sz="4" w:space="0" w:color="auto"/>
              <w:right w:val="nil"/>
            </w:tcBorders>
            <w:vAlign w:val="center"/>
            <w:hideMark/>
          </w:tcPr>
          <w:p w14:paraId="78C06BC5"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w:t>
            </w:r>
          </w:p>
        </w:tc>
        <w:tc>
          <w:tcPr>
            <w:tcW w:w="1480" w:type="dxa"/>
            <w:tcBorders>
              <w:top w:val="nil"/>
              <w:left w:val="nil"/>
              <w:bottom w:val="single" w:sz="4" w:space="0" w:color="auto"/>
              <w:right w:val="nil"/>
            </w:tcBorders>
            <w:vAlign w:val="center"/>
            <w:hideMark/>
          </w:tcPr>
          <w:p w14:paraId="08F35E0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 </w:t>
            </w:r>
          </w:p>
        </w:tc>
        <w:tc>
          <w:tcPr>
            <w:tcW w:w="740" w:type="dxa"/>
            <w:tcBorders>
              <w:top w:val="nil"/>
              <w:left w:val="nil"/>
              <w:bottom w:val="single" w:sz="4" w:space="0" w:color="auto"/>
              <w:right w:val="nil"/>
            </w:tcBorders>
            <w:vAlign w:val="center"/>
            <w:hideMark/>
          </w:tcPr>
          <w:p w14:paraId="7B6AF6F3"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120</w:t>
            </w:r>
          </w:p>
        </w:tc>
        <w:tc>
          <w:tcPr>
            <w:tcW w:w="2027" w:type="dxa"/>
            <w:tcBorders>
              <w:top w:val="nil"/>
              <w:left w:val="nil"/>
              <w:bottom w:val="single" w:sz="4" w:space="0" w:color="auto"/>
              <w:right w:val="nil"/>
            </w:tcBorders>
            <w:vAlign w:val="center"/>
            <w:hideMark/>
          </w:tcPr>
          <w:p w14:paraId="5190C243"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0.92 ± 0.35</w:t>
            </w:r>
          </w:p>
        </w:tc>
        <w:tc>
          <w:tcPr>
            <w:tcW w:w="2268" w:type="dxa"/>
            <w:tcBorders>
              <w:top w:val="nil"/>
              <w:left w:val="nil"/>
              <w:bottom w:val="single" w:sz="4" w:space="0" w:color="auto"/>
              <w:right w:val="nil"/>
            </w:tcBorders>
            <w:vAlign w:val="center"/>
            <w:hideMark/>
          </w:tcPr>
          <w:p w14:paraId="39795317"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1.28 ± 0.48</w:t>
            </w:r>
          </w:p>
        </w:tc>
        <w:tc>
          <w:tcPr>
            <w:tcW w:w="1465" w:type="dxa"/>
            <w:tcBorders>
              <w:top w:val="nil"/>
              <w:left w:val="nil"/>
              <w:bottom w:val="single" w:sz="4" w:space="0" w:color="auto"/>
              <w:right w:val="nil"/>
            </w:tcBorders>
            <w:vAlign w:val="center"/>
            <w:hideMark/>
          </w:tcPr>
          <w:p w14:paraId="7E756F85" w14:textId="77777777" w:rsidR="00E90354" w:rsidRPr="00ED24D6" w:rsidRDefault="00E90354" w:rsidP="008A6D06">
            <w:pPr>
              <w:spacing w:after="0" w:line="276" w:lineRule="auto"/>
              <w:jc w:val="center"/>
              <w:rPr>
                <w:rFonts w:ascii="Times New Roman" w:eastAsia="Times New Roman" w:hAnsi="Times New Roman" w:cs="Times New Roman"/>
                <w:color w:val="000000"/>
                <w:sz w:val="20"/>
                <w:szCs w:val="20"/>
              </w:rPr>
            </w:pPr>
            <w:r w:rsidRPr="00ED24D6">
              <w:rPr>
                <w:rFonts w:ascii="Times New Roman" w:eastAsia="Times New Roman" w:hAnsi="Times New Roman" w:cs="Times New Roman"/>
                <w:color w:val="000000"/>
                <w:sz w:val="20"/>
                <w:szCs w:val="20"/>
              </w:rPr>
              <w:t>0.54</w:t>
            </w:r>
          </w:p>
        </w:tc>
      </w:tr>
    </w:tbl>
    <w:p w14:paraId="389C2F6A" w14:textId="690B572D" w:rsidR="00EA343D" w:rsidRPr="00D243F4" w:rsidRDefault="00E90354" w:rsidP="008A6D06">
      <w:pPr>
        <w:spacing w:after="0" w:line="276" w:lineRule="auto"/>
        <w:rPr>
          <w:rFonts w:ascii="Times New Roman" w:hAnsi="Times New Roman" w:cs="Times New Roman"/>
          <w:sz w:val="24"/>
          <w:szCs w:val="24"/>
          <w:highlight w:val="yellow"/>
        </w:rPr>
      </w:pPr>
      <w:r w:rsidRPr="00D243F4">
        <w:rPr>
          <w:rFonts w:ascii="Times New Roman" w:hAnsi="Times New Roman" w:cs="Times New Roman"/>
          <w:b/>
          <w:bCs/>
          <w:i/>
          <w:iCs/>
          <w:sz w:val="24"/>
          <w:szCs w:val="24"/>
        </w:rPr>
        <w:t>Legend:</w:t>
      </w:r>
      <w:r w:rsidRPr="00D243F4">
        <w:rPr>
          <w:rFonts w:ascii="Times New Roman" w:hAnsi="Times New Roman" w:cs="Times New Roman"/>
          <w:sz w:val="24"/>
          <w:szCs w:val="24"/>
        </w:rPr>
        <w:t xml:space="preserve"> </w:t>
      </w:r>
      <w:r w:rsidR="00D243F4" w:rsidRPr="00D243F4">
        <w:rPr>
          <w:rFonts w:ascii="Times New Roman" w:hAnsi="Times New Roman" w:cs="Times New Roman"/>
          <w:sz w:val="24"/>
          <w:szCs w:val="24"/>
        </w:rPr>
        <w:t>Pairwise comparison results showing the effects of population and time on the relative quantification (RQ) of immune gene expression following ABPV infection. Estimated marginal means (response ± standard error, SE</w:t>
      </w:r>
      <w:r w:rsidR="00BA0D6E">
        <w:rPr>
          <w:rFonts w:ascii="Times New Roman" w:hAnsi="Times New Roman" w:cs="Times New Roman"/>
          <w:sz w:val="24"/>
          <w:szCs w:val="24"/>
        </w:rPr>
        <w:t>, 95% confidence intervals</w:t>
      </w:r>
      <w:r w:rsidR="00D243F4" w:rsidRPr="00D243F4">
        <w:rPr>
          <w:rFonts w:ascii="Times New Roman" w:hAnsi="Times New Roman" w:cs="Times New Roman"/>
          <w:sz w:val="24"/>
          <w:szCs w:val="24"/>
        </w:rPr>
        <w:t>) are presented for MR and MS populations at each time point (12 h, 24 h, 48 h, 72 h, 120 h). P-values indicate the significance of differences between populations within each time point.</w:t>
      </w:r>
      <w:r w:rsidR="00EA343D">
        <w:rPr>
          <w:rFonts w:ascii="Times New Roman" w:eastAsia="Times New Roman" w:hAnsi="Times New Roman" w:cs="Times New Roman"/>
          <w:b/>
          <w:bCs/>
          <w:sz w:val="24"/>
          <w:szCs w:val="24"/>
        </w:rPr>
        <w:br w:type="page"/>
      </w:r>
    </w:p>
    <w:p w14:paraId="1F52D459" w14:textId="5540F8F8" w:rsidR="00134E61" w:rsidRPr="00B84AFF" w:rsidRDefault="00F432C0" w:rsidP="008A6D06">
      <w:pPr>
        <w:spacing w:after="0" w:line="276" w:lineRule="auto"/>
        <w:outlineLvl w:val="2"/>
        <w:rPr>
          <w:rFonts w:ascii="Times New Roman" w:eastAsia="Times New Roman" w:hAnsi="Times New Roman" w:cs="Times New Roman"/>
          <w:b/>
          <w:bCs/>
          <w:sz w:val="24"/>
          <w:szCs w:val="24"/>
        </w:rPr>
      </w:pPr>
      <w:r w:rsidRPr="00B84AFF">
        <w:rPr>
          <w:rFonts w:ascii="Times New Roman" w:eastAsia="Times New Roman" w:hAnsi="Times New Roman" w:cs="Times New Roman"/>
          <w:b/>
          <w:bCs/>
          <w:sz w:val="24"/>
          <w:szCs w:val="24"/>
        </w:rPr>
        <w:lastRenderedPageBreak/>
        <w:t>Appendix 1</w:t>
      </w:r>
      <w:r w:rsidR="00D235C2" w:rsidRPr="00B84AFF">
        <w:rPr>
          <w:rFonts w:ascii="Times New Roman" w:eastAsia="Times New Roman" w:hAnsi="Times New Roman" w:cs="Times New Roman"/>
          <w:b/>
          <w:bCs/>
          <w:sz w:val="24"/>
          <w:szCs w:val="24"/>
        </w:rPr>
        <w:t xml:space="preserve"> – Detailed </w:t>
      </w:r>
      <w:r w:rsidR="00134E61" w:rsidRPr="00B84AFF">
        <w:rPr>
          <w:rFonts w:ascii="Times New Roman" w:eastAsia="Times New Roman" w:hAnsi="Times New Roman" w:cs="Times New Roman"/>
          <w:b/>
          <w:bCs/>
          <w:sz w:val="24"/>
          <w:szCs w:val="24"/>
        </w:rPr>
        <w:t>Methods</w:t>
      </w:r>
    </w:p>
    <w:p w14:paraId="5CF75765" w14:textId="673158A7" w:rsidR="00C851A4" w:rsidRPr="00B84AFF" w:rsidRDefault="00C851A4" w:rsidP="008A6D06">
      <w:pPr>
        <w:spacing w:after="0" w:line="276" w:lineRule="auto"/>
        <w:outlineLvl w:val="2"/>
        <w:rPr>
          <w:rFonts w:ascii="Times New Roman" w:eastAsia="Times New Roman" w:hAnsi="Times New Roman" w:cs="Times New Roman"/>
          <w:b/>
          <w:bCs/>
          <w:sz w:val="24"/>
          <w:szCs w:val="24"/>
        </w:rPr>
      </w:pPr>
      <w:r w:rsidRPr="00B84AFF">
        <w:rPr>
          <w:rFonts w:ascii="Times New Roman" w:eastAsia="Times New Roman" w:hAnsi="Times New Roman" w:cs="Times New Roman"/>
          <w:b/>
          <w:bCs/>
          <w:sz w:val="24"/>
          <w:szCs w:val="24"/>
        </w:rPr>
        <w:t>Experimental Design</w:t>
      </w:r>
    </w:p>
    <w:p w14:paraId="03D84202" w14:textId="7C7DE70D" w:rsidR="001F3B39" w:rsidRPr="00B84AFF" w:rsidRDefault="00E13A5A" w:rsidP="008A6D06">
      <w:pPr>
        <w:spacing w:after="0" w:line="276" w:lineRule="auto"/>
        <w:outlineLvl w:val="2"/>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The basic experimental design of the original study (</w:t>
      </w:r>
      <w:proofErr w:type="spellStart"/>
      <w:r w:rsidR="00921C39" w:rsidRPr="00B84AFF">
        <w:rPr>
          <w:rFonts w:ascii="Times New Roman" w:eastAsia="Times New Roman" w:hAnsi="Times New Roman" w:cs="Times New Roman"/>
          <w:sz w:val="24"/>
          <w:szCs w:val="24"/>
        </w:rPr>
        <w:t>Thaduri</w:t>
      </w:r>
      <w:proofErr w:type="spellEnd"/>
      <w:r w:rsidR="00921C39" w:rsidRPr="00B84AFF">
        <w:rPr>
          <w:rFonts w:ascii="Times New Roman" w:eastAsia="Times New Roman" w:hAnsi="Times New Roman" w:cs="Times New Roman"/>
          <w:sz w:val="24"/>
          <w:szCs w:val="24"/>
        </w:rPr>
        <w:t xml:space="preserve"> </w:t>
      </w:r>
      <w:r w:rsidR="00681975" w:rsidRPr="00681975">
        <w:rPr>
          <w:rFonts w:ascii="Times New Roman" w:eastAsia="Times New Roman" w:hAnsi="Times New Roman" w:cs="Times New Roman"/>
          <w:i/>
          <w:sz w:val="24"/>
          <w:szCs w:val="24"/>
        </w:rPr>
        <w:t>et al.,</w:t>
      </w:r>
      <w:r w:rsidR="00921C39" w:rsidRPr="00B84AFF">
        <w:rPr>
          <w:rFonts w:ascii="Times New Roman" w:eastAsia="Times New Roman" w:hAnsi="Times New Roman" w:cs="Times New Roman"/>
          <w:sz w:val="24"/>
          <w:szCs w:val="24"/>
        </w:rPr>
        <w:t xml:space="preserve"> 2019</w:t>
      </w:r>
      <w:r w:rsidRPr="00B84AFF">
        <w:rPr>
          <w:rFonts w:ascii="Times New Roman" w:eastAsia="Times New Roman" w:hAnsi="Times New Roman" w:cs="Times New Roman"/>
          <w:sz w:val="24"/>
          <w:szCs w:val="24"/>
        </w:rPr>
        <w:t>)</w:t>
      </w:r>
      <w:r w:rsidR="007B62C7" w:rsidRPr="00B84AFF">
        <w:rPr>
          <w:rFonts w:ascii="Times New Roman" w:eastAsia="Times New Roman" w:hAnsi="Times New Roman" w:cs="Times New Roman"/>
          <w:sz w:val="24"/>
          <w:szCs w:val="24"/>
        </w:rPr>
        <w:t xml:space="preserve"> </w:t>
      </w:r>
      <w:r w:rsidR="00942200" w:rsidRPr="00B84AFF">
        <w:rPr>
          <w:rFonts w:ascii="Times New Roman" w:eastAsia="Times New Roman" w:hAnsi="Times New Roman" w:cs="Times New Roman"/>
          <w:sz w:val="24"/>
          <w:szCs w:val="24"/>
        </w:rPr>
        <w:t>was an infection time-course, with samples taken at 12, 24, 48, 72 and 120 hours post-</w:t>
      </w:r>
      <w:r w:rsidR="004E0B31" w:rsidRPr="00B84AFF">
        <w:rPr>
          <w:rFonts w:ascii="Times New Roman" w:eastAsia="Times New Roman" w:hAnsi="Times New Roman" w:cs="Times New Roman"/>
          <w:sz w:val="24"/>
          <w:szCs w:val="24"/>
        </w:rPr>
        <w:t xml:space="preserve">inoculation. Separate infection time-course experiments were conducted for three types of </w:t>
      </w:r>
      <w:proofErr w:type="spellStart"/>
      <w:r w:rsidR="004E0B31" w:rsidRPr="00B84AFF">
        <w:rPr>
          <w:rFonts w:ascii="Times New Roman" w:eastAsia="Times New Roman" w:hAnsi="Times New Roman" w:cs="Times New Roman"/>
          <w:sz w:val="24"/>
          <w:szCs w:val="24"/>
        </w:rPr>
        <w:t>inocula</w:t>
      </w:r>
      <w:proofErr w:type="spellEnd"/>
      <w:r w:rsidR="004E0B31" w:rsidRPr="00B84AFF">
        <w:rPr>
          <w:rFonts w:ascii="Times New Roman" w:eastAsia="Times New Roman" w:hAnsi="Times New Roman" w:cs="Times New Roman"/>
          <w:sz w:val="24"/>
          <w:szCs w:val="24"/>
        </w:rPr>
        <w:t xml:space="preserve"> (ABPV, DWV and a virus-free mock inoculum), for two life-stages (larvae and newly emerged adult worker bees) and for two different bee </w:t>
      </w:r>
      <w:r w:rsidR="00DF04C6" w:rsidRPr="00B84AFF">
        <w:rPr>
          <w:rFonts w:ascii="Times New Roman" w:eastAsia="Times New Roman" w:hAnsi="Times New Roman" w:cs="Times New Roman"/>
          <w:sz w:val="24"/>
          <w:szCs w:val="24"/>
        </w:rPr>
        <w:t xml:space="preserve">population </w:t>
      </w:r>
      <w:r w:rsidR="004E0B31" w:rsidRPr="00B84AFF">
        <w:rPr>
          <w:rFonts w:ascii="Times New Roman" w:eastAsia="Times New Roman" w:hAnsi="Times New Roman" w:cs="Times New Roman"/>
          <w:sz w:val="24"/>
          <w:szCs w:val="24"/>
        </w:rPr>
        <w:t>origins (</w:t>
      </w:r>
      <w:r w:rsidR="00FA5946" w:rsidRPr="00B84AFF">
        <w:rPr>
          <w:rFonts w:ascii="Times New Roman" w:eastAsia="Times New Roman" w:hAnsi="Times New Roman" w:cs="Times New Roman"/>
          <w:sz w:val="24"/>
          <w:szCs w:val="24"/>
        </w:rPr>
        <w:t xml:space="preserve">the 25+ year old </w:t>
      </w:r>
      <w:r w:rsidR="004E0B31" w:rsidRPr="00B84AFF">
        <w:rPr>
          <w:rFonts w:ascii="Times New Roman" w:eastAsia="Times New Roman" w:hAnsi="Times New Roman" w:cs="Times New Roman"/>
          <w:sz w:val="24"/>
          <w:szCs w:val="24"/>
        </w:rPr>
        <w:t xml:space="preserve">varroa-resistant </w:t>
      </w:r>
      <w:r w:rsidR="00FA5946" w:rsidRPr="00B84AFF">
        <w:rPr>
          <w:rFonts w:ascii="Times New Roman" w:eastAsia="Times New Roman" w:hAnsi="Times New Roman" w:cs="Times New Roman"/>
          <w:sz w:val="24"/>
          <w:szCs w:val="24"/>
        </w:rPr>
        <w:t xml:space="preserve">population on Gotland </w:t>
      </w:r>
      <w:r w:rsidR="004E0B31" w:rsidRPr="00B84AFF">
        <w:rPr>
          <w:rFonts w:ascii="Times New Roman" w:eastAsia="Times New Roman" w:hAnsi="Times New Roman" w:cs="Times New Roman"/>
          <w:sz w:val="24"/>
          <w:szCs w:val="24"/>
        </w:rPr>
        <w:t xml:space="preserve">and </w:t>
      </w:r>
      <w:r w:rsidR="00FA5946" w:rsidRPr="00B84AFF">
        <w:rPr>
          <w:rFonts w:ascii="Times New Roman" w:eastAsia="Times New Roman" w:hAnsi="Times New Roman" w:cs="Times New Roman"/>
          <w:sz w:val="24"/>
          <w:szCs w:val="24"/>
        </w:rPr>
        <w:t xml:space="preserve">a </w:t>
      </w:r>
      <w:r w:rsidR="002E1124" w:rsidRPr="00B84AFF">
        <w:rPr>
          <w:rFonts w:ascii="Times New Roman" w:eastAsia="Times New Roman" w:hAnsi="Times New Roman" w:cs="Times New Roman"/>
          <w:sz w:val="24"/>
          <w:szCs w:val="24"/>
        </w:rPr>
        <w:t>local</w:t>
      </w:r>
      <w:r w:rsidR="00FA5946" w:rsidRPr="00B84AFF">
        <w:rPr>
          <w:rFonts w:ascii="Times New Roman" w:eastAsia="Times New Roman" w:hAnsi="Times New Roman" w:cs="Times New Roman"/>
          <w:sz w:val="24"/>
          <w:szCs w:val="24"/>
        </w:rPr>
        <w:t xml:space="preserve"> </w:t>
      </w:r>
      <w:r w:rsidR="004E0B31" w:rsidRPr="00B84AFF">
        <w:rPr>
          <w:rFonts w:ascii="Times New Roman" w:eastAsia="Times New Roman" w:hAnsi="Times New Roman" w:cs="Times New Roman"/>
          <w:sz w:val="24"/>
          <w:szCs w:val="24"/>
        </w:rPr>
        <w:t xml:space="preserve">varroa-susceptible </w:t>
      </w:r>
      <w:proofErr w:type="gramStart"/>
      <w:r w:rsidR="00DF04C6" w:rsidRPr="00B84AFF">
        <w:rPr>
          <w:rFonts w:ascii="Times New Roman" w:eastAsia="Times New Roman" w:hAnsi="Times New Roman" w:cs="Times New Roman"/>
          <w:sz w:val="24"/>
          <w:szCs w:val="24"/>
        </w:rPr>
        <w:t>honey bee</w:t>
      </w:r>
      <w:proofErr w:type="gramEnd"/>
      <w:r w:rsidR="00DF04C6" w:rsidRPr="00B84AFF">
        <w:rPr>
          <w:rFonts w:ascii="Times New Roman" w:eastAsia="Times New Roman" w:hAnsi="Times New Roman" w:cs="Times New Roman"/>
          <w:sz w:val="24"/>
          <w:szCs w:val="24"/>
        </w:rPr>
        <w:t xml:space="preserve"> population</w:t>
      </w:r>
      <w:r w:rsidR="004E0B31" w:rsidRPr="00B84AFF">
        <w:rPr>
          <w:rFonts w:ascii="Times New Roman" w:eastAsia="Times New Roman" w:hAnsi="Times New Roman" w:cs="Times New Roman"/>
          <w:sz w:val="24"/>
          <w:szCs w:val="24"/>
        </w:rPr>
        <w:t xml:space="preserve">), with various degrees of replication at all stages of the experiment. </w:t>
      </w:r>
      <w:r w:rsidR="00812FEF" w:rsidRPr="00B84AFF">
        <w:rPr>
          <w:rFonts w:ascii="Times New Roman" w:eastAsia="Times New Roman" w:hAnsi="Times New Roman" w:cs="Times New Roman"/>
          <w:sz w:val="24"/>
          <w:szCs w:val="24"/>
        </w:rPr>
        <w:t xml:space="preserve">RNA was extracted from </w:t>
      </w:r>
      <w:r w:rsidR="00DF04C6" w:rsidRPr="00B84AFF">
        <w:rPr>
          <w:rFonts w:ascii="Times New Roman" w:eastAsia="Times New Roman" w:hAnsi="Times New Roman" w:cs="Times New Roman"/>
          <w:sz w:val="24"/>
          <w:szCs w:val="24"/>
        </w:rPr>
        <w:t>the collected</w:t>
      </w:r>
      <w:r w:rsidR="00812FEF" w:rsidRPr="00B84AFF">
        <w:rPr>
          <w:rFonts w:ascii="Times New Roman" w:eastAsia="Times New Roman" w:hAnsi="Times New Roman" w:cs="Times New Roman"/>
          <w:sz w:val="24"/>
          <w:szCs w:val="24"/>
        </w:rPr>
        <w:t xml:space="preserve"> samples to quantify the levels of ABPV, DWV and internal reference genes. </w:t>
      </w:r>
      <w:r w:rsidR="00DF04C6" w:rsidRPr="00B84AFF">
        <w:rPr>
          <w:rFonts w:ascii="Times New Roman" w:eastAsia="Times New Roman" w:hAnsi="Times New Roman" w:cs="Times New Roman"/>
          <w:sz w:val="24"/>
          <w:szCs w:val="24"/>
        </w:rPr>
        <w:t>These RNA samples form the basis for the current study. W</w:t>
      </w:r>
      <w:r w:rsidR="004E0B31" w:rsidRPr="00B84AFF">
        <w:rPr>
          <w:rFonts w:ascii="Times New Roman" w:eastAsia="Times New Roman" w:hAnsi="Times New Roman" w:cs="Times New Roman"/>
          <w:sz w:val="24"/>
          <w:szCs w:val="24"/>
        </w:rPr>
        <w:t xml:space="preserve">e selected </w:t>
      </w:r>
      <w:r w:rsidR="00C90A42" w:rsidRPr="00B84AFF">
        <w:rPr>
          <w:rFonts w:ascii="Times New Roman" w:eastAsia="Times New Roman" w:hAnsi="Times New Roman" w:cs="Times New Roman"/>
          <w:sz w:val="24"/>
          <w:szCs w:val="24"/>
        </w:rPr>
        <w:t xml:space="preserve">78 </w:t>
      </w:r>
      <w:r w:rsidR="00812FEF" w:rsidRPr="00B84AFF">
        <w:rPr>
          <w:rFonts w:ascii="Times New Roman" w:eastAsia="Times New Roman" w:hAnsi="Times New Roman" w:cs="Times New Roman"/>
          <w:sz w:val="24"/>
          <w:szCs w:val="24"/>
        </w:rPr>
        <w:t xml:space="preserve">RNA samples from the </w:t>
      </w:r>
      <w:r w:rsidR="001F3B39" w:rsidRPr="00B84AFF">
        <w:rPr>
          <w:rFonts w:ascii="Times New Roman" w:eastAsia="Times New Roman" w:hAnsi="Times New Roman" w:cs="Times New Roman"/>
          <w:sz w:val="24"/>
          <w:szCs w:val="24"/>
        </w:rPr>
        <w:t>original study for immune gene analyses, using the following criteria</w:t>
      </w:r>
      <w:r w:rsidR="00812FEF" w:rsidRPr="00B84AFF">
        <w:rPr>
          <w:rFonts w:ascii="Times New Roman" w:eastAsia="Times New Roman" w:hAnsi="Times New Roman" w:cs="Times New Roman"/>
          <w:sz w:val="24"/>
          <w:szCs w:val="24"/>
        </w:rPr>
        <w:t>:</w:t>
      </w:r>
    </w:p>
    <w:p w14:paraId="7A1E708C" w14:textId="58B894A0" w:rsidR="00812FEF" w:rsidRPr="00B84AFF" w:rsidRDefault="001F3B39" w:rsidP="008A6D06">
      <w:pPr>
        <w:pStyle w:val="ListParagraph"/>
        <w:numPr>
          <w:ilvl w:val="0"/>
          <w:numId w:val="2"/>
        </w:numPr>
        <w:spacing w:after="0" w:line="276" w:lineRule="auto"/>
        <w:outlineLvl w:val="2"/>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 xml:space="preserve">Adult bee samples – </w:t>
      </w:r>
      <w:r w:rsidR="00C529EB" w:rsidRPr="00B84AFF">
        <w:rPr>
          <w:rFonts w:ascii="Times New Roman" w:eastAsia="Times New Roman" w:hAnsi="Times New Roman" w:cs="Times New Roman"/>
          <w:sz w:val="24"/>
          <w:szCs w:val="24"/>
        </w:rPr>
        <w:t>Only samples from t</w:t>
      </w:r>
      <w:r w:rsidRPr="00B84AFF">
        <w:rPr>
          <w:rFonts w:ascii="Times New Roman" w:eastAsia="Times New Roman" w:hAnsi="Times New Roman" w:cs="Times New Roman"/>
          <w:sz w:val="24"/>
          <w:szCs w:val="24"/>
        </w:rPr>
        <w:t>he adult bee</w:t>
      </w:r>
      <w:r w:rsidR="00336F1D" w:rsidRPr="00B84AFF">
        <w:rPr>
          <w:rFonts w:ascii="Times New Roman" w:eastAsia="Times New Roman" w:hAnsi="Times New Roman" w:cs="Times New Roman"/>
          <w:sz w:val="24"/>
          <w:szCs w:val="24"/>
        </w:rPr>
        <w:t xml:space="preserve"> study </w:t>
      </w:r>
      <w:r w:rsidR="00C529EB" w:rsidRPr="00B84AFF">
        <w:rPr>
          <w:rFonts w:ascii="Times New Roman" w:eastAsia="Times New Roman" w:hAnsi="Times New Roman" w:cs="Times New Roman"/>
          <w:sz w:val="24"/>
          <w:szCs w:val="24"/>
        </w:rPr>
        <w:t xml:space="preserve">were </w:t>
      </w:r>
      <w:r w:rsidR="00336F1D" w:rsidRPr="00B84AFF">
        <w:rPr>
          <w:rFonts w:ascii="Times New Roman" w:eastAsia="Times New Roman" w:hAnsi="Times New Roman" w:cs="Times New Roman"/>
          <w:sz w:val="24"/>
          <w:szCs w:val="24"/>
        </w:rPr>
        <w:t>included</w:t>
      </w:r>
      <w:r w:rsidR="00C529EB" w:rsidRPr="00B84AFF">
        <w:rPr>
          <w:rFonts w:ascii="Times New Roman" w:eastAsia="Times New Roman" w:hAnsi="Times New Roman" w:cs="Times New Roman"/>
          <w:sz w:val="24"/>
          <w:szCs w:val="24"/>
        </w:rPr>
        <w:t>, since these provided</w:t>
      </w:r>
      <w:r w:rsidR="00336F1D" w:rsidRPr="00B84AFF">
        <w:rPr>
          <w:rFonts w:ascii="Times New Roman" w:eastAsia="Times New Roman" w:hAnsi="Times New Roman" w:cs="Times New Roman"/>
          <w:sz w:val="24"/>
          <w:szCs w:val="24"/>
        </w:rPr>
        <w:t xml:space="preserve"> the most interesting </w:t>
      </w:r>
      <w:r w:rsidR="00E13A5A" w:rsidRPr="00B84AFF">
        <w:rPr>
          <w:rFonts w:ascii="Times New Roman" w:eastAsia="Times New Roman" w:hAnsi="Times New Roman" w:cs="Times New Roman"/>
          <w:sz w:val="24"/>
          <w:szCs w:val="24"/>
        </w:rPr>
        <w:t xml:space="preserve">associated phenotypic </w:t>
      </w:r>
      <w:r w:rsidR="00336F1D" w:rsidRPr="00B84AFF">
        <w:rPr>
          <w:rFonts w:ascii="Times New Roman" w:eastAsia="Times New Roman" w:hAnsi="Times New Roman" w:cs="Times New Roman"/>
          <w:sz w:val="24"/>
          <w:szCs w:val="24"/>
        </w:rPr>
        <w:t xml:space="preserve">data </w:t>
      </w:r>
      <w:r w:rsidR="00E13A5A" w:rsidRPr="00B84AFF">
        <w:rPr>
          <w:rFonts w:ascii="Times New Roman" w:eastAsia="Times New Roman" w:hAnsi="Times New Roman" w:cs="Times New Roman"/>
          <w:sz w:val="24"/>
          <w:szCs w:val="24"/>
        </w:rPr>
        <w:t xml:space="preserve">(longevity and survival) </w:t>
      </w:r>
      <w:r w:rsidR="00336F1D" w:rsidRPr="00B84AFF">
        <w:rPr>
          <w:rFonts w:ascii="Times New Roman" w:eastAsia="Times New Roman" w:hAnsi="Times New Roman" w:cs="Times New Roman"/>
          <w:sz w:val="24"/>
          <w:szCs w:val="24"/>
        </w:rPr>
        <w:t xml:space="preserve">and </w:t>
      </w:r>
      <w:r w:rsidR="00C529EB" w:rsidRPr="00B84AFF">
        <w:rPr>
          <w:rFonts w:ascii="Times New Roman" w:eastAsia="Times New Roman" w:hAnsi="Times New Roman" w:cs="Times New Roman"/>
          <w:sz w:val="24"/>
          <w:szCs w:val="24"/>
        </w:rPr>
        <w:t xml:space="preserve">included </w:t>
      </w:r>
      <w:r w:rsidR="00336F1D" w:rsidRPr="00B84AFF">
        <w:rPr>
          <w:rFonts w:ascii="Times New Roman" w:eastAsia="Times New Roman" w:hAnsi="Times New Roman" w:cs="Times New Roman"/>
          <w:sz w:val="24"/>
          <w:szCs w:val="24"/>
        </w:rPr>
        <w:t xml:space="preserve">all </w:t>
      </w:r>
      <w:proofErr w:type="gramStart"/>
      <w:r w:rsidR="00FF640A">
        <w:rPr>
          <w:rFonts w:ascii="Times New Roman" w:eastAsia="Times New Roman" w:hAnsi="Times New Roman" w:cs="Times New Roman"/>
          <w:sz w:val="24"/>
          <w:szCs w:val="24"/>
        </w:rPr>
        <w:t>five</w:t>
      </w:r>
      <w:r w:rsidR="00336F1D" w:rsidRPr="00B84AFF">
        <w:rPr>
          <w:rFonts w:ascii="Times New Roman" w:eastAsia="Times New Roman" w:hAnsi="Times New Roman" w:cs="Times New Roman"/>
          <w:sz w:val="24"/>
          <w:szCs w:val="24"/>
        </w:rPr>
        <w:t xml:space="preserve"> sampling</w:t>
      </w:r>
      <w:proofErr w:type="gramEnd"/>
      <w:r w:rsidR="00336F1D" w:rsidRPr="00B84AFF">
        <w:rPr>
          <w:rFonts w:ascii="Times New Roman" w:eastAsia="Times New Roman" w:hAnsi="Times New Roman" w:cs="Times New Roman"/>
          <w:sz w:val="24"/>
          <w:szCs w:val="24"/>
        </w:rPr>
        <w:t xml:space="preserve"> time-points, for </w:t>
      </w:r>
      <w:r w:rsidR="00E13A5A" w:rsidRPr="00B84AFF">
        <w:rPr>
          <w:rFonts w:ascii="Times New Roman" w:eastAsia="Times New Roman" w:hAnsi="Times New Roman" w:cs="Times New Roman"/>
          <w:sz w:val="24"/>
          <w:szCs w:val="24"/>
        </w:rPr>
        <w:t>optimal</w:t>
      </w:r>
      <w:r w:rsidR="00336F1D" w:rsidRPr="00B84AFF">
        <w:rPr>
          <w:rFonts w:ascii="Times New Roman" w:eastAsia="Times New Roman" w:hAnsi="Times New Roman" w:cs="Times New Roman"/>
          <w:sz w:val="24"/>
          <w:szCs w:val="24"/>
        </w:rPr>
        <w:t xml:space="preserve"> time-course resolution of expression level changes for a diverse range of target genes</w:t>
      </w:r>
      <w:r w:rsidR="00DF04C6" w:rsidRPr="00B84AFF">
        <w:rPr>
          <w:rFonts w:ascii="Times New Roman" w:eastAsia="Times New Roman" w:hAnsi="Times New Roman" w:cs="Times New Roman"/>
          <w:sz w:val="24"/>
          <w:szCs w:val="24"/>
        </w:rPr>
        <w:t>.</w:t>
      </w:r>
      <w:r w:rsidR="00BE47A3" w:rsidRPr="00B84AFF">
        <w:rPr>
          <w:rFonts w:ascii="Times New Roman" w:eastAsia="Times New Roman" w:hAnsi="Times New Roman" w:cs="Times New Roman"/>
          <w:sz w:val="24"/>
          <w:szCs w:val="24"/>
        </w:rPr>
        <w:t xml:space="preserve"> </w:t>
      </w:r>
    </w:p>
    <w:p w14:paraId="1CC037D1" w14:textId="723D3D21" w:rsidR="00C529EB" w:rsidRPr="00B84AFF" w:rsidRDefault="00336F1D" w:rsidP="008A6D06">
      <w:pPr>
        <w:pStyle w:val="ListParagraph"/>
        <w:numPr>
          <w:ilvl w:val="0"/>
          <w:numId w:val="2"/>
        </w:numPr>
        <w:spacing w:after="0" w:line="276" w:lineRule="auto"/>
        <w:outlineLvl w:val="2"/>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 xml:space="preserve">ABPV inoculum – </w:t>
      </w:r>
      <w:r w:rsidR="00C529EB" w:rsidRPr="00B84AFF">
        <w:rPr>
          <w:rFonts w:ascii="Times New Roman" w:eastAsia="Times New Roman" w:hAnsi="Times New Roman" w:cs="Times New Roman"/>
          <w:sz w:val="24"/>
          <w:szCs w:val="24"/>
        </w:rPr>
        <w:t xml:space="preserve">Only the ABPV and mock inoculations were included, since </w:t>
      </w:r>
      <w:r w:rsidR="00DF04C6" w:rsidRPr="00B84AFF">
        <w:rPr>
          <w:rFonts w:ascii="Times New Roman" w:eastAsia="Times New Roman" w:hAnsi="Times New Roman" w:cs="Times New Roman"/>
          <w:sz w:val="24"/>
          <w:szCs w:val="24"/>
        </w:rPr>
        <w:t xml:space="preserve">only </w:t>
      </w:r>
      <w:r w:rsidR="00C529EB" w:rsidRPr="00B84AFF">
        <w:rPr>
          <w:rFonts w:ascii="Times New Roman" w:eastAsia="Times New Roman" w:hAnsi="Times New Roman" w:cs="Times New Roman"/>
          <w:sz w:val="24"/>
          <w:szCs w:val="24"/>
        </w:rPr>
        <w:t xml:space="preserve">ABPV </w:t>
      </w:r>
      <w:r w:rsidR="00DF04C6" w:rsidRPr="00B84AFF">
        <w:rPr>
          <w:rFonts w:ascii="Times New Roman" w:eastAsia="Times New Roman" w:hAnsi="Times New Roman" w:cs="Times New Roman"/>
          <w:sz w:val="24"/>
          <w:szCs w:val="24"/>
        </w:rPr>
        <w:t>showed both</w:t>
      </w:r>
      <w:r w:rsidR="00C529EB" w:rsidRPr="00B84AFF">
        <w:rPr>
          <w:rFonts w:ascii="Times New Roman" w:eastAsia="Times New Roman" w:hAnsi="Times New Roman" w:cs="Times New Roman"/>
          <w:sz w:val="24"/>
          <w:szCs w:val="24"/>
        </w:rPr>
        <w:t xml:space="preserve"> proven infectivity and no background infection in uninoculated bees</w:t>
      </w:r>
      <w:r w:rsidR="00E13A5A" w:rsidRPr="00B84AFF">
        <w:rPr>
          <w:rFonts w:ascii="Times New Roman" w:eastAsia="Times New Roman" w:hAnsi="Times New Roman" w:cs="Times New Roman"/>
          <w:sz w:val="24"/>
          <w:szCs w:val="24"/>
        </w:rPr>
        <w:t>, i.e. the cleanest possible infection experiment</w:t>
      </w:r>
      <w:r w:rsidR="00DF04C6" w:rsidRPr="00B84AFF">
        <w:rPr>
          <w:rFonts w:ascii="Times New Roman" w:eastAsia="Times New Roman" w:hAnsi="Times New Roman" w:cs="Times New Roman"/>
          <w:sz w:val="24"/>
          <w:szCs w:val="24"/>
        </w:rPr>
        <w:t>.</w:t>
      </w:r>
    </w:p>
    <w:p w14:paraId="5CE53D8D" w14:textId="3B350C7D" w:rsidR="00C529EB" w:rsidRPr="00B84AFF" w:rsidRDefault="00C529EB" w:rsidP="008A6D06">
      <w:pPr>
        <w:pStyle w:val="ListParagraph"/>
        <w:numPr>
          <w:ilvl w:val="0"/>
          <w:numId w:val="2"/>
        </w:numPr>
        <w:spacing w:after="0" w:line="276" w:lineRule="auto"/>
        <w:outlineLvl w:val="2"/>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Surviving bees – Only surviving bees were included, since these produced the most reliable RNA and the most interesting associated phenotype</w:t>
      </w:r>
      <w:r w:rsidR="00DF04C6" w:rsidRPr="00B84AFF">
        <w:rPr>
          <w:rFonts w:ascii="Times New Roman" w:eastAsia="Times New Roman" w:hAnsi="Times New Roman" w:cs="Times New Roman"/>
          <w:sz w:val="24"/>
          <w:szCs w:val="24"/>
        </w:rPr>
        <w:t>s.</w:t>
      </w:r>
    </w:p>
    <w:p w14:paraId="6D2C37B7" w14:textId="40B2C1D4" w:rsidR="00C529EB" w:rsidRPr="00B84AFF" w:rsidRDefault="00C529EB" w:rsidP="008A6D06">
      <w:pPr>
        <w:pStyle w:val="ListParagraph"/>
        <w:numPr>
          <w:ilvl w:val="0"/>
          <w:numId w:val="2"/>
        </w:numPr>
        <w:spacing w:after="0" w:line="276" w:lineRule="auto"/>
        <w:outlineLvl w:val="2"/>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Colonies – Only colonies with both ABPV and mock inoculation time-courses were included, to account for colony-specific effects</w:t>
      </w:r>
      <w:r w:rsidR="00DF04C6" w:rsidRPr="00B84AFF">
        <w:rPr>
          <w:rFonts w:ascii="Times New Roman" w:eastAsia="Times New Roman" w:hAnsi="Times New Roman" w:cs="Times New Roman"/>
          <w:sz w:val="24"/>
          <w:szCs w:val="24"/>
        </w:rPr>
        <w:t>.</w:t>
      </w:r>
    </w:p>
    <w:p w14:paraId="4E63384D" w14:textId="7D434003" w:rsidR="001F3B39" w:rsidRDefault="00C529EB" w:rsidP="008A6D06">
      <w:pPr>
        <w:pStyle w:val="ListParagraph"/>
        <w:numPr>
          <w:ilvl w:val="0"/>
          <w:numId w:val="2"/>
        </w:numPr>
        <w:spacing w:after="0" w:line="276" w:lineRule="auto"/>
        <w:outlineLvl w:val="2"/>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Populations – Each population was represented by two independent colonies</w:t>
      </w:r>
      <w:r w:rsidR="00DF04C6" w:rsidRPr="00B84AFF">
        <w:rPr>
          <w:rFonts w:ascii="Times New Roman" w:eastAsia="Times New Roman" w:hAnsi="Times New Roman" w:cs="Times New Roman"/>
          <w:sz w:val="24"/>
          <w:szCs w:val="24"/>
        </w:rPr>
        <w:t>.</w:t>
      </w:r>
      <w:r w:rsidR="00336F1D" w:rsidRPr="00B84AFF">
        <w:rPr>
          <w:rFonts w:ascii="Times New Roman" w:eastAsia="Times New Roman" w:hAnsi="Times New Roman" w:cs="Times New Roman"/>
          <w:sz w:val="24"/>
          <w:szCs w:val="24"/>
        </w:rPr>
        <w:t xml:space="preserve"> </w:t>
      </w:r>
    </w:p>
    <w:p w14:paraId="494D30B9" w14:textId="77777777" w:rsidR="006B7228" w:rsidRPr="00B84AFF" w:rsidRDefault="006B7228" w:rsidP="006B7228">
      <w:pPr>
        <w:pStyle w:val="ListParagraph"/>
        <w:spacing w:after="0" w:line="276" w:lineRule="auto"/>
        <w:outlineLvl w:val="2"/>
        <w:rPr>
          <w:rFonts w:ascii="Times New Roman" w:eastAsia="Times New Roman" w:hAnsi="Times New Roman" w:cs="Times New Roman"/>
          <w:sz w:val="24"/>
          <w:szCs w:val="24"/>
        </w:rPr>
      </w:pPr>
    </w:p>
    <w:p w14:paraId="47A92A81" w14:textId="262ED92F" w:rsidR="00E160BA" w:rsidRPr="00B84AFF" w:rsidRDefault="00E160BA" w:rsidP="008A6D06">
      <w:pPr>
        <w:spacing w:after="0" w:line="276" w:lineRule="auto"/>
        <w:outlineLvl w:val="2"/>
        <w:rPr>
          <w:rFonts w:ascii="Times New Roman" w:eastAsia="Times New Roman" w:hAnsi="Times New Roman" w:cs="Times New Roman"/>
          <w:b/>
          <w:bCs/>
          <w:sz w:val="24"/>
          <w:szCs w:val="24"/>
          <w:lang w:val="en-US"/>
        </w:rPr>
      </w:pPr>
      <w:proofErr w:type="gramStart"/>
      <w:r w:rsidRPr="00B84AFF">
        <w:rPr>
          <w:rFonts w:ascii="Times New Roman" w:eastAsia="Times New Roman" w:hAnsi="Times New Roman" w:cs="Times New Roman"/>
          <w:b/>
          <w:bCs/>
          <w:sz w:val="24"/>
          <w:szCs w:val="24"/>
          <w:lang w:val="en-US"/>
        </w:rPr>
        <w:t>Honey</w:t>
      </w:r>
      <w:r w:rsidR="00FF4B78" w:rsidRPr="00B84AFF">
        <w:rPr>
          <w:rFonts w:ascii="Times New Roman" w:eastAsia="Times New Roman" w:hAnsi="Times New Roman" w:cs="Times New Roman"/>
          <w:b/>
          <w:bCs/>
          <w:sz w:val="24"/>
          <w:szCs w:val="24"/>
          <w:lang w:val="en-US"/>
        </w:rPr>
        <w:t xml:space="preserve"> </w:t>
      </w:r>
      <w:r w:rsidRPr="00B84AFF">
        <w:rPr>
          <w:rFonts w:ascii="Times New Roman" w:eastAsia="Times New Roman" w:hAnsi="Times New Roman" w:cs="Times New Roman"/>
          <w:b/>
          <w:bCs/>
          <w:sz w:val="24"/>
          <w:szCs w:val="24"/>
          <w:lang w:val="en-US"/>
        </w:rPr>
        <w:t>bee</w:t>
      </w:r>
      <w:proofErr w:type="gramEnd"/>
      <w:r w:rsidRPr="00B84AFF">
        <w:rPr>
          <w:rFonts w:ascii="Times New Roman" w:eastAsia="Times New Roman" w:hAnsi="Times New Roman" w:cs="Times New Roman"/>
          <w:b/>
          <w:bCs/>
          <w:sz w:val="24"/>
          <w:szCs w:val="24"/>
          <w:lang w:val="en-US"/>
        </w:rPr>
        <w:t xml:space="preserve"> material</w:t>
      </w:r>
    </w:p>
    <w:p w14:paraId="3FD07E57" w14:textId="00022025" w:rsidR="00E160BA" w:rsidRDefault="00A94388" w:rsidP="008A6D06">
      <w:pPr>
        <w:spacing w:after="0" w:line="276" w:lineRule="auto"/>
        <w:outlineLvl w:val="2"/>
        <w:rPr>
          <w:rFonts w:ascii="Times New Roman" w:eastAsia="Times New Roman" w:hAnsi="Times New Roman" w:cs="Times New Roman"/>
          <w:bCs/>
          <w:sz w:val="24"/>
          <w:szCs w:val="24"/>
          <w:lang w:val="en-US"/>
        </w:rPr>
      </w:pPr>
      <w:r w:rsidRPr="00B84AFF">
        <w:rPr>
          <w:rFonts w:ascii="Times New Roman" w:eastAsia="Times New Roman" w:hAnsi="Times New Roman" w:cs="Times New Roman"/>
          <w:bCs/>
          <w:sz w:val="24"/>
          <w:szCs w:val="24"/>
          <w:lang w:val="en-US"/>
        </w:rPr>
        <w:t xml:space="preserve">The </w:t>
      </w:r>
      <w:r w:rsidR="000A3566" w:rsidRPr="00B84AFF">
        <w:rPr>
          <w:rFonts w:ascii="Times New Roman" w:eastAsia="Times New Roman" w:hAnsi="Times New Roman" w:cs="Times New Roman"/>
          <w:bCs/>
          <w:sz w:val="24"/>
          <w:szCs w:val="24"/>
          <w:lang w:val="en-US"/>
        </w:rPr>
        <w:t xml:space="preserve">experimental bee colonies were prepared </w:t>
      </w:r>
      <w:r w:rsidR="00D86E2B" w:rsidRPr="00B84AFF">
        <w:rPr>
          <w:rFonts w:ascii="Times New Roman" w:eastAsia="Times New Roman" w:hAnsi="Times New Roman" w:cs="Times New Roman"/>
          <w:bCs/>
          <w:sz w:val="24"/>
          <w:szCs w:val="24"/>
          <w:lang w:val="en-US"/>
        </w:rPr>
        <w:t xml:space="preserve">during summer 2016 </w:t>
      </w:r>
      <w:r w:rsidR="000A3566" w:rsidRPr="00B84AFF">
        <w:rPr>
          <w:rFonts w:ascii="Times New Roman" w:eastAsia="Times New Roman" w:hAnsi="Times New Roman" w:cs="Times New Roman"/>
          <w:bCs/>
          <w:sz w:val="24"/>
          <w:szCs w:val="24"/>
          <w:lang w:val="en-US"/>
        </w:rPr>
        <w:t xml:space="preserve">by splitting bee colonies imported from </w:t>
      </w:r>
      <w:proofErr w:type="spellStart"/>
      <w:r w:rsidR="000A3566" w:rsidRPr="00B84AFF">
        <w:rPr>
          <w:rFonts w:ascii="Times New Roman" w:eastAsia="Times New Roman" w:hAnsi="Times New Roman" w:cs="Times New Roman"/>
          <w:bCs/>
          <w:sz w:val="24"/>
          <w:szCs w:val="24"/>
          <w:lang w:val="en-US"/>
        </w:rPr>
        <w:t>Åland</w:t>
      </w:r>
      <w:proofErr w:type="spellEnd"/>
      <w:r w:rsidR="000A3566" w:rsidRPr="00B84AFF">
        <w:rPr>
          <w:rFonts w:ascii="Times New Roman" w:eastAsia="Times New Roman" w:hAnsi="Times New Roman" w:cs="Times New Roman"/>
          <w:bCs/>
          <w:sz w:val="24"/>
          <w:szCs w:val="24"/>
          <w:lang w:val="en-US"/>
        </w:rPr>
        <w:t>, an island archipelago between Sweden and Finland with a bee population that, at the time of the experiments</w:t>
      </w:r>
      <w:r w:rsidR="00D86E2B" w:rsidRPr="00B84AFF">
        <w:rPr>
          <w:rFonts w:ascii="Times New Roman" w:eastAsia="Times New Roman" w:hAnsi="Times New Roman" w:cs="Times New Roman"/>
          <w:bCs/>
          <w:sz w:val="24"/>
          <w:szCs w:val="24"/>
          <w:lang w:val="en-US"/>
        </w:rPr>
        <w:t>,</w:t>
      </w:r>
      <w:r w:rsidR="000A3566" w:rsidRPr="00B84AFF">
        <w:rPr>
          <w:rFonts w:ascii="Times New Roman" w:eastAsia="Times New Roman" w:hAnsi="Times New Roman" w:cs="Times New Roman"/>
          <w:bCs/>
          <w:sz w:val="24"/>
          <w:szCs w:val="24"/>
          <w:lang w:val="en-US"/>
        </w:rPr>
        <w:t xml:space="preserve"> was completely naïve to both varroa and its viruses (Doublet </w:t>
      </w:r>
      <w:r w:rsidR="00681975" w:rsidRPr="00681975">
        <w:rPr>
          <w:rFonts w:ascii="Times New Roman" w:eastAsia="Times New Roman" w:hAnsi="Times New Roman" w:cs="Times New Roman"/>
          <w:bCs/>
          <w:i/>
          <w:sz w:val="24"/>
          <w:szCs w:val="24"/>
          <w:lang w:val="en-US"/>
        </w:rPr>
        <w:t>et al.,</w:t>
      </w:r>
      <w:r w:rsidR="000A3566" w:rsidRPr="00B84AFF">
        <w:rPr>
          <w:rFonts w:ascii="Times New Roman" w:eastAsia="Times New Roman" w:hAnsi="Times New Roman" w:cs="Times New Roman"/>
          <w:bCs/>
          <w:sz w:val="24"/>
          <w:szCs w:val="24"/>
          <w:lang w:val="en-US"/>
        </w:rPr>
        <w:t xml:space="preserve"> 2024)</w:t>
      </w:r>
      <w:r w:rsidR="000B2FA0" w:rsidRPr="00B84AFF">
        <w:rPr>
          <w:rFonts w:ascii="Times New Roman" w:eastAsia="Times New Roman" w:hAnsi="Times New Roman" w:cs="Times New Roman"/>
          <w:bCs/>
          <w:sz w:val="24"/>
          <w:szCs w:val="24"/>
          <w:lang w:val="en-US"/>
        </w:rPr>
        <w:t xml:space="preserve"> and re-queening each split with a newly open-mated queen from either the local Uppsala varroa-susceptible bee population (MS colonies) or from the varroa-resistant population on Gotland (MR colonies). The colonies were thus varroa- and virus-free at the start of the experiment, with the only difference the origin of the queen. </w:t>
      </w:r>
      <w:r w:rsidR="00D22B1B" w:rsidRPr="00B84AFF">
        <w:rPr>
          <w:rFonts w:ascii="Times New Roman" w:eastAsia="Times New Roman" w:hAnsi="Times New Roman" w:cs="Times New Roman"/>
          <w:bCs/>
          <w:sz w:val="24"/>
          <w:szCs w:val="24"/>
          <w:lang w:val="en-US"/>
        </w:rPr>
        <w:t>The colonies were established in 6-frame hives in a separate apiary at SLU in Uppsala</w:t>
      </w:r>
      <w:r w:rsidR="00104419" w:rsidRPr="00B84AFF">
        <w:rPr>
          <w:rFonts w:ascii="Times New Roman" w:eastAsia="Times New Roman" w:hAnsi="Times New Roman" w:cs="Times New Roman"/>
          <w:bCs/>
          <w:sz w:val="24"/>
          <w:szCs w:val="24"/>
          <w:lang w:val="en-US"/>
        </w:rPr>
        <w:t xml:space="preserve"> during May-June 2016</w:t>
      </w:r>
      <w:r w:rsidR="00D22B1B" w:rsidRPr="00B84AFF">
        <w:rPr>
          <w:rFonts w:ascii="Times New Roman" w:eastAsia="Times New Roman" w:hAnsi="Times New Roman" w:cs="Times New Roman"/>
          <w:bCs/>
          <w:sz w:val="24"/>
          <w:szCs w:val="24"/>
          <w:lang w:val="en-US"/>
        </w:rPr>
        <w:t xml:space="preserve">. </w:t>
      </w:r>
      <w:r w:rsidR="00FF4B78" w:rsidRPr="00B84AFF">
        <w:rPr>
          <w:rFonts w:ascii="Times New Roman" w:eastAsia="Times New Roman" w:hAnsi="Times New Roman" w:cs="Times New Roman"/>
          <w:bCs/>
          <w:sz w:val="24"/>
          <w:szCs w:val="24"/>
          <w:lang w:val="en-US"/>
        </w:rPr>
        <w:t xml:space="preserve">Experiments began two months </w:t>
      </w:r>
      <w:r w:rsidR="00D22B1B" w:rsidRPr="00B84AFF">
        <w:rPr>
          <w:rFonts w:ascii="Times New Roman" w:eastAsia="Times New Roman" w:hAnsi="Times New Roman" w:cs="Times New Roman"/>
          <w:bCs/>
          <w:sz w:val="24"/>
          <w:szCs w:val="24"/>
          <w:lang w:val="en-US"/>
        </w:rPr>
        <w:t>after re-queening,</w:t>
      </w:r>
      <w:r w:rsidR="00FF4B78" w:rsidRPr="00B84AFF">
        <w:rPr>
          <w:rFonts w:ascii="Times New Roman" w:eastAsia="Times New Roman" w:hAnsi="Times New Roman" w:cs="Times New Roman"/>
          <w:bCs/>
          <w:sz w:val="24"/>
          <w:szCs w:val="24"/>
          <w:lang w:val="en-US"/>
        </w:rPr>
        <w:t xml:space="preserve"> to ensure </w:t>
      </w:r>
      <w:r w:rsidR="00D22B1B" w:rsidRPr="00B84AFF">
        <w:rPr>
          <w:rFonts w:ascii="Times New Roman" w:eastAsia="Times New Roman" w:hAnsi="Times New Roman" w:cs="Times New Roman"/>
          <w:bCs/>
          <w:sz w:val="24"/>
          <w:szCs w:val="24"/>
          <w:lang w:val="en-US"/>
        </w:rPr>
        <w:t xml:space="preserve">that all </w:t>
      </w:r>
      <w:r w:rsidR="00FF4B78" w:rsidRPr="00B84AFF">
        <w:rPr>
          <w:rFonts w:ascii="Times New Roman" w:eastAsia="Times New Roman" w:hAnsi="Times New Roman" w:cs="Times New Roman"/>
          <w:bCs/>
          <w:sz w:val="24"/>
          <w:szCs w:val="24"/>
          <w:lang w:val="en-US"/>
        </w:rPr>
        <w:t xml:space="preserve">bees </w:t>
      </w:r>
      <w:r w:rsidR="00D22B1B" w:rsidRPr="00B84AFF">
        <w:rPr>
          <w:rFonts w:ascii="Times New Roman" w:eastAsia="Times New Roman" w:hAnsi="Times New Roman" w:cs="Times New Roman"/>
          <w:bCs/>
          <w:sz w:val="24"/>
          <w:szCs w:val="24"/>
          <w:lang w:val="en-US"/>
        </w:rPr>
        <w:t xml:space="preserve">in the colony </w:t>
      </w:r>
      <w:r w:rsidR="00FF4B78" w:rsidRPr="00B84AFF">
        <w:rPr>
          <w:rFonts w:ascii="Times New Roman" w:eastAsia="Times New Roman" w:hAnsi="Times New Roman" w:cs="Times New Roman"/>
          <w:bCs/>
          <w:sz w:val="24"/>
          <w:szCs w:val="24"/>
          <w:lang w:val="en-US"/>
        </w:rPr>
        <w:t>were offspring</w:t>
      </w:r>
      <w:r w:rsidR="0002346E" w:rsidRPr="00B84AFF">
        <w:rPr>
          <w:rFonts w:ascii="Times New Roman" w:eastAsia="Times New Roman" w:hAnsi="Times New Roman" w:cs="Times New Roman"/>
          <w:bCs/>
          <w:sz w:val="24"/>
          <w:szCs w:val="24"/>
          <w:lang w:val="en-US"/>
        </w:rPr>
        <w:t xml:space="preserve"> </w:t>
      </w:r>
      <w:r w:rsidR="00D22B1B" w:rsidRPr="00B84AFF">
        <w:rPr>
          <w:rFonts w:ascii="Times New Roman" w:eastAsia="Times New Roman" w:hAnsi="Times New Roman" w:cs="Times New Roman"/>
          <w:bCs/>
          <w:sz w:val="24"/>
          <w:szCs w:val="24"/>
          <w:lang w:val="en-US"/>
        </w:rPr>
        <w:t xml:space="preserve">of the introduced queen </w:t>
      </w:r>
      <w:r w:rsidR="0002346E" w:rsidRPr="00B84AFF">
        <w:rPr>
          <w:rFonts w:ascii="Times New Roman" w:eastAsia="Times New Roman" w:hAnsi="Times New Roman" w:cs="Times New Roman"/>
          <w:bCs/>
          <w:sz w:val="24"/>
          <w:szCs w:val="24"/>
          <w:lang w:val="en-US"/>
        </w:rPr>
        <w:t>(</w:t>
      </w:r>
      <w:proofErr w:type="spellStart"/>
      <w:r w:rsidR="0002346E" w:rsidRPr="00B84AFF">
        <w:rPr>
          <w:rFonts w:ascii="Times New Roman" w:eastAsia="Times New Roman" w:hAnsi="Times New Roman" w:cs="Times New Roman"/>
          <w:bCs/>
          <w:sz w:val="24"/>
          <w:szCs w:val="24"/>
          <w:lang w:val="en-US"/>
        </w:rPr>
        <w:t>Thaduri</w:t>
      </w:r>
      <w:proofErr w:type="spellEnd"/>
      <w:r w:rsidR="0002346E" w:rsidRPr="00B84AFF">
        <w:rPr>
          <w:rFonts w:ascii="Times New Roman" w:eastAsia="Times New Roman" w:hAnsi="Times New Roman" w:cs="Times New Roman"/>
          <w:bCs/>
          <w:sz w:val="24"/>
          <w:szCs w:val="24"/>
          <w:lang w:val="en-US"/>
        </w:rPr>
        <w:t xml:space="preserve"> </w:t>
      </w:r>
      <w:r w:rsidR="00681975" w:rsidRPr="00681975">
        <w:rPr>
          <w:rFonts w:ascii="Times New Roman" w:eastAsia="Times New Roman" w:hAnsi="Times New Roman" w:cs="Times New Roman"/>
          <w:bCs/>
          <w:i/>
          <w:sz w:val="24"/>
          <w:szCs w:val="24"/>
          <w:lang w:val="en-US"/>
        </w:rPr>
        <w:t>et al.,</w:t>
      </w:r>
      <w:r w:rsidR="0002346E" w:rsidRPr="00B84AFF">
        <w:rPr>
          <w:rFonts w:ascii="Times New Roman" w:eastAsia="Times New Roman" w:hAnsi="Times New Roman" w:cs="Times New Roman"/>
          <w:bCs/>
          <w:sz w:val="24"/>
          <w:szCs w:val="24"/>
          <w:lang w:val="en-US"/>
        </w:rPr>
        <w:t xml:space="preserve"> 2019)</w:t>
      </w:r>
      <w:r w:rsidR="00FF4B78" w:rsidRPr="00B84AFF">
        <w:rPr>
          <w:rFonts w:ascii="Times New Roman" w:eastAsia="Times New Roman" w:hAnsi="Times New Roman" w:cs="Times New Roman"/>
          <w:bCs/>
          <w:sz w:val="24"/>
          <w:szCs w:val="24"/>
          <w:lang w:val="en-US"/>
        </w:rPr>
        <w:t xml:space="preserve">. </w:t>
      </w:r>
    </w:p>
    <w:p w14:paraId="5BBF3177" w14:textId="77777777" w:rsidR="006B7228" w:rsidRPr="00B84AFF" w:rsidRDefault="006B7228" w:rsidP="008A6D06">
      <w:pPr>
        <w:spacing w:after="0" w:line="276" w:lineRule="auto"/>
        <w:outlineLvl w:val="2"/>
        <w:rPr>
          <w:rFonts w:ascii="Times New Roman" w:eastAsia="Times New Roman" w:hAnsi="Times New Roman" w:cs="Times New Roman"/>
          <w:bCs/>
          <w:sz w:val="24"/>
          <w:szCs w:val="24"/>
          <w:lang w:val="en-US"/>
        </w:rPr>
      </w:pPr>
    </w:p>
    <w:p w14:paraId="447B31CC" w14:textId="5CC8F86C" w:rsidR="0002346E" w:rsidRPr="00B84AFF" w:rsidRDefault="005D1A43" w:rsidP="008A6D06">
      <w:pPr>
        <w:spacing w:after="0" w:line="276" w:lineRule="auto"/>
        <w:outlineLvl w:val="2"/>
        <w:rPr>
          <w:rFonts w:ascii="Times New Roman" w:eastAsia="Times New Roman" w:hAnsi="Times New Roman" w:cs="Times New Roman"/>
          <w:b/>
          <w:bCs/>
          <w:sz w:val="24"/>
          <w:szCs w:val="24"/>
          <w:lang w:val="en-US"/>
        </w:rPr>
      </w:pPr>
      <w:r w:rsidRPr="00B84AFF">
        <w:rPr>
          <w:rFonts w:ascii="Times New Roman" w:eastAsia="Times New Roman" w:hAnsi="Times New Roman" w:cs="Times New Roman"/>
          <w:b/>
          <w:bCs/>
          <w:sz w:val="24"/>
          <w:szCs w:val="24"/>
          <w:lang w:val="en-US"/>
        </w:rPr>
        <w:t>Virus material</w:t>
      </w:r>
    </w:p>
    <w:p w14:paraId="76C62D86" w14:textId="07D414CE" w:rsidR="00124DD2" w:rsidRDefault="005D1A43" w:rsidP="008A6D06">
      <w:pPr>
        <w:spacing w:after="0" w:line="276" w:lineRule="auto"/>
        <w:outlineLvl w:val="2"/>
        <w:rPr>
          <w:rFonts w:ascii="Times New Roman" w:eastAsia="Times New Roman" w:hAnsi="Times New Roman" w:cs="Times New Roman"/>
          <w:bCs/>
          <w:sz w:val="24"/>
          <w:szCs w:val="24"/>
        </w:rPr>
      </w:pPr>
      <w:r w:rsidRPr="00B84AFF">
        <w:rPr>
          <w:rFonts w:ascii="Times New Roman" w:eastAsia="Times New Roman" w:hAnsi="Times New Roman" w:cs="Times New Roman"/>
          <w:bCs/>
          <w:sz w:val="24"/>
          <w:szCs w:val="24"/>
          <w:lang w:val="en-US"/>
        </w:rPr>
        <w:t xml:space="preserve">The </w:t>
      </w:r>
      <w:r w:rsidR="005E3380" w:rsidRPr="00B84AFF">
        <w:rPr>
          <w:rFonts w:ascii="Times New Roman" w:eastAsia="Times New Roman" w:hAnsi="Times New Roman" w:cs="Times New Roman"/>
          <w:bCs/>
          <w:sz w:val="24"/>
          <w:szCs w:val="24"/>
          <w:lang w:val="en-US"/>
        </w:rPr>
        <w:t xml:space="preserve">ABPV </w:t>
      </w:r>
      <w:r w:rsidR="004303B0" w:rsidRPr="00B84AFF">
        <w:rPr>
          <w:rFonts w:ascii="Times New Roman" w:eastAsia="Times New Roman" w:hAnsi="Times New Roman" w:cs="Times New Roman"/>
          <w:bCs/>
          <w:sz w:val="24"/>
          <w:szCs w:val="24"/>
          <w:lang w:val="en-US"/>
        </w:rPr>
        <w:t>used in</w:t>
      </w:r>
      <w:r w:rsidRPr="00B84AFF">
        <w:rPr>
          <w:rFonts w:ascii="Times New Roman" w:eastAsia="Times New Roman" w:hAnsi="Times New Roman" w:cs="Times New Roman"/>
          <w:bCs/>
          <w:sz w:val="24"/>
          <w:szCs w:val="24"/>
          <w:lang w:val="en-US"/>
        </w:rPr>
        <w:t xml:space="preserve"> the oral infection experiment was propagat</w:t>
      </w:r>
      <w:r w:rsidR="0002346E" w:rsidRPr="00B84AFF">
        <w:rPr>
          <w:rFonts w:ascii="Times New Roman" w:eastAsia="Times New Roman" w:hAnsi="Times New Roman" w:cs="Times New Roman"/>
          <w:bCs/>
          <w:sz w:val="24"/>
          <w:szCs w:val="24"/>
          <w:lang w:val="en-US"/>
        </w:rPr>
        <w:t>ed</w:t>
      </w:r>
      <w:r w:rsidRPr="00B84AFF">
        <w:rPr>
          <w:rFonts w:ascii="Times New Roman" w:eastAsia="Times New Roman" w:hAnsi="Times New Roman" w:cs="Times New Roman"/>
          <w:bCs/>
          <w:sz w:val="24"/>
          <w:szCs w:val="24"/>
          <w:lang w:val="en-US"/>
        </w:rPr>
        <w:t xml:space="preserve"> </w:t>
      </w:r>
      <w:r w:rsidR="0002346E" w:rsidRPr="00B84AFF">
        <w:rPr>
          <w:rFonts w:ascii="Times New Roman" w:eastAsia="Times New Roman" w:hAnsi="Times New Roman" w:cs="Times New Roman"/>
          <w:bCs/>
          <w:sz w:val="24"/>
          <w:szCs w:val="24"/>
          <w:lang w:val="en-US"/>
        </w:rPr>
        <w:t>by injecting</w:t>
      </w:r>
      <w:r w:rsidR="005E3380" w:rsidRPr="00B84AFF">
        <w:rPr>
          <w:rFonts w:ascii="Times New Roman" w:eastAsia="Times New Roman" w:hAnsi="Times New Roman" w:cs="Times New Roman"/>
          <w:bCs/>
          <w:sz w:val="24"/>
          <w:szCs w:val="24"/>
          <w:lang w:val="en-US"/>
        </w:rPr>
        <w:t xml:space="preserve"> 50 white-</w:t>
      </w:r>
      <w:r w:rsidRPr="00B84AFF">
        <w:rPr>
          <w:rFonts w:ascii="Times New Roman" w:eastAsia="Times New Roman" w:hAnsi="Times New Roman" w:cs="Times New Roman"/>
          <w:bCs/>
          <w:sz w:val="24"/>
          <w:szCs w:val="24"/>
          <w:lang w:val="en-US"/>
        </w:rPr>
        <w:t>eyed pupae from</w:t>
      </w:r>
      <w:r w:rsidR="003877C7" w:rsidRPr="00B84AFF">
        <w:rPr>
          <w:rFonts w:ascii="Times New Roman" w:eastAsia="Times New Roman" w:hAnsi="Times New Roman" w:cs="Times New Roman"/>
          <w:bCs/>
          <w:sz w:val="24"/>
          <w:szCs w:val="24"/>
          <w:lang w:val="en-US"/>
        </w:rPr>
        <w:t xml:space="preserve"> </w:t>
      </w:r>
      <w:proofErr w:type="spellStart"/>
      <w:r w:rsidR="003877C7" w:rsidRPr="00B84AFF">
        <w:rPr>
          <w:rFonts w:ascii="Times New Roman" w:eastAsia="Times New Roman" w:hAnsi="Times New Roman" w:cs="Times New Roman"/>
          <w:bCs/>
          <w:sz w:val="24"/>
          <w:szCs w:val="24"/>
          <w:lang w:val="en-US"/>
        </w:rPr>
        <w:t>Å</w:t>
      </w:r>
      <w:r w:rsidRPr="00B84AFF">
        <w:rPr>
          <w:rFonts w:ascii="Times New Roman" w:eastAsia="Times New Roman" w:hAnsi="Times New Roman" w:cs="Times New Roman"/>
          <w:bCs/>
          <w:sz w:val="24"/>
          <w:szCs w:val="24"/>
          <w:lang w:val="en-US"/>
        </w:rPr>
        <w:t>land</w:t>
      </w:r>
      <w:proofErr w:type="spellEnd"/>
      <w:r w:rsidR="0002346E" w:rsidRPr="00B84AFF">
        <w:rPr>
          <w:rFonts w:ascii="Times New Roman" w:eastAsia="Times New Roman" w:hAnsi="Times New Roman" w:cs="Times New Roman"/>
          <w:bCs/>
          <w:sz w:val="24"/>
          <w:szCs w:val="24"/>
          <w:lang w:val="en-US"/>
        </w:rPr>
        <w:t xml:space="preserve"> colonies </w:t>
      </w:r>
      <w:r w:rsidR="001E055A" w:rsidRPr="00B84AFF">
        <w:rPr>
          <w:rFonts w:ascii="Times New Roman" w:eastAsia="Times New Roman" w:hAnsi="Times New Roman" w:cs="Times New Roman"/>
          <w:bCs/>
          <w:sz w:val="24"/>
          <w:szCs w:val="24"/>
          <w:lang w:val="en-US"/>
        </w:rPr>
        <w:t>with 1</w:t>
      </w:r>
      <w:r w:rsidRPr="00B84AFF">
        <w:rPr>
          <w:rFonts w:ascii="Times New Roman" w:eastAsia="Times New Roman" w:hAnsi="Times New Roman" w:cs="Times New Roman"/>
          <w:bCs/>
          <w:sz w:val="24"/>
          <w:szCs w:val="24"/>
          <w:lang w:val="en-US"/>
        </w:rPr>
        <w:t xml:space="preserve"> </w:t>
      </w:r>
      <w:proofErr w:type="spellStart"/>
      <w:r w:rsidR="0002346E" w:rsidRPr="00B84AFF">
        <w:rPr>
          <w:rFonts w:ascii="Times New Roman" w:hAnsi="Times New Roman" w:cs="Times New Roman"/>
          <w:sz w:val="24"/>
          <w:szCs w:val="24"/>
        </w:rPr>
        <w:t>μL</w:t>
      </w:r>
      <w:proofErr w:type="spellEnd"/>
      <w:r w:rsidRPr="00B84AFF">
        <w:rPr>
          <w:rFonts w:ascii="Times New Roman" w:eastAsia="Times New Roman" w:hAnsi="Times New Roman" w:cs="Times New Roman"/>
          <w:bCs/>
          <w:sz w:val="24"/>
          <w:szCs w:val="24"/>
          <w:lang w:val="en-US"/>
        </w:rPr>
        <w:t>of a 1/10</w:t>
      </w:r>
      <w:r w:rsidR="00207137" w:rsidRPr="00B84AFF">
        <w:rPr>
          <w:rFonts w:ascii="Times New Roman" w:eastAsia="Times New Roman" w:hAnsi="Times New Roman" w:cs="Times New Roman"/>
          <w:bCs/>
          <w:sz w:val="24"/>
          <w:szCs w:val="24"/>
          <w:lang w:val="en-US"/>
        </w:rPr>
        <w:t>,</w:t>
      </w:r>
      <w:r w:rsidRPr="00B84AFF">
        <w:rPr>
          <w:rFonts w:ascii="Times New Roman" w:eastAsia="Times New Roman" w:hAnsi="Times New Roman" w:cs="Times New Roman"/>
          <w:bCs/>
          <w:sz w:val="24"/>
          <w:szCs w:val="24"/>
          <w:lang w:val="en-US"/>
        </w:rPr>
        <w:t>000 dilution of purified concentrated virus stoc</w:t>
      </w:r>
      <w:r w:rsidR="004A53B2" w:rsidRPr="00B84AFF">
        <w:rPr>
          <w:rFonts w:ascii="Times New Roman" w:eastAsia="Times New Roman" w:hAnsi="Times New Roman" w:cs="Times New Roman"/>
          <w:bCs/>
          <w:sz w:val="24"/>
          <w:szCs w:val="24"/>
          <w:lang w:val="en-US"/>
        </w:rPr>
        <w:t xml:space="preserve">k (equivalent to about 1000 </w:t>
      </w:r>
      <w:r w:rsidRPr="00B84AFF">
        <w:rPr>
          <w:rFonts w:ascii="Times New Roman" w:eastAsia="Times New Roman" w:hAnsi="Times New Roman" w:cs="Times New Roman"/>
          <w:bCs/>
          <w:sz w:val="24"/>
          <w:szCs w:val="24"/>
          <w:lang w:val="en-US"/>
        </w:rPr>
        <w:t xml:space="preserve">genome copies per bee), according to </w:t>
      </w:r>
      <w:r w:rsidR="00673AD5" w:rsidRPr="00B84AFF">
        <w:rPr>
          <w:rFonts w:ascii="Times New Roman" w:eastAsia="Times New Roman" w:hAnsi="Times New Roman" w:cs="Times New Roman"/>
          <w:bCs/>
          <w:sz w:val="24"/>
          <w:szCs w:val="24"/>
          <w:lang w:val="en-US"/>
        </w:rPr>
        <w:t>standard pupal propagation procedures</w:t>
      </w:r>
      <w:r w:rsidR="00207137" w:rsidRPr="00B84AFF">
        <w:rPr>
          <w:rFonts w:ascii="Times New Roman" w:eastAsia="Times New Roman" w:hAnsi="Times New Roman" w:cs="Times New Roman"/>
          <w:bCs/>
          <w:sz w:val="24"/>
          <w:szCs w:val="24"/>
          <w:lang w:val="en-US"/>
        </w:rPr>
        <w:t xml:space="preserve"> </w:t>
      </w:r>
      <w:r w:rsidR="00A6227C">
        <w:rPr>
          <w:rFonts w:ascii="Times New Roman" w:eastAsia="Times New Roman" w:hAnsi="Times New Roman" w:cs="Times New Roman"/>
          <w:bCs/>
          <w:sz w:val="24"/>
          <w:szCs w:val="24"/>
          <w:lang w:val="en-US"/>
        </w:rPr>
        <w:fldChar w:fldCharType="begin"/>
      </w:r>
      <w:r w:rsidR="00A6227C">
        <w:rPr>
          <w:rFonts w:ascii="Times New Roman" w:eastAsia="Times New Roman" w:hAnsi="Times New Roman" w:cs="Times New Roman"/>
          <w:bCs/>
          <w:sz w:val="24"/>
          <w:szCs w:val="24"/>
          <w:lang w:val="en-US"/>
        </w:rPr>
        <w:instrText xml:space="preserve"> ADDIN ZOTERO_ITEM CSL_CITATION {"citationID":"Jv0CmaXL","properties":{"unsorted":false,"formattedCitation":"(De Miranda et al., 2013)","plainCitation":"(De Miranda et al., 2013)","noteIndex":0},"citationItems":[{"id":375,"uris":["http://zotero.org/users/13851425/items/YFW58MZ2"],"itemData":{"id":375,"type":"article-journal","abstract":"Honey bee virus research is an enormously broad area, ranging from subcellular molecular biology through physiology and behaviour, to individual and colony-level symptoms, transmission and epidemiology. The research methods used in virology are therefore equally diverse. This article covers those methods that are very particular to virological research in bees, with numerous cross-referrals to other BEEBOOK papers on more general methods, used in virology as well as other research. At the root of these methods is the realization that viruses at their most primary level inhabit a molecular, subcellular world, which they manipulate and interact with, to produce all higher order phenomena associated with virus infection and disease. Secondly, that viruses operate in an exponential world, while the host operates in a linear world and that much of the understanding and management of viruses hinges on reconciling these fundamental mathematical differences between virus and host. The article concentrates heavily on virus propagation and methods for detection, with minor excursions into surveying, sampling management and background information on the many viruses found in bees.","container-title":"Journal of Apicultural Research","DOI":"10.3896/IBRA.1.52.4.22","ISSN":"0021-8839, 2078-6913","issue":"4","journalAbbreviation":"Journal of Apicultural Research","language":"en","page":"1-56","source":"DOI.org (Crossref)","title":"Standard methods for virus research in &lt;i&gt;Apis mellifera&lt;/i&gt;","volume":"52","author":[{"family":"De Miranda","given":"Joachim R"},{"family":"Bailey","given":"Lesley"},{"family":"Ball","given":"Brenda V"},{"family":"Blanchard","given":"Philippe"},{"family":"Budge","given":"Giles E"},{"family":"Chejanovsky","given":"Nor"},{"family":"Chen","given":"Yan-Ping"},{"family":"Gauthier","given":"Laurent"},{"family":"Genersch","given":"Elke"},{"family":"De Graaf","given":"Dirk C"},{"family":"Ribière","given":"Magali"},{"family":"Ryabov","given":"Eugene"},{"family":"De Smet","given":"Lina"},{"family":"Van Der Steen","given":"Jozef J M"}],"issued":{"date-parts":[["2013",1]]}}}],"schema":"https://github.com/citation-style-language/schema/raw/master/csl-citation.json"} </w:instrText>
      </w:r>
      <w:r w:rsidR="00A6227C">
        <w:rPr>
          <w:rFonts w:ascii="Times New Roman" w:eastAsia="Times New Roman" w:hAnsi="Times New Roman" w:cs="Times New Roman"/>
          <w:bCs/>
          <w:sz w:val="24"/>
          <w:szCs w:val="24"/>
          <w:lang w:val="en-US"/>
        </w:rPr>
        <w:fldChar w:fldCharType="separate"/>
      </w:r>
      <w:r w:rsidR="00A6227C" w:rsidRPr="00A6227C">
        <w:rPr>
          <w:rFonts w:ascii="Times New Roman" w:hAnsi="Times New Roman" w:cs="Times New Roman"/>
          <w:sz w:val="24"/>
          <w:lang w:val="en-US"/>
        </w:rPr>
        <w:t>(De Miranda et al., 2013)</w:t>
      </w:r>
      <w:r w:rsidR="00A6227C">
        <w:rPr>
          <w:rFonts w:ascii="Times New Roman" w:eastAsia="Times New Roman" w:hAnsi="Times New Roman" w:cs="Times New Roman"/>
          <w:bCs/>
          <w:sz w:val="24"/>
          <w:szCs w:val="24"/>
          <w:lang w:val="en-US"/>
        </w:rPr>
        <w:fldChar w:fldCharType="end"/>
      </w:r>
      <w:r w:rsidR="00673AD5" w:rsidRPr="00B84AFF">
        <w:rPr>
          <w:rFonts w:ascii="Times New Roman" w:eastAsia="Times New Roman" w:hAnsi="Times New Roman" w:cs="Times New Roman"/>
          <w:bCs/>
          <w:sz w:val="24"/>
          <w:szCs w:val="24"/>
          <w:lang w:val="en-US"/>
        </w:rPr>
        <w:t xml:space="preserve">. </w:t>
      </w:r>
      <w:r w:rsidR="0002346E" w:rsidRPr="00B84AFF">
        <w:rPr>
          <w:rFonts w:ascii="Times New Roman" w:eastAsia="Times New Roman" w:hAnsi="Times New Roman" w:cs="Times New Roman"/>
          <w:bCs/>
          <w:sz w:val="24"/>
          <w:szCs w:val="24"/>
          <w:lang w:val="en-US"/>
        </w:rPr>
        <w:t>C</w:t>
      </w:r>
      <w:r w:rsidR="005E3380" w:rsidRPr="00B84AFF">
        <w:rPr>
          <w:rFonts w:ascii="Times New Roman" w:eastAsia="Times New Roman" w:hAnsi="Times New Roman" w:cs="Times New Roman"/>
          <w:bCs/>
          <w:sz w:val="24"/>
          <w:szCs w:val="24"/>
          <w:lang w:val="en-US"/>
        </w:rPr>
        <w:t xml:space="preserve">rude extracts were </w:t>
      </w:r>
      <w:r w:rsidR="00673AD5" w:rsidRPr="00B84AFF">
        <w:rPr>
          <w:rFonts w:ascii="Times New Roman" w:eastAsia="Times New Roman" w:hAnsi="Times New Roman" w:cs="Times New Roman"/>
          <w:bCs/>
          <w:sz w:val="24"/>
          <w:szCs w:val="24"/>
          <w:lang w:val="en-US"/>
        </w:rPr>
        <w:t xml:space="preserve">stored </w:t>
      </w:r>
      <w:r w:rsidR="00D15F53" w:rsidRPr="00B84AFF">
        <w:rPr>
          <w:rFonts w:ascii="Times New Roman" w:eastAsia="Times New Roman" w:hAnsi="Times New Roman" w:cs="Times New Roman"/>
          <w:bCs/>
          <w:sz w:val="24"/>
          <w:szCs w:val="24"/>
          <w:lang w:val="en-US"/>
        </w:rPr>
        <w:t>at -80</w:t>
      </w:r>
      <w:r w:rsidR="00D15F53" w:rsidRPr="00B84AFF">
        <w:rPr>
          <w:rFonts w:ascii="Times New Roman" w:eastAsia="Times New Roman" w:hAnsi="Times New Roman" w:cs="Times New Roman"/>
          <w:sz w:val="24"/>
          <w:szCs w:val="24"/>
        </w:rPr>
        <w:t>°C</w:t>
      </w:r>
      <w:r w:rsidR="0002346E" w:rsidRPr="00B84AFF">
        <w:rPr>
          <w:rFonts w:ascii="Times New Roman" w:eastAsia="Times New Roman" w:hAnsi="Times New Roman" w:cs="Times New Roman"/>
          <w:sz w:val="24"/>
          <w:szCs w:val="24"/>
        </w:rPr>
        <w:t>.</w:t>
      </w:r>
      <w:r w:rsidR="005E3380" w:rsidRPr="00B84AFF">
        <w:rPr>
          <w:rFonts w:ascii="Times New Roman" w:eastAsia="Times New Roman" w:hAnsi="Times New Roman" w:cs="Times New Roman"/>
          <w:bCs/>
          <w:sz w:val="24"/>
          <w:szCs w:val="24"/>
          <w:lang w:val="en-US"/>
        </w:rPr>
        <w:t xml:space="preserve"> </w:t>
      </w:r>
      <w:r w:rsidR="0002346E" w:rsidRPr="00B84AFF">
        <w:rPr>
          <w:rFonts w:ascii="Times New Roman" w:eastAsia="Times New Roman" w:hAnsi="Times New Roman" w:cs="Times New Roman"/>
          <w:bCs/>
          <w:sz w:val="24"/>
          <w:szCs w:val="24"/>
          <w:lang w:val="en-US"/>
        </w:rPr>
        <w:t>I</w:t>
      </w:r>
      <w:r w:rsidR="0070337C" w:rsidRPr="00B84AFF">
        <w:rPr>
          <w:rFonts w:ascii="Times New Roman" w:eastAsia="Times New Roman" w:hAnsi="Times New Roman" w:cs="Times New Roman"/>
          <w:bCs/>
          <w:sz w:val="24"/>
          <w:szCs w:val="24"/>
          <w:lang w:val="en-US"/>
        </w:rPr>
        <w:t xml:space="preserve">nfectivity </w:t>
      </w:r>
      <w:r w:rsidR="0002346E" w:rsidRPr="00B84AFF">
        <w:rPr>
          <w:rFonts w:ascii="Times New Roman" w:eastAsia="Times New Roman" w:hAnsi="Times New Roman" w:cs="Times New Roman"/>
          <w:bCs/>
          <w:sz w:val="24"/>
          <w:szCs w:val="24"/>
          <w:lang w:val="en-US"/>
        </w:rPr>
        <w:t xml:space="preserve">was </w:t>
      </w:r>
      <w:r w:rsidR="0070337C" w:rsidRPr="00B84AFF">
        <w:rPr>
          <w:rFonts w:ascii="Times New Roman" w:eastAsia="Times New Roman" w:hAnsi="Times New Roman" w:cs="Times New Roman"/>
          <w:bCs/>
          <w:sz w:val="24"/>
          <w:szCs w:val="24"/>
          <w:lang w:val="en-US"/>
        </w:rPr>
        <w:t>opti</w:t>
      </w:r>
      <w:r w:rsidR="0002346E" w:rsidRPr="00B84AFF">
        <w:rPr>
          <w:rFonts w:ascii="Times New Roman" w:eastAsia="Times New Roman" w:hAnsi="Times New Roman" w:cs="Times New Roman"/>
          <w:bCs/>
          <w:sz w:val="24"/>
          <w:szCs w:val="24"/>
          <w:lang w:val="en-US"/>
        </w:rPr>
        <w:t xml:space="preserve">mized by identifying the highest virus </w:t>
      </w:r>
      <w:proofErr w:type="gramStart"/>
      <w:r w:rsidR="0002346E" w:rsidRPr="00B84AFF">
        <w:rPr>
          <w:rFonts w:ascii="Times New Roman" w:eastAsia="Times New Roman" w:hAnsi="Times New Roman" w:cs="Times New Roman"/>
          <w:bCs/>
          <w:sz w:val="24"/>
          <w:szCs w:val="24"/>
          <w:lang w:val="en-US"/>
        </w:rPr>
        <w:t>dose</w:t>
      </w:r>
      <w:proofErr w:type="gramEnd"/>
      <w:r w:rsidR="0002346E" w:rsidRPr="00B84AFF">
        <w:rPr>
          <w:rFonts w:ascii="Times New Roman" w:eastAsia="Times New Roman" w:hAnsi="Times New Roman" w:cs="Times New Roman"/>
          <w:bCs/>
          <w:sz w:val="24"/>
          <w:szCs w:val="24"/>
          <w:lang w:val="en-US"/>
        </w:rPr>
        <w:t xml:space="preserve"> not </w:t>
      </w:r>
      <w:proofErr w:type="gramStart"/>
      <w:r w:rsidR="0002346E" w:rsidRPr="00B84AFF">
        <w:rPr>
          <w:rFonts w:ascii="Times New Roman" w:eastAsia="Times New Roman" w:hAnsi="Times New Roman" w:cs="Times New Roman"/>
          <w:bCs/>
          <w:sz w:val="24"/>
          <w:szCs w:val="24"/>
          <w:lang w:val="en-US"/>
        </w:rPr>
        <w:t>causing</w:t>
      </w:r>
      <w:proofErr w:type="gramEnd"/>
      <w:r w:rsidR="0002346E" w:rsidRPr="00B84AFF">
        <w:rPr>
          <w:rFonts w:ascii="Times New Roman" w:eastAsia="Times New Roman" w:hAnsi="Times New Roman" w:cs="Times New Roman"/>
          <w:bCs/>
          <w:sz w:val="24"/>
          <w:szCs w:val="24"/>
          <w:lang w:val="en-US"/>
        </w:rPr>
        <w:t xml:space="preserve"> mortality before 96 hours post-inoculation (</w:t>
      </w:r>
      <w:proofErr w:type="spellStart"/>
      <w:r w:rsidR="0002346E" w:rsidRPr="00B84AFF">
        <w:rPr>
          <w:rFonts w:ascii="Times New Roman" w:eastAsia="Times New Roman" w:hAnsi="Times New Roman" w:cs="Times New Roman"/>
          <w:bCs/>
          <w:sz w:val="24"/>
          <w:szCs w:val="24"/>
          <w:lang w:val="en-US"/>
        </w:rPr>
        <w:t>hpi</w:t>
      </w:r>
      <w:proofErr w:type="spellEnd"/>
      <w:r w:rsidR="0002346E" w:rsidRPr="00B84AFF">
        <w:rPr>
          <w:rFonts w:ascii="Times New Roman" w:eastAsia="Times New Roman" w:hAnsi="Times New Roman" w:cs="Times New Roman"/>
          <w:bCs/>
          <w:sz w:val="24"/>
          <w:szCs w:val="24"/>
          <w:lang w:val="en-US"/>
        </w:rPr>
        <w:t xml:space="preserve">), enabling assessment of </w:t>
      </w:r>
      <w:r w:rsidR="00EC6549" w:rsidRPr="00B84AFF">
        <w:rPr>
          <w:rFonts w:ascii="Times New Roman" w:eastAsia="Times New Roman" w:hAnsi="Times New Roman" w:cs="Times New Roman"/>
          <w:bCs/>
          <w:sz w:val="24"/>
          <w:szCs w:val="24"/>
          <w:lang w:val="en-US"/>
        </w:rPr>
        <w:t xml:space="preserve">both </w:t>
      </w:r>
      <w:r w:rsidR="0002346E" w:rsidRPr="00B84AFF">
        <w:rPr>
          <w:rFonts w:ascii="Times New Roman" w:eastAsia="Times New Roman" w:hAnsi="Times New Roman" w:cs="Times New Roman"/>
          <w:bCs/>
          <w:sz w:val="24"/>
          <w:szCs w:val="24"/>
          <w:lang w:val="en-US"/>
        </w:rPr>
        <w:t>early infection dynamics</w:t>
      </w:r>
      <w:r w:rsidR="00EC6549" w:rsidRPr="00B84AFF">
        <w:rPr>
          <w:rFonts w:ascii="Times New Roman" w:eastAsia="Times New Roman" w:hAnsi="Times New Roman" w:cs="Times New Roman"/>
          <w:bCs/>
          <w:sz w:val="24"/>
          <w:szCs w:val="24"/>
          <w:lang w:val="en-US"/>
        </w:rPr>
        <w:t xml:space="preserve"> during </w:t>
      </w:r>
      <w:r w:rsidR="00EC6549" w:rsidRPr="00B84AFF">
        <w:rPr>
          <w:rFonts w:ascii="Times New Roman" w:eastAsia="Times New Roman" w:hAnsi="Times New Roman" w:cs="Times New Roman"/>
          <w:bCs/>
          <w:sz w:val="24"/>
          <w:szCs w:val="24"/>
          <w:lang w:val="en-US"/>
        </w:rPr>
        <w:lastRenderedPageBreak/>
        <w:t xml:space="preserve">the </w:t>
      </w:r>
      <w:proofErr w:type="gramStart"/>
      <w:r w:rsidR="00EC6549" w:rsidRPr="00B84AFF">
        <w:rPr>
          <w:rFonts w:ascii="Times New Roman" w:eastAsia="Times New Roman" w:hAnsi="Times New Roman" w:cs="Times New Roman"/>
          <w:bCs/>
          <w:sz w:val="24"/>
          <w:szCs w:val="24"/>
          <w:lang w:val="en-US"/>
        </w:rPr>
        <w:t>120 hour</w:t>
      </w:r>
      <w:proofErr w:type="gramEnd"/>
      <w:r w:rsidR="00EC6549" w:rsidRPr="00B84AFF">
        <w:rPr>
          <w:rFonts w:ascii="Times New Roman" w:eastAsia="Times New Roman" w:hAnsi="Times New Roman" w:cs="Times New Roman"/>
          <w:bCs/>
          <w:sz w:val="24"/>
          <w:szCs w:val="24"/>
          <w:lang w:val="en-US"/>
        </w:rPr>
        <w:t xml:space="preserve"> infection time-course window, while retaining sufficient bees for monitoring survival beyond this window</w:t>
      </w:r>
      <w:r w:rsidR="0002346E" w:rsidRPr="00B84AFF">
        <w:rPr>
          <w:rFonts w:ascii="Times New Roman" w:eastAsia="Times New Roman" w:hAnsi="Times New Roman" w:cs="Times New Roman"/>
          <w:bCs/>
          <w:sz w:val="24"/>
          <w:szCs w:val="24"/>
          <w:lang w:val="en-US"/>
        </w:rPr>
        <w:t xml:space="preserve">. The </w:t>
      </w:r>
      <w:r w:rsidR="0070337C" w:rsidRPr="00B84AFF">
        <w:rPr>
          <w:rFonts w:ascii="Times New Roman" w:eastAsia="Times New Roman" w:hAnsi="Times New Roman" w:cs="Times New Roman"/>
          <w:bCs/>
          <w:sz w:val="24"/>
          <w:szCs w:val="24"/>
          <w:lang w:val="en-US"/>
        </w:rPr>
        <w:t>optimum ABPV dose for adult</w:t>
      </w:r>
      <w:r w:rsidR="00EC6549" w:rsidRPr="00B84AFF">
        <w:rPr>
          <w:rFonts w:ascii="Times New Roman" w:eastAsia="Times New Roman" w:hAnsi="Times New Roman" w:cs="Times New Roman"/>
          <w:bCs/>
          <w:sz w:val="24"/>
          <w:szCs w:val="24"/>
          <w:lang w:val="en-US"/>
        </w:rPr>
        <w:t xml:space="preserve"> bee</w:t>
      </w:r>
      <w:r w:rsidR="0070337C" w:rsidRPr="00B84AFF">
        <w:rPr>
          <w:rFonts w:ascii="Times New Roman" w:eastAsia="Times New Roman" w:hAnsi="Times New Roman" w:cs="Times New Roman"/>
          <w:bCs/>
          <w:sz w:val="24"/>
          <w:szCs w:val="24"/>
          <w:lang w:val="en-US"/>
        </w:rPr>
        <w:t>s</w:t>
      </w:r>
      <w:r w:rsidR="00EC6549" w:rsidRPr="00B84AFF">
        <w:rPr>
          <w:rFonts w:ascii="Times New Roman" w:eastAsia="Times New Roman" w:hAnsi="Times New Roman" w:cs="Times New Roman"/>
          <w:bCs/>
          <w:sz w:val="24"/>
          <w:szCs w:val="24"/>
          <w:lang w:val="en-US"/>
        </w:rPr>
        <w:t xml:space="preserve"> for this purpose</w:t>
      </w:r>
      <w:r w:rsidR="00154BAC" w:rsidRPr="00B84AFF">
        <w:rPr>
          <w:rFonts w:ascii="Times New Roman" w:eastAsia="Times New Roman" w:hAnsi="Times New Roman" w:cs="Times New Roman"/>
          <w:bCs/>
          <w:sz w:val="24"/>
          <w:szCs w:val="24"/>
          <w:lang w:val="en-US"/>
        </w:rPr>
        <w:t xml:space="preserve"> was determined by RT-qPCR </w:t>
      </w:r>
      <w:r w:rsidR="00EC6549" w:rsidRPr="00B84AFF">
        <w:rPr>
          <w:rFonts w:ascii="Times New Roman" w:eastAsia="Times New Roman" w:hAnsi="Times New Roman" w:cs="Times New Roman"/>
          <w:bCs/>
          <w:sz w:val="24"/>
          <w:szCs w:val="24"/>
          <w:lang w:val="en-US"/>
        </w:rPr>
        <w:t xml:space="preserve">to be </w:t>
      </w:r>
      <w:r w:rsidR="0070337C" w:rsidRPr="00B84AFF">
        <w:rPr>
          <w:rFonts w:ascii="Times New Roman" w:eastAsia="Times New Roman" w:hAnsi="Times New Roman" w:cs="Times New Roman"/>
          <w:bCs/>
          <w:sz w:val="24"/>
          <w:szCs w:val="24"/>
        </w:rPr>
        <w:t>~2.1× 10</w:t>
      </w:r>
      <w:r w:rsidR="0070337C" w:rsidRPr="00B84AFF">
        <w:rPr>
          <w:rFonts w:ascii="Times New Roman" w:eastAsia="Times New Roman" w:hAnsi="Times New Roman" w:cs="Times New Roman"/>
          <w:bCs/>
          <w:sz w:val="24"/>
          <w:szCs w:val="24"/>
          <w:vertAlign w:val="superscript"/>
        </w:rPr>
        <w:t>8</w:t>
      </w:r>
      <w:r w:rsidR="0070337C" w:rsidRPr="00B84AFF">
        <w:rPr>
          <w:rFonts w:ascii="Times New Roman" w:eastAsia="Times New Roman" w:hAnsi="Times New Roman" w:cs="Times New Roman"/>
          <w:bCs/>
          <w:sz w:val="24"/>
          <w:szCs w:val="24"/>
        </w:rPr>
        <w:t xml:space="preserve"> ABPV genome equivalents</w:t>
      </w:r>
      <w:r w:rsidR="007B62C7" w:rsidRPr="00B84AFF">
        <w:rPr>
          <w:rFonts w:ascii="Times New Roman" w:eastAsia="Times New Roman" w:hAnsi="Times New Roman" w:cs="Times New Roman"/>
          <w:bCs/>
          <w:sz w:val="24"/>
          <w:szCs w:val="24"/>
        </w:rPr>
        <w:t xml:space="preserve"> </w:t>
      </w:r>
      <w:r w:rsidR="0070337C" w:rsidRPr="00B84AFF">
        <w:rPr>
          <w:rFonts w:ascii="Times New Roman" w:eastAsia="Times New Roman" w:hAnsi="Times New Roman" w:cs="Times New Roman"/>
          <w:bCs/>
          <w:sz w:val="24"/>
          <w:szCs w:val="24"/>
          <w:lang w:val="en-US"/>
        </w:rPr>
        <w:t>(</w:t>
      </w:r>
      <w:proofErr w:type="spellStart"/>
      <w:r w:rsidR="0070337C" w:rsidRPr="00B84AFF">
        <w:rPr>
          <w:rFonts w:ascii="Times New Roman" w:eastAsia="Times New Roman" w:hAnsi="Times New Roman" w:cs="Times New Roman"/>
          <w:bCs/>
          <w:sz w:val="24"/>
          <w:szCs w:val="24"/>
        </w:rPr>
        <w:t>Thaduri</w:t>
      </w:r>
      <w:proofErr w:type="spellEnd"/>
      <w:r w:rsidR="0070337C" w:rsidRPr="00B84AFF">
        <w:rPr>
          <w:rFonts w:ascii="Times New Roman" w:eastAsia="Times New Roman" w:hAnsi="Times New Roman" w:cs="Times New Roman"/>
          <w:bCs/>
          <w:sz w:val="24"/>
          <w:szCs w:val="24"/>
        </w:rPr>
        <w:t xml:space="preserve"> </w:t>
      </w:r>
      <w:r w:rsidR="00681975" w:rsidRPr="00681975">
        <w:rPr>
          <w:rFonts w:ascii="Times New Roman" w:eastAsia="Times New Roman" w:hAnsi="Times New Roman" w:cs="Times New Roman"/>
          <w:bCs/>
          <w:i/>
          <w:sz w:val="24"/>
          <w:szCs w:val="24"/>
        </w:rPr>
        <w:t>et al.,</w:t>
      </w:r>
      <w:r w:rsidR="0070337C" w:rsidRPr="00B84AFF">
        <w:rPr>
          <w:rFonts w:ascii="Times New Roman" w:eastAsia="Times New Roman" w:hAnsi="Times New Roman" w:cs="Times New Roman"/>
          <w:bCs/>
          <w:sz w:val="24"/>
          <w:szCs w:val="24"/>
        </w:rPr>
        <w:t xml:space="preserve"> 2019).</w:t>
      </w:r>
      <w:r w:rsidR="0048051F">
        <w:rPr>
          <w:rFonts w:ascii="Times New Roman" w:eastAsia="Times New Roman" w:hAnsi="Times New Roman" w:cs="Times New Roman"/>
          <w:bCs/>
          <w:sz w:val="24"/>
          <w:szCs w:val="24"/>
        </w:rPr>
        <w:t xml:space="preserve"> Note that such serial propagation of live virus inoculum in natural bee material (pupae) is inherently susceptible to co-propagation of other viruses, either those in the original inoculum or those present in the bee pupae (de Miranda </w:t>
      </w:r>
      <w:r w:rsidR="0048051F" w:rsidRPr="00F70566">
        <w:rPr>
          <w:rFonts w:ascii="Times New Roman" w:eastAsia="Times New Roman" w:hAnsi="Times New Roman" w:cs="Times New Roman"/>
          <w:bCs/>
          <w:i/>
          <w:iCs/>
          <w:sz w:val="24"/>
          <w:szCs w:val="24"/>
        </w:rPr>
        <w:t>et al.</w:t>
      </w:r>
      <w:r w:rsidR="0048051F">
        <w:rPr>
          <w:rFonts w:ascii="Times New Roman" w:eastAsia="Times New Roman" w:hAnsi="Times New Roman" w:cs="Times New Roman"/>
          <w:bCs/>
          <w:i/>
          <w:iCs/>
          <w:sz w:val="24"/>
          <w:szCs w:val="24"/>
        </w:rPr>
        <w:t>,</w:t>
      </w:r>
      <w:r w:rsidR="0048051F">
        <w:rPr>
          <w:rFonts w:ascii="Times New Roman" w:eastAsia="Times New Roman" w:hAnsi="Times New Roman" w:cs="Times New Roman"/>
          <w:bCs/>
          <w:sz w:val="24"/>
          <w:szCs w:val="24"/>
        </w:rPr>
        <w:t xml:space="preserve"> 2013). For this reason, the final virus extracts used for the oral inoculation experiments were tested for the presence and relative abundance of other viruses, and only the purest inoculum was selected for the oral inoculation experiments, which in this case consisted of </w:t>
      </w:r>
      <w:r w:rsidR="00006C19">
        <w:rPr>
          <w:rFonts w:ascii="Times New Roman" w:eastAsia="Times New Roman" w:hAnsi="Times New Roman" w:cs="Times New Roman"/>
          <w:bCs/>
          <w:sz w:val="24"/>
          <w:szCs w:val="24"/>
        </w:rPr>
        <w:t xml:space="preserve">62% ABPV, 22% IAPV, </w:t>
      </w:r>
      <w:r w:rsidR="002B2D11">
        <w:rPr>
          <w:rFonts w:ascii="Times New Roman" w:eastAsia="Times New Roman" w:hAnsi="Times New Roman" w:cs="Times New Roman"/>
          <w:bCs/>
          <w:sz w:val="24"/>
          <w:szCs w:val="24"/>
        </w:rPr>
        <w:t>15% SBV and 1% KBV (</w:t>
      </w:r>
      <w:proofErr w:type="spellStart"/>
      <w:r w:rsidR="002B2D11">
        <w:rPr>
          <w:rFonts w:ascii="Times New Roman" w:eastAsia="Times New Roman" w:hAnsi="Times New Roman" w:cs="Times New Roman"/>
          <w:bCs/>
          <w:sz w:val="24"/>
          <w:szCs w:val="24"/>
        </w:rPr>
        <w:t>Thaduri</w:t>
      </w:r>
      <w:proofErr w:type="spellEnd"/>
      <w:r w:rsidR="002B2D11">
        <w:rPr>
          <w:rFonts w:ascii="Times New Roman" w:eastAsia="Times New Roman" w:hAnsi="Times New Roman" w:cs="Times New Roman"/>
          <w:bCs/>
          <w:sz w:val="24"/>
          <w:szCs w:val="24"/>
        </w:rPr>
        <w:t xml:space="preserve"> </w:t>
      </w:r>
      <w:r w:rsidR="002B2D11" w:rsidRPr="00F70566">
        <w:rPr>
          <w:rFonts w:ascii="Times New Roman" w:eastAsia="Times New Roman" w:hAnsi="Times New Roman" w:cs="Times New Roman"/>
          <w:bCs/>
          <w:i/>
          <w:iCs/>
          <w:sz w:val="24"/>
          <w:szCs w:val="24"/>
        </w:rPr>
        <w:t>et al.,</w:t>
      </w:r>
      <w:r w:rsidR="002B2D11">
        <w:rPr>
          <w:rFonts w:ascii="Times New Roman" w:eastAsia="Times New Roman" w:hAnsi="Times New Roman" w:cs="Times New Roman"/>
          <w:bCs/>
          <w:sz w:val="24"/>
          <w:szCs w:val="24"/>
        </w:rPr>
        <w:t xml:space="preserve"> 2019; Figure S3). </w:t>
      </w:r>
    </w:p>
    <w:p w14:paraId="450BD298" w14:textId="77777777" w:rsidR="006B7228" w:rsidRPr="00B84AFF" w:rsidRDefault="006B7228" w:rsidP="008A6D06">
      <w:pPr>
        <w:spacing w:after="0" w:line="276" w:lineRule="auto"/>
        <w:outlineLvl w:val="2"/>
        <w:rPr>
          <w:rFonts w:ascii="Times New Roman" w:eastAsia="Times New Roman" w:hAnsi="Times New Roman" w:cs="Times New Roman"/>
          <w:bCs/>
          <w:sz w:val="24"/>
          <w:szCs w:val="24"/>
          <w:lang w:val="en-US"/>
        </w:rPr>
      </w:pPr>
    </w:p>
    <w:p w14:paraId="28819EB7" w14:textId="77777777" w:rsidR="00A11619" w:rsidRPr="00B84AFF" w:rsidRDefault="00121CCE" w:rsidP="008A6D06">
      <w:pPr>
        <w:spacing w:after="0" w:line="276" w:lineRule="auto"/>
        <w:outlineLvl w:val="3"/>
        <w:rPr>
          <w:rFonts w:ascii="Times New Roman" w:eastAsia="Times New Roman" w:hAnsi="Times New Roman" w:cs="Times New Roman"/>
          <w:b/>
          <w:bCs/>
          <w:sz w:val="24"/>
          <w:szCs w:val="24"/>
        </w:rPr>
      </w:pPr>
      <w:r w:rsidRPr="00B84AFF">
        <w:rPr>
          <w:rFonts w:ascii="Times New Roman" w:eastAsia="Times New Roman" w:hAnsi="Times New Roman" w:cs="Times New Roman"/>
          <w:b/>
          <w:bCs/>
          <w:sz w:val="24"/>
          <w:szCs w:val="24"/>
        </w:rPr>
        <w:t xml:space="preserve">Adult </w:t>
      </w:r>
      <w:proofErr w:type="gramStart"/>
      <w:r w:rsidRPr="00B84AFF">
        <w:rPr>
          <w:rFonts w:ascii="Times New Roman" w:eastAsia="Times New Roman" w:hAnsi="Times New Roman" w:cs="Times New Roman"/>
          <w:b/>
          <w:bCs/>
          <w:sz w:val="24"/>
          <w:szCs w:val="24"/>
        </w:rPr>
        <w:t>honey</w:t>
      </w:r>
      <w:r w:rsidR="002C59C2" w:rsidRPr="00B84AFF">
        <w:rPr>
          <w:rFonts w:ascii="Times New Roman" w:eastAsia="Times New Roman" w:hAnsi="Times New Roman" w:cs="Times New Roman"/>
          <w:b/>
          <w:bCs/>
          <w:sz w:val="24"/>
          <w:szCs w:val="24"/>
        </w:rPr>
        <w:t xml:space="preserve"> </w:t>
      </w:r>
      <w:r w:rsidR="00D5547E" w:rsidRPr="00B84AFF">
        <w:rPr>
          <w:rFonts w:ascii="Times New Roman" w:eastAsia="Times New Roman" w:hAnsi="Times New Roman" w:cs="Times New Roman"/>
          <w:b/>
          <w:bCs/>
          <w:sz w:val="24"/>
          <w:szCs w:val="24"/>
        </w:rPr>
        <w:t>bee</w:t>
      </w:r>
      <w:proofErr w:type="gramEnd"/>
      <w:r w:rsidR="00D5547E" w:rsidRPr="00B84AFF">
        <w:rPr>
          <w:rFonts w:ascii="Times New Roman" w:eastAsia="Times New Roman" w:hAnsi="Times New Roman" w:cs="Times New Roman"/>
          <w:b/>
          <w:bCs/>
          <w:sz w:val="24"/>
          <w:szCs w:val="24"/>
        </w:rPr>
        <w:t xml:space="preserve"> </w:t>
      </w:r>
      <w:r w:rsidRPr="00B84AFF">
        <w:rPr>
          <w:rFonts w:ascii="Times New Roman" w:eastAsia="Times New Roman" w:hAnsi="Times New Roman" w:cs="Times New Roman"/>
          <w:b/>
          <w:bCs/>
          <w:sz w:val="24"/>
          <w:szCs w:val="24"/>
        </w:rPr>
        <w:t>oral infection experiments</w:t>
      </w:r>
    </w:p>
    <w:p w14:paraId="67746665" w14:textId="2A0EB7AD" w:rsidR="00A26A73" w:rsidRDefault="00EC6549" w:rsidP="008A6D06">
      <w:pPr>
        <w:spacing w:after="0" w:line="276" w:lineRule="auto"/>
        <w:rPr>
          <w:rFonts w:ascii="Times New Roman" w:eastAsia="Times New Roman" w:hAnsi="Times New Roman" w:cs="Times New Roman"/>
          <w:bCs/>
          <w:sz w:val="24"/>
          <w:szCs w:val="24"/>
        </w:rPr>
      </w:pPr>
      <w:r w:rsidRPr="00B84AFF">
        <w:rPr>
          <w:rFonts w:ascii="Times New Roman" w:eastAsia="Times New Roman" w:hAnsi="Times New Roman" w:cs="Times New Roman"/>
          <w:sz w:val="24"/>
          <w:szCs w:val="24"/>
        </w:rPr>
        <w:t>Multiple cohorts of fifty newly</w:t>
      </w:r>
      <w:r w:rsidR="00D5547E" w:rsidRPr="00B84AFF">
        <w:rPr>
          <w:rFonts w:ascii="Times New Roman" w:eastAsia="Times New Roman" w:hAnsi="Times New Roman" w:cs="Times New Roman"/>
          <w:sz w:val="24"/>
          <w:szCs w:val="24"/>
        </w:rPr>
        <w:t>-</w:t>
      </w:r>
      <w:r w:rsidR="004F366F" w:rsidRPr="00B84AFF">
        <w:rPr>
          <w:rFonts w:ascii="Times New Roman" w:eastAsia="Times New Roman" w:hAnsi="Times New Roman" w:cs="Times New Roman"/>
          <w:sz w:val="24"/>
          <w:szCs w:val="24"/>
        </w:rPr>
        <w:t>emerged adult bees</w:t>
      </w:r>
      <w:r w:rsidR="00D5547E" w:rsidRPr="00B84AFF">
        <w:rPr>
          <w:rFonts w:ascii="Times New Roman" w:eastAsia="Times New Roman" w:hAnsi="Times New Roman" w:cs="Times New Roman"/>
          <w:sz w:val="24"/>
          <w:szCs w:val="24"/>
        </w:rPr>
        <w:t xml:space="preserve"> </w:t>
      </w:r>
      <w:r w:rsidR="004F366F" w:rsidRPr="00B84AFF">
        <w:rPr>
          <w:rFonts w:ascii="Times New Roman" w:eastAsia="Times New Roman" w:hAnsi="Times New Roman" w:cs="Times New Roman"/>
          <w:sz w:val="24"/>
          <w:szCs w:val="24"/>
        </w:rPr>
        <w:t>from</w:t>
      </w:r>
      <w:r w:rsidRPr="00B84AFF">
        <w:rPr>
          <w:rFonts w:ascii="Times New Roman" w:eastAsia="Times New Roman" w:hAnsi="Times New Roman" w:cs="Times New Roman"/>
          <w:sz w:val="24"/>
          <w:szCs w:val="24"/>
        </w:rPr>
        <w:t xml:space="preserve"> each of</w:t>
      </w:r>
      <w:r w:rsidR="004F366F" w:rsidRPr="00B84AFF">
        <w:rPr>
          <w:rFonts w:ascii="Times New Roman" w:eastAsia="Times New Roman" w:hAnsi="Times New Roman" w:cs="Times New Roman"/>
          <w:sz w:val="24"/>
          <w:szCs w:val="24"/>
        </w:rPr>
        <w:t xml:space="preserve"> </w:t>
      </w:r>
      <w:r w:rsidR="002D4A0E">
        <w:rPr>
          <w:rFonts w:ascii="Times New Roman" w:eastAsia="Times New Roman" w:hAnsi="Times New Roman" w:cs="Times New Roman"/>
          <w:sz w:val="24"/>
          <w:szCs w:val="24"/>
        </w:rPr>
        <w:t>three</w:t>
      </w:r>
      <w:r w:rsidR="003877EF" w:rsidRPr="00B84AFF">
        <w:rPr>
          <w:rFonts w:ascii="Times New Roman" w:eastAsia="Times New Roman" w:hAnsi="Times New Roman" w:cs="Times New Roman"/>
          <w:sz w:val="24"/>
          <w:szCs w:val="24"/>
        </w:rPr>
        <w:t xml:space="preserve"> </w:t>
      </w:r>
      <w:r w:rsidR="00224B78" w:rsidRPr="00B84AFF">
        <w:rPr>
          <w:rFonts w:ascii="Times New Roman" w:eastAsia="Times New Roman" w:hAnsi="Times New Roman" w:cs="Times New Roman"/>
          <w:sz w:val="24"/>
          <w:szCs w:val="24"/>
        </w:rPr>
        <w:t>MR</w:t>
      </w:r>
      <w:r w:rsidR="00D5547E" w:rsidRPr="00B84AFF">
        <w:rPr>
          <w:rFonts w:ascii="Times New Roman" w:eastAsia="Times New Roman" w:hAnsi="Times New Roman" w:cs="Times New Roman"/>
          <w:sz w:val="24"/>
          <w:szCs w:val="24"/>
        </w:rPr>
        <w:t xml:space="preserve"> </w:t>
      </w:r>
      <w:r w:rsidR="00121CCE" w:rsidRPr="00B84AFF">
        <w:rPr>
          <w:rFonts w:ascii="Times New Roman" w:eastAsia="Times New Roman" w:hAnsi="Times New Roman" w:cs="Times New Roman"/>
          <w:sz w:val="24"/>
          <w:szCs w:val="24"/>
        </w:rPr>
        <w:t xml:space="preserve">and </w:t>
      </w:r>
      <w:r w:rsidR="003877EF" w:rsidRPr="00B84AFF">
        <w:rPr>
          <w:rFonts w:ascii="Times New Roman" w:eastAsia="Times New Roman" w:hAnsi="Times New Roman" w:cs="Times New Roman"/>
          <w:sz w:val="24"/>
          <w:szCs w:val="24"/>
        </w:rPr>
        <w:t xml:space="preserve">two </w:t>
      </w:r>
      <w:r w:rsidR="00224B78" w:rsidRPr="00B84AFF">
        <w:rPr>
          <w:rFonts w:ascii="Times New Roman" w:eastAsia="Times New Roman" w:hAnsi="Times New Roman" w:cs="Times New Roman"/>
          <w:sz w:val="24"/>
          <w:szCs w:val="24"/>
        </w:rPr>
        <w:t>MS</w:t>
      </w:r>
      <w:r w:rsidR="004F366F" w:rsidRPr="00B84AFF">
        <w:rPr>
          <w:rFonts w:ascii="Times New Roman" w:eastAsia="Times New Roman" w:hAnsi="Times New Roman" w:cs="Times New Roman"/>
          <w:sz w:val="24"/>
          <w:szCs w:val="24"/>
        </w:rPr>
        <w:t xml:space="preserve"> </w:t>
      </w:r>
      <w:r w:rsidR="00D61A0B" w:rsidRPr="00B84AFF">
        <w:rPr>
          <w:rFonts w:ascii="Times New Roman" w:eastAsia="Times New Roman" w:hAnsi="Times New Roman" w:cs="Times New Roman"/>
          <w:sz w:val="24"/>
          <w:szCs w:val="24"/>
        </w:rPr>
        <w:t>colonies</w:t>
      </w:r>
      <w:r w:rsidR="00D5547E" w:rsidRPr="00B84AFF">
        <w:rPr>
          <w:rFonts w:ascii="Times New Roman" w:eastAsia="Times New Roman" w:hAnsi="Times New Roman" w:cs="Times New Roman"/>
          <w:sz w:val="24"/>
          <w:szCs w:val="24"/>
        </w:rPr>
        <w:t xml:space="preserve"> </w:t>
      </w:r>
      <w:r w:rsidR="006D331C" w:rsidRPr="00B84AFF">
        <w:rPr>
          <w:rFonts w:ascii="Times New Roman" w:eastAsia="Times New Roman" w:hAnsi="Times New Roman" w:cs="Times New Roman"/>
          <w:sz w:val="24"/>
          <w:szCs w:val="24"/>
        </w:rPr>
        <w:t xml:space="preserve">were placed in </w:t>
      </w:r>
      <w:r w:rsidR="00EE5B44" w:rsidRPr="00B84AFF">
        <w:rPr>
          <w:rFonts w:ascii="Times New Roman" w:eastAsia="Times New Roman" w:hAnsi="Times New Roman" w:cs="Times New Roman"/>
          <w:sz w:val="24"/>
          <w:szCs w:val="24"/>
        </w:rPr>
        <w:t>sterile, plastic 45x50x75 mm</w:t>
      </w:r>
      <w:r w:rsidR="00EE5B44" w:rsidRPr="00B84AFF">
        <w:rPr>
          <w:rFonts w:ascii="Times New Roman" w:eastAsia="Times New Roman" w:hAnsi="Times New Roman" w:cs="Times New Roman"/>
          <w:sz w:val="24"/>
          <w:szCs w:val="24"/>
          <w:vertAlign w:val="superscript"/>
        </w:rPr>
        <w:t>3</w:t>
      </w:r>
      <w:r w:rsidR="00EE5B44" w:rsidRPr="00B84AFF">
        <w:rPr>
          <w:rFonts w:ascii="Times New Roman" w:eastAsia="Times New Roman" w:hAnsi="Times New Roman" w:cs="Times New Roman"/>
          <w:sz w:val="24"/>
          <w:szCs w:val="24"/>
        </w:rPr>
        <w:t xml:space="preserve"> Lyson </w:t>
      </w:r>
      <w:r w:rsidRPr="00B84AFF">
        <w:rPr>
          <w:rFonts w:ascii="Times New Roman" w:eastAsia="Times New Roman" w:hAnsi="Times New Roman" w:cs="Times New Roman"/>
          <w:sz w:val="24"/>
          <w:szCs w:val="24"/>
        </w:rPr>
        <w:t>queen</w:t>
      </w:r>
      <w:r w:rsidR="00EE5B44" w:rsidRPr="00B84AFF">
        <w:rPr>
          <w:rFonts w:ascii="Times New Roman" w:eastAsia="Times New Roman" w:hAnsi="Times New Roman" w:cs="Times New Roman"/>
          <w:sz w:val="24"/>
          <w:szCs w:val="24"/>
        </w:rPr>
        <w:t xml:space="preserve"> storage</w:t>
      </w:r>
      <w:r w:rsidRPr="00B84AFF">
        <w:rPr>
          <w:rFonts w:ascii="Times New Roman" w:eastAsia="Times New Roman" w:hAnsi="Times New Roman" w:cs="Times New Roman"/>
          <w:sz w:val="24"/>
          <w:szCs w:val="24"/>
        </w:rPr>
        <w:t xml:space="preserve"> </w:t>
      </w:r>
      <w:r w:rsidR="006D331C" w:rsidRPr="00B84AFF">
        <w:rPr>
          <w:rFonts w:ascii="Times New Roman" w:eastAsia="Times New Roman" w:hAnsi="Times New Roman" w:cs="Times New Roman"/>
          <w:sz w:val="24"/>
          <w:szCs w:val="24"/>
        </w:rPr>
        <w:t>cages (</w:t>
      </w:r>
      <w:proofErr w:type="spellStart"/>
      <w:r w:rsidR="00EE5B44" w:rsidRPr="00B84AFF">
        <w:rPr>
          <w:rFonts w:ascii="Times New Roman" w:eastAsia="Times New Roman" w:hAnsi="Times New Roman" w:cs="Times New Roman"/>
          <w:sz w:val="24"/>
          <w:szCs w:val="24"/>
        </w:rPr>
        <w:t>Łysoń</w:t>
      </w:r>
      <w:proofErr w:type="spellEnd"/>
      <w:r w:rsidR="00EE5B44" w:rsidRPr="00B84AFF">
        <w:rPr>
          <w:rFonts w:ascii="Times New Roman" w:eastAsia="Times New Roman" w:hAnsi="Times New Roman" w:cs="Times New Roman"/>
          <w:sz w:val="24"/>
          <w:szCs w:val="24"/>
        </w:rPr>
        <w:t xml:space="preserve"> Beekeeping Company, </w:t>
      </w:r>
      <w:proofErr w:type="spellStart"/>
      <w:r w:rsidR="00EE5B44" w:rsidRPr="00B84AFF">
        <w:rPr>
          <w:rFonts w:ascii="Times New Roman" w:eastAsia="Times New Roman" w:hAnsi="Times New Roman" w:cs="Times New Roman"/>
          <w:sz w:val="24"/>
          <w:szCs w:val="24"/>
        </w:rPr>
        <w:t>Klecza</w:t>
      </w:r>
      <w:proofErr w:type="spellEnd"/>
      <w:r w:rsidR="00EE5B44" w:rsidRPr="00B84AFF">
        <w:rPr>
          <w:rFonts w:ascii="Times New Roman" w:eastAsia="Times New Roman" w:hAnsi="Times New Roman" w:cs="Times New Roman"/>
          <w:sz w:val="24"/>
          <w:szCs w:val="24"/>
        </w:rPr>
        <w:t xml:space="preserve"> </w:t>
      </w:r>
      <w:proofErr w:type="spellStart"/>
      <w:r w:rsidR="00EE5B44" w:rsidRPr="00B84AFF">
        <w:rPr>
          <w:rFonts w:ascii="Times New Roman" w:eastAsia="Times New Roman" w:hAnsi="Times New Roman" w:cs="Times New Roman"/>
          <w:sz w:val="24"/>
          <w:szCs w:val="24"/>
        </w:rPr>
        <w:t>Dolna</w:t>
      </w:r>
      <w:proofErr w:type="spellEnd"/>
      <w:r w:rsidR="00EE5B44" w:rsidRPr="00B84AFF">
        <w:rPr>
          <w:rFonts w:ascii="Times New Roman" w:eastAsia="Times New Roman" w:hAnsi="Times New Roman" w:cs="Times New Roman"/>
          <w:sz w:val="24"/>
          <w:szCs w:val="24"/>
        </w:rPr>
        <w:t>, Poland)</w:t>
      </w:r>
      <w:r w:rsidR="006D331C" w:rsidRPr="00B84AFF">
        <w:rPr>
          <w:rFonts w:ascii="Times New Roman" w:eastAsia="Times New Roman" w:hAnsi="Times New Roman" w:cs="Times New Roman"/>
          <w:sz w:val="24"/>
          <w:szCs w:val="24"/>
        </w:rPr>
        <w:t xml:space="preserve">), </w:t>
      </w:r>
      <w:r w:rsidR="002C59C2" w:rsidRPr="00B84AFF">
        <w:rPr>
          <w:rFonts w:ascii="Times New Roman" w:eastAsia="Times New Roman" w:hAnsi="Times New Roman" w:cs="Times New Roman"/>
          <w:sz w:val="24"/>
          <w:szCs w:val="24"/>
        </w:rPr>
        <w:t xml:space="preserve">with </w:t>
      </w:r>
      <w:r w:rsidR="003877EF" w:rsidRPr="00B84AFF">
        <w:rPr>
          <w:rFonts w:ascii="Times New Roman" w:eastAsia="Times New Roman" w:hAnsi="Times New Roman" w:cs="Times New Roman"/>
          <w:sz w:val="24"/>
          <w:szCs w:val="24"/>
        </w:rPr>
        <w:t xml:space="preserve">matching 50 bee </w:t>
      </w:r>
      <w:r w:rsidR="002C59C2" w:rsidRPr="00B84AFF">
        <w:rPr>
          <w:rFonts w:ascii="Times New Roman" w:eastAsia="Times New Roman" w:hAnsi="Times New Roman" w:cs="Times New Roman"/>
          <w:sz w:val="24"/>
          <w:szCs w:val="24"/>
        </w:rPr>
        <w:t xml:space="preserve">cohorts </w:t>
      </w:r>
      <w:r w:rsidR="006D331C" w:rsidRPr="00B84AFF">
        <w:rPr>
          <w:rFonts w:ascii="Times New Roman" w:eastAsia="Times New Roman" w:hAnsi="Times New Roman" w:cs="Times New Roman"/>
          <w:sz w:val="24"/>
          <w:szCs w:val="24"/>
        </w:rPr>
        <w:t xml:space="preserve">from each colony </w:t>
      </w:r>
      <w:r w:rsidR="003877EF" w:rsidRPr="00B84AFF">
        <w:rPr>
          <w:rFonts w:ascii="Times New Roman" w:eastAsia="Times New Roman" w:hAnsi="Times New Roman" w:cs="Times New Roman"/>
          <w:sz w:val="24"/>
          <w:szCs w:val="24"/>
        </w:rPr>
        <w:t xml:space="preserve">allocated for either </w:t>
      </w:r>
      <w:r w:rsidR="002C59C2" w:rsidRPr="00B84AFF">
        <w:rPr>
          <w:rFonts w:ascii="Times New Roman" w:eastAsia="Times New Roman" w:hAnsi="Times New Roman" w:cs="Times New Roman"/>
          <w:sz w:val="24"/>
          <w:szCs w:val="24"/>
        </w:rPr>
        <w:t xml:space="preserve">APBV infection </w:t>
      </w:r>
      <w:r w:rsidR="003877EF" w:rsidRPr="00B84AFF">
        <w:rPr>
          <w:rFonts w:ascii="Times New Roman" w:eastAsia="Times New Roman" w:hAnsi="Times New Roman" w:cs="Times New Roman"/>
          <w:sz w:val="24"/>
          <w:szCs w:val="24"/>
        </w:rPr>
        <w:t>or a mock (sugar solution) inoculation</w:t>
      </w:r>
      <w:r w:rsidR="00121CCE" w:rsidRPr="00B84AFF">
        <w:rPr>
          <w:rFonts w:ascii="Times New Roman" w:eastAsia="Times New Roman" w:hAnsi="Times New Roman" w:cs="Times New Roman"/>
          <w:sz w:val="24"/>
          <w:szCs w:val="24"/>
        </w:rPr>
        <w:t>.</w:t>
      </w:r>
      <w:r w:rsidR="006D331C" w:rsidRPr="00B84AFF">
        <w:rPr>
          <w:rFonts w:ascii="Times New Roman" w:eastAsia="Times New Roman" w:hAnsi="Times New Roman" w:cs="Times New Roman"/>
          <w:sz w:val="24"/>
          <w:szCs w:val="24"/>
        </w:rPr>
        <w:t xml:space="preserve"> Virus inoculation was performed by </w:t>
      </w:r>
      <w:r w:rsidR="003877EF" w:rsidRPr="00B84AFF">
        <w:rPr>
          <w:rFonts w:ascii="Times New Roman" w:eastAsia="Times New Roman" w:hAnsi="Times New Roman" w:cs="Times New Roman"/>
          <w:sz w:val="24"/>
          <w:szCs w:val="24"/>
        </w:rPr>
        <w:t>bulk-</w:t>
      </w:r>
      <w:r w:rsidR="006D331C" w:rsidRPr="00B84AFF">
        <w:rPr>
          <w:rFonts w:ascii="Times New Roman" w:eastAsia="Times New Roman" w:hAnsi="Times New Roman" w:cs="Times New Roman"/>
          <w:sz w:val="24"/>
          <w:szCs w:val="24"/>
        </w:rPr>
        <w:t xml:space="preserve">feeding </w:t>
      </w:r>
      <w:r w:rsidR="003877EF" w:rsidRPr="00B84AFF">
        <w:rPr>
          <w:rFonts w:ascii="Times New Roman" w:eastAsia="Times New Roman" w:hAnsi="Times New Roman" w:cs="Times New Roman"/>
          <w:sz w:val="24"/>
          <w:szCs w:val="24"/>
        </w:rPr>
        <w:t xml:space="preserve">each cohort of 50 bees for </w:t>
      </w:r>
      <w:r w:rsidR="000B2D3B" w:rsidRPr="00B84AFF">
        <w:rPr>
          <w:rFonts w:ascii="Times New Roman" w:eastAsia="Times New Roman" w:hAnsi="Times New Roman" w:cs="Times New Roman"/>
          <w:sz w:val="24"/>
          <w:szCs w:val="24"/>
        </w:rPr>
        <w:t>24</w:t>
      </w:r>
      <w:r w:rsidR="003877EF" w:rsidRPr="00B84AFF">
        <w:rPr>
          <w:rFonts w:ascii="Times New Roman" w:eastAsia="Times New Roman" w:hAnsi="Times New Roman" w:cs="Times New Roman"/>
          <w:sz w:val="24"/>
          <w:szCs w:val="24"/>
        </w:rPr>
        <w:t xml:space="preserve"> hours with </w:t>
      </w:r>
      <w:r w:rsidR="006D331C" w:rsidRPr="00B84AFF">
        <w:rPr>
          <w:rFonts w:ascii="Times New Roman" w:eastAsia="Times New Roman" w:hAnsi="Times New Roman" w:cs="Times New Roman"/>
          <w:sz w:val="24"/>
          <w:szCs w:val="24"/>
        </w:rPr>
        <w:t xml:space="preserve">virus-spiked </w:t>
      </w:r>
      <w:proofErr w:type="spellStart"/>
      <w:r w:rsidR="006D331C" w:rsidRPr="00B84AFF">
        <w:rPr>
          <w:rFonts w:ascii="Times New Roman" w:eastAsia="Times New Roman" w:hAnsi="Times New Roman" w:cs="Times New Roman"/>
          <w:bCs/>
          <w:sz w:val="24"/>
          <w:szCs w:val="24"/>
        </w:rPr>
        <w:t>Bifor</w:t>
      </w:r>
      <w:proofErr w:type="spellEnd"/>
      <w:r w:rsidR="006D331C" w:rsidRPr="00B84AFF">
        <w:rPr>
          <w:rFonts w:ascii="Times New Roman" w:eastAsia="Times New Roman" w:hAnsi="Times New Roman" w:cs="Times New Roman"/>
          <w:sz w:val="24"/>
          <w:szCs w:val="24"/>
        </w:rPr>
        <w:t>®</w:t>
      </w:r>
      <w:r w:rsidR="006D331C" w:rsidRPr="00B84AFF">
        <w:rPr>
          <w:rFonts w:ascii="Times New Roman" w:eastAsia="Times New Roman" w:hAnsi="Times New Roman" w:cs="Times New Roman"/>
          <w:bCs/>
          <w:sz w:val="24"/>
          <w:szCs w:val="24"/>
        </w:rPr>
        <w:t xml:space="preserve"> (Nordic Sugar A/S, Copenhagen, Denmark)</w:t>
      </w:r>
      <w:r w:rsidR="004E0C4C" w:rsidRPr="00B84AFF">
        <w:rPr>
          <w:rFonts w:ascii="Times New Roman" w:eastAsia="Times New Roman" w:hAnsi="Times New Roman" w:cs="Times New Roman"/>
          <w:bCs/>
          <w:sz w:val="24"/>
          <w:szCs w:val="24"/>
        </w:rPr>
        <w:t>,</w:t>
      </w:r>
      <w:r w:rsidR="006D331C" w:rsidRPr="00B84AFF">
        <w:rPr>
          <w:rFonts w:ascii="Times New Roman" w:eastAsia="Times New Roman" w:hAnsi="Times New Roman" w:cs="Times New Roman"/>
          <w:bCs/>
          <w:sz w:val="24"/>
          <w:szCs w:val="24"/>
        </w:rPr>
        <w:t xml:space="preserve"> </w:t>
      </w:r>
      <w:r w:rsidR="004E0C4C" w:rsidRPr="00B84AFF">
        <w:rPr>
          <w:rFonts w:ascii="Times New Roman" w:eastAsia="Times New Roman" w:hAnsi="Times New Roman" w:cs="Times New Roman"/>
          <w:sz w:val="24"/>
          <w:szCs w:val="24"/>
        </w:rPr>
        <w:t xml:space="preserve">followed by </w:t>
      </w:r>
      <w:r w:rsidR="003877EF" w:rsidRPr="00B84AFF">
        <w:rPr>
          <w:rFonts w:ascii="Times New Roman" w:eastAsia="Times New Roman" w:hAnsi="Times New Roman" w:cs="Times New Roman"/>
          <w:sz w:val="24"/>
          <w:szCs w:val="24"/>
        </w:rPr>
        <w:t xml:space="preserve">chasing the infection with </w:t>
      </w:r>
      <w:r w:rsidR="004E0C4C" w:rsidRPr="00B84AFF">
        <w:rPr>
          <w:rFonts w:ascii="Times New Roman" w:eastAsia="Times New Roman" w:hAnsi="Times New Roman" w:cs="Times New Roman"/>
          <w:sz w:val="24"/>
          <w:szCs w:val="24"/>
        </w:rPr>
        <w:t xml:space="preserve">uncontaminated </w:t>
      </w:r>
      <w:proofErr w:type="spellStart"/>
      <w:r w:rsidR="003877EF" w:rsidRPr="00B84AFF">
        <w:rPr>
          <w:rFonts w:ascii="Times New Roman" w:eastAsia="Times New Roman" w:hAnsi="Times New Roman" w:cs="Times New Roman"/>
          <w:bCs/>
          <w:sz w:val="24"/>
          <w:szCs w:val="24"/>
        </w:rPr>
        <w:t>Bifor</w:t>
      </w:r>
      <w:proofErr w:type="spellEnd"/>
      <w:r w:rsidR="003877EF" w:rsidRPr="00B84AFF">
        <w:rPr>
          <w:rFonts w:ascii="Times New Roman" w:eastAsia="Times New Roman" w:hAnsi="Times New Roman" w:cs="Times New Roman"/>
          <w:sz w:val="24"/>
          <w:szCs w:val="24"/>
        </w:rPr>
        <w:t>® for the remainder of the experiment,</w:t>
      </w:r>
      <w:r w:rsidR="004E0C4C" w:rsidRPr="00B84AFF">
        <w:rPr>
          <w:rFonts w:ascii="Times New Roman" w:eastAsia="Times New Roman" w:hAnsi="Times New Roman" w:cs="Times New Roman"/>
          <w:sz w:val="24"/>
          <w:szCs w:val="24"/>
        </w:rPr>
        <w:t xml:space="preserve"> to ensure </w:t>
      </w:r>
      <w:r w:rsidR="003877EF" w:rsidRPr="00B84AFF">
        <w:rPr>
          <w:rFonts w:ascii="Times New Roman" w:eastAsia="Times New Roman" w:hAnsi="Times New Roman" w:cs="Times New Roman"/>
          <w:sz w:val="24"/>
          <w:szCs w:val="24"/>
        </w:rPr>
        <w:t>that only newly established infections are identified in the time-course samples, with minimal background contribution by the original inoculum</w:t>
      </w:r>
      <w:r w:rsidR="004E0C4C" w:rsidRPr="00B84AFF">
        <w:rPr>
          <w:rFonts w:ascii="Times New Roman" w:eastAsia="Times New Roman" w:hAnsi="Times New Roman" w:cs="Times New Roman"/>
          <w:sz w:val="24"/>
          <w:szCs w:val="24"/>
        </w:rPr>
        <w:t xml:space="preserve">. Control groups received </w:t>
      </w:r>
      <w:r w:rsidR="004E0C4C" w:rsidRPr="00B84AFF">
        <w:rPr>
          <w:rFonts w:ascii="Times New Roman" w:eastAsia="Times New Roman" w:hAnsi="Times New Roman" w:cs="Times New Roman"/>
          <w:bCs/>
          <w:sz w:val="24"/>
          <w:szCs w:val="24"/>
        </w:rPr>
        <w:t xml:space="preserve">virus-free </w:t>
      </w:r>
      <w:proofErr w:type="spellStart"/>
      <w:r w:rsidR="004E0C4C" w:rsidRPr="00B84AFF">
        <w:rPr>
          <w:rFonts w:ascii="Times New Roman" w:eastAsia="Times New Roman" w:hAnsi="Times New Roman" w:cs="Times New Roman"/>
          <w:bCs/>
          <w:sz w:val="24"/>
          <w:szCs w:val="24"/>
        </w:rPr>
        <w:t>Bifor</w:t>
      </w:r>
      <w:proofErr w:type="spellEnd"/>
      <w:r w:rsidR="004E0C4C" w:rsidRPr="00B84AFF">
        <w:rPr>
          <w:rFonts w:ascii="Times New Roman" w:eastAsia="Times New Roman" w:hAnsi="Times New Roman" w:cs="Times New Roman"/>
          <w:sz w:val="24"/>
          <w:szCs w:val="24"/>
        </w:rPr>
        <w:t xml:space="preserve">® </w:t>
      </w:r>
      <w:r w:rsidR="003877EF" w:rsidRPr="00B84AFF">
        <w:rPr>
          <w:rFonts w:ascii="Times New Roman" w:eastAsia="Times New Roman" w:hAnsi="Times New Roman" w:cs="Times New Roman"/>
          <w:sz w:val="24"/>
          <w:szCs w:val="24"/>
        </w:rPr>
        <w:t>throughout the experiment</w:t>
      </w:r>
      <w:r w:rsidR="004E0C4C" w:rsidRPr="00B84AFF">
        <w:rPr>
          <w:rFonts w:ascii="Times New Roman" w:eastAsia="Times New Roman" w:hAnsi="Times New Roman" w:cs="Times New Roman"/>
          <w:sz w:val="24"/>
          <w:szCs w:val="24"/>
        </w:rPr>
        <w:t xml:space="preserve">. </w:t>
      </w:r>
      <w:r w:rsidR="00A26A73" w:rsidRPr="00B84AFF">
        <w:rPr>
          <w:rFonts w:ascii="Times New Roman" w:eastAsia="Times New Roman" w:hAnsi="Times New Roman" w:cs="Times New Roman"/>
          <w:bCs/>
          <w:sz w:val="24"/>
          <w:szCs w:val="24"/>
        </w:rPr>
        <w:t>From each cage</w:t>
      </w:r>
      <w:r w:rsidR="004E0C4C" w:rsidRPr="00B84AFF">
        <w:rPr>
          <w:rFonts w:ascii="Times New Roman" w:eastAsia="Times New Roman" w:hAnsi="Times New Roman" w:cs="Times New Roman"/>
          <w:bCs/>
          <w:sz w:val="24"/>
          <w:szCs w:val="24"/>
        </w:rPr>
        <w:t xml:space="preserve"> trial</w:t>
      </w:r>
      <w:r w:rsidR="00A26A73" w:rsidRPr="00B84AFF">
        <w:rPr>
          <w:rFonts w:ascii="Times New Roman" w:eastAsia="Times New Roman" w:hAnsi="Times New Roman" w:cs="Times New Roman"/>
          <w:bCs/>
          <w:sz w:val="24"/>
          <w:szCs w:val="24"/>
        </w:rPr>
        <w:t xml:space="preserve">, </w:t>
      </w:r>
      <w:r w:rsidR="00125405" w:rsidRPr="00B84AFF">
        <w:rPr>
          <w:rFonts w:ascii="Times New Roman" w:eastAsia="Times New Roman" w:hAnsi="Times New Roman" w:cs="Times New Roman"/>
          <w:bCs/>
          <w:sz w:val="24"/>
          <w:szCs w:val="24"/>
        </w:rPr>
        <w:t xml:space="preserve">5 </w:t>
      </w:r>
      <w:r w:rsidR="00A26A73" w:rsidRPr="00B84AFF">
        <w:rPr>
          <w:rFonts w:ascii="Times New Roman" w:eastAsia="Times New Roman" w:hAnsi="Times New Roman" w:cs="Times New Roman"/>
          <w:bCs/>
          <w:sz w:val="24"/>
          <w:szCs w:val="24"/>
        </w:rPr>
        <w:t>live adult bees were sampled at 12, 24, 48, 72 and 120 hours post inoc</w:t>
      </w:r>
      <w:r w:rsidR="00B01088" w:rsidRPr="00B84AFF">
        <w:rPr>
          <w:rFonts w:ascii="Times New Roman" w:eastAsia="Times New Roman" w:hAnsi="Times New Roman" w:cs="Times New Roman"/>
          <w:bCs/>
          <w:sz w:val="24"/>
          <w:szCs w:val="24"/>
        </w:rPr>
        <w:t>ulation and stored at -20</w:t>
      </w:r>
      <w:r w:rsidR="00B01088" w:rsidRPr="00B84AFF">
        <w:rPr>
          <w:rFonts w:ascii="Times New Roman" w:eastAsia="Times New Roman" w:hAnsi="Times New Roman" w:cs="Times New Roman"/>
          <w:sz w:val="24"/>
          <w:szCs w:val="24"/>
        </w:rPr>
        <w:t>°C</w:t>
      </w:r>
      <w:r w:rsidR="00A26A73" w:rsidRPr="00B84AFF">
        <w:rPr>
          <w:rFonts w:ascii="Times New Roman" w:eastAsia="Times New Roman" w:hAnsi="Times New Roman" w:cs="Times New Roman"/>
          <w:bCs/>
          <w:sz w:val="24"/>
          <w:szCs w:val="24"/>
        </w:rPr>
        <w:t>.</w:t>
      </w:r>
      <w:r w:rsidR="00043849" w:rsidRPr="00B84AFF">
        <w:rPr>
          <w:rFonts w:ascii="Times New Roman" w:eastAsia="Times New Roman" w:hAnsi="Times New Roman" w:cs="Times New Roman"/>
          <w:bCs/>
          <w:sz w:val="24"/>
          <w:szCs w:val="24"/>
        </w:rPr>
        <w:t xml:space="preserve"> The survival rate of each </w:t>
      </w:r>
      <w:r w:rsidR="00037CD1" w:rsidRPr="00B84AFF">
        <w:rPr>
          <w:rFonts w:ascii="Times New Roman" w:eastAsia="Times New Roman" w:hAnsi="Times New Roman" w:cs="Times New Roman"/>
          <w:bCs/>
          <w:sz w:val="24"/>
          <w:szCs w:val="24"/>
        </w:rPr>
        <w:t>cohort of bees was recorded throughout the time-course, adjusted for the removal of dead and sampled bees</w:t>
      </w:r>
      <w:r w:rsidR="00043849" w:rsidRPr="00B84AFF">
        <w:rPr>
          <w:rFonts w:ascii="Times New Roman" w:eastAsia="Times New Roman" w:hAnsi="Times New Roman" w:cs="Times New Roman"/>
          <w:bCs/>
          <w:sz w:val="24"/>
          <w:szCs w:val="24"/>
        </w:rPr>
        <w:t xml:space="preserve"> </w:t>
      </w:r>
      <w:r w:rsidR="00080C1F" w:rsidRPr="00B84AFF">
        <w:rPr>
          <w:rFonts w:ascii="Times New Roman" w:eastAsia="Times New Roman" w:hAnsi="Times New Roman" w:cs="Times New Roman"/>
          <w:bCs/>
          <w:sz w:val="24"/>
          <w:szCs w:val="24"/>
          <w:lang w:val="en-US"/>
        </w:rPr>
        <w:t>(</w:t>
      </w:r>
      <w:proofErr w:type="spellStart"/>
      <w:r w:rsidR="00080C1F" w:rsidRPr="00B84AFF">
        <w:rPr>
          <w:rFonts w:ascii="Times New Roman" w:eastAsia="Times New Roman" w:hAnsi="Times New Roman" w:cs="Times New Roman"/>
          <w:bCs/>
          <w:sz w:val="24"/>
          <w:szCs w:val="24"/>
        </w:rPr>
        <w:t>Thaduri</w:t>
      </w:r>
      <w:proofErr w:type="spellEnd"/>
      <w:r w:rsidR="00080C1F" w:rsidRPr="00B84AFF">
        <w:rPr>
          <w:rFonts w:ascii="Times New Roman" w:eastAsia="Times New Roman" w:hAnsi="Times New Roman" w:cs="Times New Roman"/>
          <w:bCs/>
          <w:sz w:val="24"/>
          <w:szCs w:val="24"/>
        </w:rPr>
        <w:t xml:space="preserve"> </w:t>
      </w:r>
      <w:r w:rsidR="00681975" w:rsidRPr="00681975">
        <w:rPr>
          <w:rFonts w:ascii="Times New Roman" w:eastAsia="Times New Roman" w:hAnsi="Times New Roman" w:cs="Times New Roman"/>
          <w:bCs/>
          <w:i/>
          <w:sz w:val="24"/>
          <w:szCs w:val="24"/>
        </w:rPr>
        <w:t>et al.,</w:t>
      </w:r>
      <w:r w:rsidR="00080C1F" w:rsidRPr="00B84AFF">
        <w:rPr>
          <w:rFonts w:ascii="Times New Roman" w:eastAsia="Times New Roman" w:hAnsi="Times New Roman" w:cs="Times New Roman"/>
          <w:bCs/>
          <w:sz w:val="24"/>
          <w:szCs w:val="24"/>
        </w:rPr>
        <w:t xml:space="preserve"> 2019).</w:t>
      </w:r>
    </w:p>
    <w:p w14:paraId="61747662" w14:textId="77777777" w:rsidR="006B7228" w:rsidRPr="00B84AFF" w:rsidRDefault="006B7228" w:rsidP="008A6D06">
      <w:pPr>
        <w:spacing w:after="0" w:line="276" w:lineRule="auto"/>
        <w:rPr>
          <w:rFonts w:ascii="Times New Roman" w:eastAsia="Times New Roman" w:hAnsi="Times New Roman" w:cs="Times New Roman"/>
          <w:bCs/>
          <w:sz w:val="24"/>
          <w:szCs w:val="24"/>
        </w:rPr>
      </w:pPr>
    </w:p>
    <w:p w14:paraId="0E98BF81" w14:textId="18E7D2E6" w:rsidR="0094374C" w:rsidRPr="00B84AFF" w:rsidRDefault="0094374C" w:rsidP="008A6D06">
      <w:pPr>
        <w:spacing w:after="0" w:line="276" w:lineRule="auto"/>
        <w:rPr>
          <w:rFonts w:ascii="Times New Roman" w:eastAsia="Times New Roman" w:hAnsi="Times New Roman" w:cs="Times New Roman"/>
          <w:b/>
          <w:bCs/>
          <w:sz w:val="24"/>
          <w:szCs w:val="24"/>
        </w:rPr>
      </w:pPr>
      <w:r w:rsidRPr="00B84AFF">
        <w:rPr>
          <w:rFonts w:ascii="Times New Roman" w:eastAsia="Times New Roman" w:hAnsi="Times New Roman" w:cs="Times New Roman"/>
          <w:b/>
          <w:bCs/>
          <w:sz w:val="24"/>
          <w:szCs w:val="24"/>
        </w:rPr>
        <w:t>RNA extraction</w:t>
      </w:r>
    </w:p>
    <w:p w14:paraId="4C9DD2F3" w14:textId="684C6D3D" w:rsidR="0094374C" w:rsidRDefault="00D86E2B" w:rsidP="008A6D06">
      <w:pPr>
        <w:spacing w:after="0" w:line="276" w:lineRule="auto"/>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 xml:space="preserve">RNA was extracted from the experimental samples during </w:t>
      </w:r>
      <w:r w:rsidR="002851AF" w:rsidRPr="00B84AFF">
        <w:rPr>
          <w:rFonts w:ascii="Times New Roman" w:eastAsia="Times New Roman" w:hAnsi="Times New Roman" w:cs="Times New Roman"/>
          <w:sz w:val="24"/>
          <w:szCs w:val="24"/>
        </w:rPr>
        <w:t>A</w:t>
      </w:r>
      <w:r w:rsidRPr="00B84AFF">
        <w:rPr>
          <w:rFonts w:ascii="Times New Roman" w:eastAsia="Times New Roman" w:hAnsi="Times New Roman" w:cs="Times New Roman"/>
          <w:sz w:val="24"/>
          <w:szCs w:val="24"/>
        </w:rPr>
        <w:t>utumn-</w:t>
      </w:r>
      <w:r w:rsidR="002851AF" w:rsidRPr="00B84AFF">
        <w:rPr>
          <w:rFonts w:ascii="Times New Roman" w:eastAsia="Times New Roman" w:hAnsi="Times New Roman" w:cs="Times New Roman"/>
          <w:sz w:val="24"/>
          <w:szCs w:val="24"/>
        </w:rPr>
        <w:t>W</w:t>
      </w:r>
      <w:r w:rsidRPr="00B84AFF">
        <w:rPr>
          <w:rFonts w:ascii="Times New Roman" w:eastAsia="Times New Roman" w:hAnsi="Times New Roman" w:cs="Times New Roman"/>
          <w:sz w:val="24"/>
          <w:szCs w:val="24"/>
        </w:rPr>
        <w:t xml:space="preserve">inter 2016. </w:t>
      </w:r>
      <w:r w:rsidR="0094374C" w:rsidRPr="00B84AFF">
        <w:rPr>
          <w:rFonts w:ascii="Times New Roman" w:eastAsia="Times New Roman" w:hAnsi="Times New Roman" w:cs="Times New Roman"/>
          <w:sz w:val="24"/>
          <w:szCs w:val="24"/>
        </w:rPr>
        <w:t>The samples of 5 adult bees from each cage trial at each time point were placed in a mesh bag and ground into a powder using liquid nitrogen and a pestle. A primary homogenate was prepared by adding 200 µL of sterile water per bee to each ground sample and mixing thoroughly (</w:t>
      </w:r>
      <w:proofErr w:type="spellStart"/>
      <w:r w:rsidR="0094374C" w:rsidRPr="00B84AFF">
        <w:rPr>
          <w:rFonts w:ascii="Times New Roman" w:eastAsia="Times New Roman" w:hAnsi="Times New Roman" w:cs="Times New Roman"/>
          <w:sz w:val="24"/>
          <w:szCs w:val="24"/>
        </w:rPr>
        <w:t>Thaduri</w:t>
      </w:r>
      <w:proofErr w:type="spellEnd"/>
      <w:r w:rsidR="0094374C" w:rsidRPr="00B84AFF">
        <w:rPr>
          <w:rFonts w:ascii="Times New Roman" w:eastAsia="Times New Roman" w:hAnsi="Times New Roman" w:cs="Times New Roman"/>
          <w:sz w:val="24"/>
          <w:szCs w:val="24"/>
        </w:rPr>
        <w:t xml:space="preserve"> </w:t>
      </w:r>
      <w:r w:rsidR="00681975" w:rsidRPr="00681975">
        <w:rPr>
          <w:rFonts w:ascii="Times New Roman" w:eastAsia="Times New Roman" w:hAnsi="Times New Roman" w:cs="Times New Roman"/>
          <w:i/>
          <w:sz w:val="24"/>
          <w:szCs w:val="24"/>
        </w:rPr>
        <w:t>et al.,</w:t>
      </w:r>
      <w:r w:rsidR="0094374C" w:rsidRPr="00B84AFF">
        <w:rPr>
          <w:rFonts w:ascii="Times New Roman" w:eastAsia="Times New Roman" w:hAnsi="Times New Roman" w:cs="Times New Roman"/>
          <w:sz w:val="24"/>
          <w:szCs w:val="24"/>
        </w:rPr>
        <w:t xml:space="preserve"> 2019). Total RNA was extracted from 100 µL of the homogenate using a </w:t>
      </w:r>
      <w:proofErr w:type="spellStart"/>
      <w:r w:rsidR="0094374C" w:rsidRPr="00B84AFF">
        <w:rPr>
          <w:rFonts w:ascii="Times New Roman" w:eastAsia="Times New Roman" w:hAnsi="Times New Roman" w:cs="Times New Roman"/>
          <w:sz w:val="24"/>
          <w:szCs w:val="24"/>
        </w:rPr>
        <w:t>QiaCube</w:t>
      </w:r>
      <w:proofErr w:type="spellEnd"/>
      <w:r w:rsidR="0094374C" w:rsidRPr="00B84AFF">
        <w:rPr>
          <w:rFonts w:ascii="Times New Roman" w:eastAsia="Times New Roman" w:hAnsi="Times New Roman" w:cs="Times New Roman"/>
          <w:sz w:val="24"/>
          <w:szCs w:val="24"/>
        </w:rPr>
        <w:t xml:space="preserve"> robot according to the </w:t>
      </w:r>
      <w:proofErr w:type="spellStart"/>
      <w:r w:rsidR="0094374C" w:rsidRPr="00B84AFF">
        <w:rPr>
          <w:rFonts w:ascii="Times New Roman" w:eastAsia="Times New Roman" w:hAnsi="Times New Roman" w:cs="Times New Roman"/>
          <w:sz w:val="24"/>
          <w:szCs w:val="24"/>
        </w:rPr>
        <w:t>RNAeasy</w:t>
      </w:r>
      <w:proofErr w:type="spellEnd"/>
      <w:r w:rsidR="0094374C" w:rsidRPr="00B84AFF">
        <w:rPr>
          <w:rFonts w:ascii="Times New Roman" w:eastAsia="Times New Roman" w:hAnsi="Times New Roman" w:cs="Times New Roman"/>
          <w:sz w:val="24"/>
          <w:szCs w:val="24"/>
        </w:rPr>
        <w:t xml:space="preserve"> protocol for plant tissue (Qiagen, Hilden, Germany). The RNA was eluted in 50 µL of RNase-free water, and its concentration and quality were assessed using a </w:t>
      </w:r>
      <w:proofErr w:type="spellStart"/>
      <w:r w:rsidR="0094374C" w:rsidRPr="00B84AFF">
        <w:rPr>
          <w:rFonts w:ascii="Times New Roman" w:eastAsia="Times New Roman" w:hAnsi="Times New Roman" w:cs="Times New Roman"/>
          <w:sz w:val="24"/>
          <w:szCs w:val="24"/>
        </w:rPr>
        <w:t>NanoDrop</w:t>
      </w:r>
      <w:proofErr w:type="spellEnd"/>
      <w:r w:rsidR="0094374C" w:rsidRPr="00B84AFF">
        <w:rPr>
          <w:rFonts w:ascii="Times New Roman" w:eastAsia="Times New Roman" w:hAnsi="Times New Roman" w:cs="Times New Roman"/>
          <w:sz w:val="24"/>
          <w:szCs w:val="24"/>
        </w:rPr>
        <w:t xml:space="preserve"> spectrophotometer (</w:t>
      </w:r>
      <w:proofErr w:type="spellStart"/>
      <w:r w:rsidR="0094374C" w:rsidRPr="00B84AFF">
        <w:rPr>
          <w:rFonts w:ascii="Times New Roman" w:eastAsia="Times New Roman" w:hAnsi="Times New Roman" w:cs="Times New Roman"/>
          <w:sz w:val="24"/>
          <w:szCs w:val="24"/>
        </w:rPr>
        <w:t>ThermoFisher</w:t>
      </w:r>
      <w:proofErr w:type="spellEnd"/>
      <w:r w:rsidR="0094374C" w:rsidRPr="00B84AFF">
        <w:rPr>
          <w:rFonts w:ascii="Times New Roman" w:eastAsia="Times New Roman" w:hAnsi="Times New Roman" w:cs="Times New Roman"/>
          <w:sz w:val="24"/>
          <w:szCs w:val="24"/>
        </w:rPr>
        <w:t xml:space="preserve"> Scientific, Waltham, Massachusetts, USA)</w:t>
      </w:r>
      <w:r w:rsidRPr="00B84AFF">
        <w:rPr>
          <w:rFonts w:ascii="Times New Roman" w:eastAsia="Times New Roman" w:hAnsi="Times New Roman" w:cs="Times New Roman"/>
          <w:sz w:val="24"/>
          <w:szCs w:val="24"/>
        </w:rPr>
        <w:t>, after which the RNA samples were stored at -80</w:t>
      </w:r>
      <w:r w:rsidRPr="00B84AFF">
        <w:rPr>
          <w:rFonts w:ascii="Times New Roman" w:eastAsia="Times New Roman" w:hAnsi="Times New Roman" w:cs="Times New Roman"/>
          <w:sz w:val="24"/>
          <w:szCs w:val="24"/>
          <w:vertAlign w:val="superscript"/>
        </w:rPr>
        <w:t>o</w:t>
      </w:r>
      <w:r w:rsidRPr="00B84AFF">
        <w:rPr>
          <w:rFonts w:ascii="Times New Roman" w:eastAsia="Times New Roman" w:hAnsi="Times New Roman" w:cs="Times New Roman"/>
          <w:sz w:val="24"/>
          <w:szCs w:val="24"/>
        </w:rPr>
        <w:t>C until further use</w:t>
      </w:r>
      <w:r w:rsidR="0094374C" w:rsidRPr="00B84AFF">
        <w:rPr>
          <w:rFonts w:ascii="Times New Roman" w:eastAsia="Times New Roman" w:hAnsi="Times New Roman" w:cs="Times New Roman"/>
          <w:sz w:val="24"/>
          <w:szCs w:val="24"/>
        </w:rPr>
        <w:t xml:space="preserve">. </w:t>
      </w:r>
      <w:r w:rsidRPr="00B84AFF">
        <w:rPr>
          <w:rFonts w:ascii="Times New Roman" w:eastAsia="Times New Roman" w:hAnsi="Times New Roman" w:cs="Times New Roman"/>
          <w:sz w:val="24"/>
          <w:szCs w:val="24"/>
        </w:rPr>
        <w:t>This occurred first during spring 2017 for DWV and ABPV quantification (</w:t>
      </w:r>
      <w:proofErr w:type="spellStart"/>
      <w:r w:rsidRPr="00B84AFF">
        <w:rPr>
          <w:rFonts w:ascii="Times New Roman" w:eastAsia="Times New Roman" w:hAnsi="Times New Roman" w:cs="Times New Roman"/>
          <w:sz w:val="24"/>
          <w:szCs w:val="24"/>
        </w:rPr>
        <w:t>Thaduri</w:t>
      </w:r>
      <w:proofErr w:type="spellEnd"/>
      <w:r w:rsidRPr="00B84AFF">
        <w:rPr>
          <w:rFonts w:ascii="Times New Roman" w:eastAsia="Times New Roman" w:hAnsi="Times New Roman" w:cs="Times New Roman"/>
          <w:sz w:val="24"/>
          <w:szCs w:val="24"/>
        </w:rPr>
        <w:t xml:space="preserve"> </w:t>
      </w:r>
      <w:r w:rsidR="00681975" w:rsidRPr="00681975">
        <w:rPr>
          <w:rFonts w:ascii="Times New Roman" w:eastAsia="Times New Roman" w:hAnsi="Times New Roman" w:cs="Times New Roman"/>
          <w:i/>
          <w:sz w:val="24"/>
          <w:szCs w:val="24"/>
        </w:rPr>
        <w:t>et al.,</w:t>
      </w:r>
      <w:r w:rsidRPr="00B84AFF">
        <w:rPr>
          <w:rFonts w:ascii="Times New Roman" w:eastAsia="Times New Roman" w:hAnsi="Times New Roman" w:cs="Times New Roman"/>
          <w:sz w:val="24"/>
          <w:szCs w:val="24"/>
        </w:rPr>
        <w:t xml:space="preserve"> 2019). The second usage of these samples was during </w:t>
      </w:r>
      <w:r w:rsidR="008B785B" w:rsidRPr="00B84AFF">
        <w:rPr>
          <w:rFonts w:ascii="Times New Roman" w:eastAsia="Times New Roman" w:hAnsi="Times New Roman" w:cs="Times New Roman"/>
          <w:sz w:val="24"/>
          <w:szCs w:val="24"/>
        </w:rPr>
        <w:t>A</w:t>
      </w:r>
      <w:r w:rsidRPr="00B84AFF">
        <w:rPr>
          <w:rFonts w:ascii="Times New Roman" w:eastAsia="Times New Roman" w:hAnsi="Times New Roman" w:cs="Times New Roman"/>
          <w:sz w:val="24"/>
          <w:szCs w:val="24"/>
        </w:rPr>
        <w:t>utumn 202</w:t>
      </w:r>
      <w:r w:rsidR="008B785B" w:rsidRPr="00B84AFF">
        <w:rPr>
          <w:rFonts w:ascii="Times New Roman" w:eastAsia="Times New Roman" w:hAnsi="Times New Roman" w:cs="Times New Roman"/>
          <w:sz w:val="24"/>
          <w:szCs w:val="24"/>
        </w:rPr>
        <w:t>3</w:t>
      </w:r>
      <w:r w:rsidRPr="00B84AFF">
        <w:rPr>
          <w:rFonts w:ascii="Times New Roman" w:eastAsia="Times New Roman" w:hAnsi="Times New Roman" w:cs="Times New Roman"/>
          <w:sz w:val="24"/>
          <w:szCs w:val="24"/>
        </w:rPr>
        <w:t>, for the current experiments.</w:t>
      </w:r>
    </w:p>
    <w:p w14:paraId="1789C31E" w14:textId="77777777" w:rsidR="006B7228" w:rsidRPr="00B84AFF" w:rsidRDefault="006B7228" w:rsidP="008A6D06">
      <w:pPr>
        <w:spacing w:after="0" w:line="276" w:lineRule="auto"/>
        <w:rPr>
          <w:rFonts w:ascii="Times New Roman" w:eastAsia="Times New Roman" w:hAnsi="Times New Roman" w:cs="Times New Roman"/>
          <w:sz w:val="24"/>
          <w:szCs w:val="24"/>
        </w:rPr>
      </w:pPr>
    </w:p>
    <w:p w14:paraId="34665DA5" w14:textId="0DF00934" w:rsidR="002650F7" w:rsidRPr="00B84AFF" w:rsidRDefault="009B6574" w:rsidP="008A6D06">
      <w:pPr>
        <w:spacing w:after="0" w:line="276" w:lineRule="auto"/>
        <w:rPr>
          <w:rFonts w:ascii="Times New Roman" w:eastAsia="Times New Roman" w:hAnsi="Times New Roman" w:cs="Times New Roman"/>
          <w:b/>
          <w:bCs/>
          <w:sz w:val="24"/>
          <w:szCs w:val="24"/>
        </w:rPr>
      </w:pPr>
      <w:r w:rsidRPr="00B84AFF">
        <w:rPr>
          <w:rFonts w:ascii="Times New Roman" w:eastAsia="Times New Roman" w:hAnsi="Times New Roman" w:cs="Times New Roman"/>
          <w:b/>
          <w:bCs/>
          <w:sz w:val="24"/>
          <w:szCs w:val="24"/>
        </w:rPr>
        <w:t>Selection of i</w:t>
      </w:r>
      <w:r w:rsidR="002650F7" w:rsidRPr="00B84AFF">
        <w:rPr>
          <w:rFonts w:ascii="Times New Roman" w:eastAsia="Times New Roman" w:hAnsi="Times New Roman" w:cs="Times New Roman"/>
          <w:b/>
          <w:bCs/>
          <w:sz w:val="24"/>
          <w:szCs w:val="24"/>
        </w:rPr>
        <w:t xml:space="preserve">mmune </w:t>
      </w:r>
      <w:r w:rsidRPr="00B84AFF">
        <w:rPr>
          <w:rFonts w:ascii="Times New Roman" w:eastAsia="Times New Roman" w:hAnsi="Times New Roman" w:cs="Times New Roman"/>
          <w:b/>
          <w:bCs/>
          <w:sz w:val="24"/>
          <w:szCs w:val="24"/>
        </w:rPr>
        <w:t xml:space="preserve">and internal reference </w:t>
      </w:r>
      <w:r w:rsidR="002650F7" w:rsidRPr="00B84AFF">
        <w:rPr>
          <w:rFonts w:ascii="Times New Roman" w:eastAsia="Times New Roman" w:hAnsi="Times New Roman" w:cs="Times New Roman"/>
          <w:b/>
          <w:bCs/>
          <w:sz w:val="24"/>
          <w:szCs w:val="24"/>
        </w:rPr>
        <w:t>gene</w:t>
      </w:r>
      <w:r w:rsidRPr="00B84AFF">
        <w:rPr>
          <w:rFonts w:ascii="Times New Roman" w:eastAsia="Times New Roman" w:hAnsi="Times New Roman" w:cs="Times New Roman"/>
          <w:b/>
          <w:bCs/>
          <w:sz w:val="24"/>
          <w:szCs w:val="24"/>
        </w:rPr>
        <w:t>s for targeted analyses</w:t>
      </w:r>
      <w:r w:rsidR="002650F7" w:rsidRPr="00B84AFF">
        <w:rPr>
          <w:rFonts w:ascii="Times New Roman" w:eastAsia="Times New Roman" w:hAnsi="Times New Roman" w:cs="Times New Roman"/>
          <w:b/>
          <w:bCs/>
          <w:sz w:val="24"/>
          <w:szCs w:val="24"/>
        </w:rPr>
        <w:t xml:space="preserve"> </w:t>
      </w:r>
    </w:p>
    <w:p w14:paraId="32BBB584" w14:textId="73E36F0D" w:rsidR="002650F7" w:rsidRDefault="00A76810" w:rsidP="008A6D06">
      <w:pPr>
        <w:spacing w:after="0" w:line="276" w:lineRule="auto"/>
        <w:rPr>
          <w:rFonts w:ascii="Times New Roman" w:eastAsia="Times New Roman" w:hAnsi="Times New Roman" w:cs="Times New Roman"/>
          <w:sz w:val="24"/>
          <w:szCs w:val="24"/>
        </w:rPr>
      </w:pPr>
      <w:r w:rsidRPr="00B84AFF">
        <w:rPr>
          <w:rFonts w:ascii="Times New Roman" w:hAnsi="Times New Roman" w:cs="Times New Roman"/>
          <w:sz w:val="24"/>
          <w:szCs w:val="24"/>
          <w:lang w:val="en-US"/>
        </w:rPr>
        <w:t xml:space="preserve">The experimental approach chosen for immune gene expression analyses for these particular RNA samples was to identify a set of </w:t>
      </w:r>
      <w:r w:rsidR="00A44B91" w:rsidRPr="00B84AFF">
        <w:rPr>
          <w:rFonts w:ascii="Times New Roman" w:hAnsi="Times New Roman" w:cs="Times New Roman"/>
          <w:sz w:val="24"/>
          <w:szCs w:val="24"/>
          <w:lang w:val="en-US"/>
        </w:rPr>
        <w:t>suitable</w:t>
      </w:r>
      <w:r w:rsidRPr="00B84AFF">
        <w:rPr>
          <w:rFonts w:ascii="Times New Roman" w:hAnsi="Times New Roman" w:cs="Times New Roman"/>
          <w:sz w:val="24"/>
          <w:szCs w:val="24"/>
          <w:lang w:val="en-US"/>
        </w:rPr>
        <w:t xml:space="preserve"> immune </w:t>
      </w:r>
      <w:r w:rsidR="00A44B91" w:rsidRPr="00B84AFF">
        <w:rPr>
          <w:rFonts w:ascii="Times New Roman" w:hAnsi="Times New Roman" w:cs="Times New Roman"/>
          <w:sz w:val="24"/>
          <w:szCs w:val="24"/>
          <w:lang w:val="en-US"/>
        </w:rPr>
        <w:t xml:space="preserve">and internal reference genes </w:t>
      </w:r>
      <w:r w:rsidRPr="00B84AFF">
        <w:rPr>
          <w:rFonts w:ascii="Times New Roman" w:hAnsi="Times New Roman" w:cs="Times New Roman"/>
          <w:sz w:val="24"/>
          <w:szCs w:val="24"/>
          <w:lang w:val="en-US"/>
        </w:rPr>
        <w:t>from the literature, screen the RNA samples for these genes using RT-qPCR</w:t>
      </w:r>
      <w:r w:rsidR="00A44B91" w:rsidRPr="00B84AFF">
        <w:rPr>
          <w:rFonts w:ascii="Times New Roman" w:hAnsi="Times New Roman" w:cs="Times New Roman"/>
          <w:sz w:val="24"/>
          <w:szCs w:val="24"/>
          <w:lang w:val="en-US"/>
        </w:rPr>
        <w:t>,</w:t>
      </w:r>
      <w:r w:rsidRPr="00B84AFF">
        <w:rPr>
          <w:rFonts w:ascii="Times New Roman" w:hAnsi="Times New Roman" w:cs="Times New Roman"/>
          <w:sz w:val="24"/>
          <w:szCs w:val="24"/>
          <w:lang w:val="en-US"/>
        </w:rPr>
        <w:t xml:space="preserve"> and compare the changes </w:t>
      </w:r>
      <w:r w:rsidRPr="00B84AFF">
        <w:rPr>
          <w:rFonts w:ascii="Times New Roman" w:hAnsi="Times New Roman" w:cs="Times New Roman"/>
          <w:sz w:val="24"/>
          <w:szCs w:val="24"/>
          <w:lang w:val="en-US"/>
        </w:rPr>
        <w:lastRenderedPageBreak/>
        <w:t xml:space="preserve">in the relative expression of these genes in ABPV inoculated bees relative to mock inoculated bees over time and between the two bee populations. </w:t>
      </w:r>
      <w:r w:rsidR="002650F7" w:rsidRPr="00B84AFF">
        <w:rPr>
          <w:rFonts w:ascii="Times New Roman" w:hAnsi="Times New Roman" w:cs="Times New Roman"/>
          <w:sz w:val="24"/>
          <w:szCs w:val="24"/>
          <w:lang w:val="en-US"/>
        </w:rPr>
        <w:t xml:space="preserve">The most directly comparable immune gene study for our purposes was conducted by Chen </w:t>
      </w:r>
      <w:r w:rsidR="00681975" w:rsidRPr="00681975">
        <w:rPr>
          <w:rFonts w:ascii="Times New Roman" w:hAnsi="Times New Roman" w:cs="Times New Roman"/>
          <w:i/>
          <w:sz w:val="24"/>
          <w:szCs w:val="24"/>
          <w:lang w:val="en-US"/>
        </w:rPr>
        <w:t>et al.,</w:t>
      </w:r>
      <w:r w:rsidR="002650F7" w:rsidRPr="00B84AFF">
        <w:rPr>
          <w:rFonts w:ascii="Times New Roman" w:hAnsi="Times New Roman" w:cs="Times New Roman"/>
          <w:sz w:val="24"/>
          <w:szCs w:val="24"/>
          <w:lang w:val="en-US"/>
        </w:rPr>
        <w:t xml:space="preserve"> (2014) who, through microarray screening and RT-qPCR confirmation, identified five genes each in four major antiviral immune response signaling cascade pathways (JAK-STAT, mTOR, MAPK and Endocytosis) whose expression levels in adult bees were most strongly influenced by natural IAPV infection. A similar study conducted by DeSmet </w:t>
      </w:r>
      <w:r w:rsidR="00681975" w:rsidRPr="00681975">
        <w:rPr>
          <w:rFonts w:ascii="Times New Roman" w:hAnsi="Times New Roman" w:cs="Times New Roman"/>
          <w:i/>
          <w:sz w:val="24"/>
          <w:szCs w:val="24"/>
          <w:lang w:val="en-US"/>
        </w:rPr>
        <w:t>et al.,</w:t>
      </w:r>
      <w:r w:rsidR="002650F7" w:rsidRPr="00B84AFF">
        <w:rPr>
          <w:rFonts w:ascii="Times New Roman" w:hAnsi="Times New Roman" w:cs="Times New Roman"/>
          <w:sz w:val="24"/>
          <w:szCs w:val="24"/>
          <w:lang w:val="en-US"/>
        </w:rPr>
        <w:t xml:space="preserve"> (2017) but involving general colony-level virus infections in adult bees, screened with the locally designed </w:t>
      </w:r>
      <w:proofErr w:type="spellStart"/>
      <w:r w:rsidR="002650F7" w:rsidRPr="00B84AFF">
        <w:rPr>
          <w:rFonts w:ascii="Times New Roman" w:hAnsi="Times New Roman" w:cs="Times New Roman"/>
          <w:sz w:val="24"/>
          <w:szCs w:val="24"/>
          <w:lang w:val="en-US"/>
        </w:rPr>
        <w:t>BeeClinic</w:t>
      </w:r>
      <w:proofErr w:type="spellEnd"/>
      <w:r w:rsidR="002650F7" w:rsidRPr="00B84AFF">
        <w:rPr>
          <w:rFonts w:ascii="Times New Roman" w:hAnsi="Times New Roman" w:cs="Times New Roman"/>
          <w:sz w:val="24"/>
          <w:szCs w:val="24"/>
          <w:lang w:val="en-US"/>
        </w:rPr>
        <w:t xml:space="preserve"> microarray loaded with immune genes from the Beepath qPCR array (Evans</w:t>
      </w:r>
      <w:r w:rsidR="00155B6C" w:rsidRPr="00B84AFF">
        <w:rPr>
          <w:rFonts w:ascii="Times New Roman" w:hAnsi="Times New Roman" w:cs="Times New Roman"/>
          <w:sz w:val="24"/>
          <w:szCs w:val="24"/>
          <w:lang w:val="en-US"/>
        </w:rPr>
        <w:t>,</w:t>
      </w:r>
      <w:r w:rsidR="002650F7" w:rsidRPr="00B84AFF">
        <w:rPr>
          <w:rFonts w:ascii="Times New Roman" w:hAnsi="Times New Roman" w:cs="Times New Roman"/>
          <w:sz w:val="24"/>
          <w:szCs w:val="24"/>
          <w:lang w:val="en-US"/>
        </w:rPr>
        <w:t xml:space="preserve"> 2006) and similarly confirmed by RT-qPCR, yielded a separate set of differentially regulated genes, both in the four above-mentioned immune signaling pathways and in the RNAi pathway, whose function is the sequence-specific digestion of excess mRNA which also makes it the primary molecular defense mechanism in all Eukaryotic organisms against RNA viruses in general (DeSmet </w:t>
      </w:r>
      <w:r w:rsidR="00681975" w:rsidRPr="00681975">
        <w:rPr>
          <w:rFonts w:ascii="Times New Roman" w:hAnsi="Times New Roman" w:cs="Times New Roman"/>
          <w:i/>
          <w:sz w:val="24"/>
          <w:szCs w:val="24"/>
          <w:lang w:val="en-US"/>
        </w:rPr>
        <w:t>et al.,</w:t>
      </w:r>
      <w:r w:rsidR="002650F7" w:rsidRPr="00B84AFF">
        <w:rPr>
          <w:rFonts w:ascii="Times New Roman" w:hAnsi="Times New Roman" w:cs="Times New Roman"/>
          <w:sz w:val="24"/>
          <w:szCs w:val="24"/>
          <w:lang w:val="en-US"/>
        </w:rPr>
        <w:t xml:space="preserve"> 2017; </w:t>
      </w:r>
      <w:proofErr w:type="spellStart"/>
      <w:r w:rsidR="002650F7" w:rsidRPr="00B84AFF">
        <w:rPr>
          <w:rFonts w:ascii="Times New Roman" w:hAnsi="Times New Roman" w:cs="Times New Roman"/>
          <w:sz w:val="24"/>
          <w:szCs w:val="24"/>
          <w:lang w:val="en-US"/>
        </w:rPr>
        <w:t>Haasnoot</w:t>
      </w:r>
      <w:proofErr w:type="spellEnd"/>
      <w:r w:rsidR="002650F7" w:rsidRPr="00B84AFF">
        <w:rPr>
          <w:rFonts w:ascii="Times New Roman" w:hAnsi="Times New Roman" w:cs="Times New Roman"/>
          <w:sz w:val="24"/>
          <w:szCs w:val="24"/>
          <w:lang w:val="en-US"/>
        </w:rPr>
        <w:t xml:space="preserve"> </w:t>
      </w:r>
      <w:r w:rsidR="00681975" w:rsidRPr="00681975">
        <w:rPr>
          <w:rFonts w:ascii="Times New Roman" w:hAnsi="Times New Roman" w:cs="Times New Roman"/>
          <w:i/>
          <w:sz w:val="24"/>
          <w:szCs w:val="24"/>
          <w:lang w:val="en-US"/>
        </w:rPr>
        <w:t>et al.,</w:t>
      </w:r>
      <w:r w:rsidR="002650F7" w:rsidRPr="00B84AFF">
        <w:rPr>
          <w:rFonts w:ascii="Times New Roman" w:hAnsi="Times New Roman" w:cs="Times New Roman"/>
          <w:sz w:val="24"/>
          <w:szCs w:val="24"/>
          <w:lang w:val="en-US"/>
        </w:rPr>
        <w:t xml:space="preserve"> 2007).  From these two studies we selected two representative genes from each of these five major antiviral pathways</w:t>
      </w:r>
      <w:r w:rsidR="002650F7" w:rsidRPr="00B84AFF">
        <w:rPr>
          <w:rFonts w:ascii="Times New Roman" w:hAnsi="Times New Roman" w:cs="Times New Roman"/>
          <w:sz w:val="24"/>
          <w:szCs w:val="24"/>
        </w:rPr>
        <w:t xml:space="preserve"> to explore the immune response of ABPV tolerant adult </w:t>
      </w:r>
      <w:proofErr w:type="gramStart"/>
      <w:r w:rsidR="002650F7" w:rsidRPr="00B84AFF">
        <w:rPr>
          <w:rFonts w:ascii="Times New Roman" w:hAnsi="Times New Roman" w:cs="Times New Roman"/>
          <w:sz w:val="24"/>
          <w:szCs w:val="24"/>
        </w:rPr>
        <w:t>honey bees</w:t>
      </w:r>
      <w:proofErr w:type="gramEnd"/>
      <w:r w:rsidR="002650F7" w:rsidRPr="00B84AFF">
        <w:rPr>
          <w:rFonts w:ascii="Times New Roman" w:hAnsi="Times New Roman" w:cs="Times New Roman"/>
          <w:sz w:val="24"/>
          <w:szCs w:val="24"/>
        </w:rPr>
        <w:t xml:space="preserve"> from varroa-resistant bee colonies, relative to those non-resistant control colonies (Table S1).  </w:t>
      </w:r>
      <w:r w:rsidR="002E699C" w:rsidRPr="00B84AFF">
        <w:rPr>
          <w:rFonts w:ascii="Times New Roman" w:hAnsi="Times New Roman" w:cs="Times New Roman"/>
          <w:sz w:val="24"/>
          <w:szCs w:val="24"/>
        </w:rPr>
        <w:t>Six</w:t>
      </w:r>
      <w:r w:rsidR="002650F7" w:rsidRPr="00B84AFF">
        <w:rPr>
          <w:rFonts w:ascii="Times New Roman" w:hAnsi="Times New Roman" w:cs="Times New Roman"/>
          <w:sz w:val="24"/>
          <w:szCs w:val="24"/>
        </w:rPr>
        <w:t xml:space="preserve"> common honey bee internal reference genes: RP49 (a ribosomal protein gene)</w:t>
      </w:r>
      <w:r w:rsidR="002E699C" w:rsidRPr="00B84AFF">
        <w:rPr>
          <w:rFonts w:ascii="Times New Roman" w:hAnsi="Times New Roman" w:cs="Times New Roman"/>
          <w:sz w:val="24"/>
          <w:szCs w:val="24"/>
        </w:rPr>
        <w:t xml:space="preserve">, </w:t>
      </w:r>
      <w:r w:rsidR="002650F7" w:rsidRPr="00B84AFF">
        <w:rPr>
          <w:rFonts w:ascii="Times New Roman" w:hAnsi="Times New Roman" w:cs="Times New Roman"/>
          <w:sz w:val="24"/>
          <w:szCs w:val="24"/>
        </w:rPr>
        <w:t xml:space="preserve">GAPDH (a ubiquitous and abundant metabolic gene), </w:t>
      </w:r>
      <w:r w:rsidR="002E699C" w:rsidRPr="00B84AFF">
        <w:rPr>
          <w:rFonts w:ascii="Times New Roman" w:hAnsi="Times New Roman" w:cs="Times New Roman"/>
          <w:sz w:val="24"/>
          <w:szCs w:val="24"/>
        </w:rPr>
        <w:t>Amrps18 (</w:t>
      </w:r>
      <w:r w:rsidR="002E699C" w:rsidRPr="00B84AFF">
        <w:rPr>
          <w:rFonts w:ascii="Times New Roman" w:hAnsi="Times New Roman" w:cs="Times New Roman"/>
          <w:i/>
          <w:iCs/>
          <w:sz w:val="24"/>
          <w:szCs w:val="24"/>
        </w:rPr>
        <w:t>Apis mellifera</w:t>
      </w:r>
      <w:r w:rsidR="002E699C" w:rsidRPr="00B84AFF">
        <w:rPr>
          <w:rFonts w:ascii="Times New Roman" w:hAnsi="Times New Roman" w:cs="Times New Roman"/>
          <w:sz w:val="24"/>
          <w:szCs w:val="24"/>
        </w:rPr>
        <w:t xml:space="preserve"> 40S ribosomal protein S18), </w:t>
      </w:r>
      <w:proofErr w:type="spellStart"/>
      <w:r w:rsidR="002E699C" w:rsidRPr="00B84AFF">
        <w:rPr>
          <w:rFonts w:ascii="Times New Roman" w:hAnsi="Times New Roman" w:cs="Times New Roman"/>
          <w:sz w:val="24"/>
          <w:szCs w:val="24"/>
        </w:rPr>
        <w:t>Amtif</w:t>
      </w:r>
      <w:proofErr w:type="spellEnd"/>
      <w:r w:rsidR="002E699C" w:rsidRPr="00B84AFF">
        <w:rPr>
          <w:rFonts w:ascii="Times New Roman" w:hAnsi="Times New Roman" w:cs="Times New Roman"/>
          <w:sz w:val="24"/>
          <w:szCs w:val="24"/>
        </w:rPr>
        <w:t xml:space="preserve"> (</w:t>
      </w:r>
      <w:r w:rsidR="002E699C" w:rsidRPr="00B84AFF">
        <w:rPr>
          <w:rFonts w:ascii="Times New Roman" w:hAnsi="Times New Roman" w:cs="Times New Roman"/>
          <w:i/>
          <w:iCs/>
          <w:sz w:val="24"/>
          <w:szCs w:val="24"/>
        </w:rPr>
        <w:t>Apis mellifera</w:t>
      </w:r>
      <w:r w:rsidR="002E699C" w:rsidRPr="00B84AFF">
        <w:rPr>
          <w:rFonts w:ascii="Times New Roman" w:hAnsi="Times New Roman" w:cs="Times New Roman"/>
          <w:sz w:val="24"/>
          <w:szCs w:val="24"/>
        </w:rPr>
        <w:t xml:space="preserve"> translation initiation factor eIF-2B subunit delta), Amache2 (</w:t>
      </w:r>
      <w:r w:rsidR="002E699C" w:rsidRPr="00B84AFF">
        <w:rPr>
          <w:rFonts w:ascii="Times New Roman" w:hAnsi="Times New Roman" w:cs="Times New Roman"/>
          <w:i/>
          <w:iCs/>
          <w:sz w:val="24"/>
          <w:szCs w:val="24"/>
        </w:rPr>
        <w:t>Apis mellifera</w:t>
      </w:r>
      <w:r w:rsidR="002E699C" w:rsidRPr="00B84AFF">
        <w:rPr>
          <w:rFonts w:ascii="Times New Roman" w:hAnsi="Times New Roman" w:cs="Times New Roman"/>
          <w:sz w:val="24"/>
          <w:szCs w:val="24"/>
        </w:rPr>
        <w:t xml:space="preserve"> acetylcholinesterase 2) and </w:t>
      </w:r>
      <w:proofErr w:type="spellStart"/>
      <w:r w:rsidR="002E699C" w:rsidRPr="00B84AFF">
        <w:rPr>
          <w:rFonts w:ascii="Times New Roman" w:hAnsi="Times New Roman" w:cs="Times New Roman"/>
          <w:sz w:val="24"/>
          <w:szCs w:val="24"/>
        </w:rPr>
        <w:t>Amtbp</w:t>
      </w:r>
      <w:proofErr w:type="spellEnd"/>
      <w:r w:rsidR="002E699C" w:rsidRPr="00B84AFF">
        <w:rPr>
          <w:rFonts w:ascii="Times New Roman" w:hAnsi="Times New Roman" w:cs="Times New Roman"/>
          <w:sz w:val="24"/>
          <w:szCs w:val="24"/>
        </w:rPr>
        <w:t xml:space="preserve"> (</w:t>
      </w:r>
      <w:r w:rsidR="002E699C" w:rsidRPr="00B84AFF">
        <w:rPr>
          <w:rFonts w:ascii="Times New Roman" w:hAnsi="Times New Roman" w:cs="Times New Roman"/>
          <w:i/>
          <w:iCs/>
          <w:sz w:val="24"/>
          <w:szCs w:val="24"/>
        </w:rPr>
        <w:t>Apis mellifera</w:t>
      </w:r>
      <w:r w:rsidR="002E699C" w:rsidRPr="00B84AFF">
        <w:rPr>
          <w:rFonts w:ascii="Times New Roman" w:hAnsi="Times New Roman" w:cs="Times New Roman"/>
          <w:sz w:val="24"/>
          <w:szCs w:val="24"/>
        </w:rPr>
        <w:t xml:space="preserve"> TATA-box-binding protein), </w:t>
      </w:r>
      <w:r w:rsidR="002650F7" w:rsidRPr="00B84AFF">
        <w:rPr>
          <w:rFonts w:ascii="Times New Roman" w:hAnsi="Times New Roman" w:cs="Times New Roman"/>
          <w:sz w:val="24"/>
          <w:szCs w:val="24"/>
        </w:rPr>
        <w:t xml:space="preserve">were also included in the analysis, for sample </w:t>
      </w:r>
      <w:r w:rsidR="002650F7" w:rsidRPr="00B84AFF">
        <w:rPr>
          <w:rFonts w:ascii="Times New Roman" w:eastAsia="Times New Roman" w:hAnsi="Times New Roman" w:cs="Times New Roman"/>
          <w:sz w:val="24"/>
          <w:szCs w:val="24"/>
        </w:rPr>
        <w:t xml:space="preserve">validation and relative quantification analyses (Bustin </w:t>
      </w:r>
      <w:r w:rsidR="00681975" w:rsidRPr="00681975">
        <w:rPr>
          <w:rFonts w:ascii="Times New Roman" w:eastAsia="Times New Roman" w:hAnsi="Times New Roman" w:cs="Times New Roman"/>
          <w:i/>
          <w:sz w:val="24"/>
          <w:szCs w:val="24"/>
        </w:rPr>
        <w:t>et al.,</w:t>
      </w:r>
      <w:r w:rsidR="002650F7" w:rsidRPr="00B84AFF">
        <w:rPr>
          <w:rFonts w:ascii="Times New Roman" w:eastAsia="Times New Roman" w:hAnsi="Times New Roman" w:cs="Times New Roman"/>
          <w:sz w:val="24"/>
          <w:szCs w:val="24"/>
        </w:rPr>
        <w:t xml:space="preserve"> 20</w:t>
      </w:r>
      <w:r w:rsidR="00C363A9" w:rsidRPr="00B84AFF">
        <w:rPr>
          <w:rFonts w:ascii="Times New Roman" w:eastAsia="Times New Roman" w:hAnsi="Times New Roman" w:cs="Times New Roman"/>
          <w:sz w:val="24"/>
          <w:szCs w:val="24"/>
        </w:rPr>
        <w:t>09</w:t>
      </w:r>
      <w:r w:rsidR="002650F7" w:rsidRPr="00B84AFF">
        <w:rPr>
          <w:rFonts w:ascii="Times New Roman" w:eastAsia="Times New Roman" w:hAnsi="Times New Roman" w:cs="Times New Roman"/>
          <w:sz w:val="24"/>
          <w:szCs w:val="24"/>
        </w:rPr>
        <w:t>, Kozera &amp; Rapacz, 2013</w:t>
      </w:r>
      <w:r w:rsidR="002E699C" w:rsidRPr="00B84AFF">
        <w:rPr>
          <w:rFonts w:ascii="Times New Roman" w:eastAsia="Times New Roman" w:hAnsi="Times New Roman" w:cs="Times New Roman"/>
          <w:sz w:val="24"/>
          <w:szCs w:val="24"/>
        </w:rPr>
        <w:t xml:space="preserve">; Deng </w:t>
      </w:r>
      <w:r w:rsidR="00681975" w:rsidRPr="00681975">
        <w:rPr>
          <w:rFonts w:ascii="Times New Roman" w:eastAsia="Times New Roman" w:hAnsi="Times New Roman" w:cs="Times New Roman"/>
          <w:i/>
          <w:sz w:val="24"/>
          <w:szCs w:val="24"/>
        </w:rPr>
        <w:t>et al.,</w:t>
      </w:r>
      <w:r w:rsidR="002E699C" w:rsidRPr="00B84AFF">
        <w:rPr>
          <w:rFonts w:ascii="Times New Roman" w:eastAsia="Times New Roman" w:hAnsi="Times New Roman" w:cs="Times New Roman"/>
          <w:sz w:val="24"/>
          <w:szCs w:val="24"/>
        </w:rPr>
        <w:t xml:space="preserve"> 2020</w:t>
      </w:r>
      <w:r w:rsidR="002650F7" w:rsidRPr="00B84AFF">
        <w:rPr>
          <w:rFonts w:ascii="Times New Roman" w:eastAsia="Times New Roman" w:hAnsi="Times New Roman" w:cs="Times New Roman"/>
          <w:sz w:val="24"/>
          <w:szCs w:val="24"/>
        </w:rPr>
        <w:t>)</w:t>
      </w:r>
      <w:r w:rsidR="005B67A5" w:rsidRPr="00B84AFF">
        <w:rPr>
          <w:rFonts w:ascii="Times New Roman" w:eastAsia="Times New Roman" w:hAnsi="Times New Roman" w:cs="Times New Roman"/>
          <w:sz w:val="24"/>
          <w:szCs w:val="24"/>
        </w:rPr>
        <w:t>, as well as qPCR assays for ABPV and three common and abundant bee viruses (</w:t>
      </w:r>
      <w:r w:rsidR="00A63B99" w:rsidRPr="00F70566">
        <w:rPr>
          <w:rFonts w:ascii="Times New Roman" w:eastAsia="Times New Roman" w:hAnsi="Times New Roman" w:cs="Times New Roman"/>
          <w:i/>
          <w:iCs/>
          <w:sz w:val="24"/>
          <w:szCs w:val="24"/>
        </w:rPr>
        <w:t>d</w:t>
      </w:r>
      <w:r w:rsidR="005B67A5" w:rsidRPr="00F70566">
        <w:rPr>
          <w:rFonts w:ascii="Times New Roman" w:eastAsia="Times New Roman" w:hAnsi="Times New Roman" w:cs="Times New Roman"/>
          <w:i/>
          <w:iCs/>
          <w:sz w:val="24"/>
          <w:szCs w:val="24"/>
        </w:rPr>
        <w:t>eformed wing virus</w:t>
      </w:r>
      <w:r w:rsidR="005B67A5" w:rsidRPr="00B84AFF">
        <w:rPr>
          <w:rFonts w:ascii="Times New Roman" w:eastAsia="Times New Roman" w:hAnsi="Times New Roman" w:cs="Times New Roman"/>
          <w:sz w:val="24"/>
          <w:szCs w:val="24"/>
        </w:rPr>
        <w:t xml:space="preserve">, </w:t>
      </w:r>
      <w:r w:rsidR="00A63B99" w:rsidRPr="00F70566">
        <w:rPr>
          <w:rFonts w:ascii="Times New Roman" w:eastAsia="Times New Roman" w:hAnsi="Times New Roman" w:cs="Times New Roman"/>
          <w:i/>
          <w:iCs/>
          <w:sz w:val="24"/>
          <w:szCs w:val="24"/>
        </w:rPr>
        <w:t xml:space="preserve">black </w:t>
      </w:r>
      <w:r w:rsidR="005B67A5" w:rsidRPr="00F70566">
        <w:rPr>
          <w:rFonts w:ascii="Times New Roman" w:eastAsia="Times New Roman" w:hAnsi="Times New Roman" w:cs="Times New Roman"/>
          <w:i/>
          <w:iCs/>
          <w:sz w:val="24"/>
          <w:szCs w:val="24"/>
        </w:rPr>
        <w:t>queen cell virus</w:t>
      </w:r>
      <w:r w:rsidR="005B67A5" w:rsidRPr="00B84AFF">
        <w:rPr>
          <w:rFonts w:ascii="Times New Roman" w:eastAsia="Times New Roman" w:hAnsi="Times New Roman" w:cs="Times New Roman"/>
          <w:sz w:val="24"/>
          <w:szCs w:val="24"/>
        </w:rPr>
        <w:t xml:space="preserve"> and </w:t>
      </w:r>
      <w:proofErr w:type="spellStart"/>
      <w:r w:rsidR="00A63B99" w:rsidRPr="00F70566">
        <w:rPr>
          <w:rFonts w:ascii="Times New Roman" w:eastAsia="Times New Roman" w:hAnsi="Times New Roman" w:cs="Times New Roman"/>
          <w:i/>
          <w:iCs/>
          <w:sz w:val="24"/>
          <w:szCs w:val="24"/>
        </w:rPr>
        <w:t>sacbrood</w:t>
      </w:r>
      <w:proofErr w:type="spellEnd"/>
      <w:r w:rsidR="00A63B99" w:rsidRPr="00F70566">
        <w:rPr>
          <w:rFonts w:ascii="Times New Roman" w:eastAsia="Times New Roman" w:hAnsi="Times New Roman" w:cs="Times New Roman"/>
          <w:i/>
          <w:iCs/>
          <w:sz w:val="24"/>
          <w:szCs w:val="24"/>
        </w:rPr>
        <w:t xml:space="preserve"> </w:t>
      </w:r>
      <w:r w:rsidR="005B67A5" w:rsidRPr="00F70566">
        <w:rPr>
          <w:rFonts w:ascii="Times New Roman" w:eastAsia="Times New Roman" w:hAnsi="Times New Roman" w:cs="Times New Roman"/>
          <w:i/>
          <w:iCs/>
          <w:sz w:val="24"/>
          <w:szCs w:val="24"/>
        </w:rPr>
        <w:t>virus</w:t>
      </w:r>
      <w:r w:rsidR="005B67A5" w:rsidRPr="00B84AFF">
        <w:rPr>
          <w:rFonts w:ascii="Times New Roman" w:eastAsia="Times New Roman" w:hAnsi="Times New Roman" w:cs="Times New Roman"/>
          <w:sz w:val="24"/>
          <w:szCs w:val="24"/>
        </w:rPr>
        <w:t xml:space="preserve">), whose presence and amounts may influence the data and conclusions (Table </w:t>
      </w:r>
      <w:r w:rsidR="003D4122" w:rsidRPr="00B84AFF">
        <w:rPr>
          <w:rFonts w:ascii="Times New Roman" w:eastAsia="Times New Roman" w:hAnsi="Times New Roman" w:cs="Times New Roman"/>
          <w:sz w:val="24"/>
          <w:szCs w:val="24"/>
        </w:rPr>
        <w:t>S</w:t>
      </w:r>
      <w:r w:rsidR="005B67A5" w:rsidRPr="00B84AFF">
        <w:rPr>
          <w:rFonts w:ascii="Times New Roman" w:eastAsia="Times New Roman" w:hAnsi="Times New Roman" w:cs="Times New Roman"/>
          <w:sz w:val="24"/>
          <w:szCs w:val="24"/>
        </w:rPr>
        <w:t>1)</w:t>
      </w:r>
      <w:r w:rsidR="002650F7" w:rsidRPr="00B84AFF">
        <w:rPr>
          <w:rFonts w:ascii="Times New Roman" w:eastAsia="Times New Roman" w:hAnsi="Times New Roman" w:cs="Times New Roman"/>
          <w:sz w:val="24"/>
          <w:szCs w:val="24"/>
        </w:rPr>
        <w:t>.</w:t>
      </w:r>
      <w:r w:rsidR="006C158C" w:rsidRPr="00B84AFF">
        <w:rPr>
          <w:rFonts w:ascii="Times New Roman" w:eastAsia="Times New Roman" w:hAnsi="Times New Roman" w:cs="Times New Roman"/>
          <w:sz w:val="24"/>
          <w:szCs w:val="24"/>
        </w:rPr>
        <w:t xml:space="preserve"> All assays were designed for the specific detection of the mRNA of each gene, generally by locating the forward and reverse primers on different exons of the gene, rendering the genomic version of the amplicon (including one or more introns) too large to be amplified with the short thermocycling profile</w:t>
      </w:r>
      <w:r w:rsidR="00C363A9" w:rsidRPr="00B84AFF">
        <w:rPr>
          <w:rFonts w:ascii="Times New Roman" w:eastAsia="Times New Roman" w:hAnsi="Times New Roman" w:cs="Times New Roman"/>
          <w:sz w:val="24"/>
          <w:szCs w:val="24"/>
        </w:rPr>
        <w:t xml:space="preserve"> (Evans </w:t>
      </w:r>
      <w:r w:rsidR="00681975" w:rsidRPr="00681975">
        <w:rPr>
          <w:rFonts w:ascii="Times New Roman" w:eastAsia="Times New Roman" w:hAnsi="Times New Roman" w:cs="Times New Roman"/>
          <w:i/>
          <w:sz w:val="24"/>
          <w:szCs w:val="24"/>
        </w:rPr>
        <w:t>et al.,</w:t>
      </w:r>
      <w:r w:rsidR="00C363A9" w:rsidRPr="00B84AFF">
        <w:rPr>
          <w:rFonts w:ascii="Times New Roman" w:eastAsia="Times New Roman" w:hAnsi="Times New Roman" w:cs="Times New Roman"/>
          <w:sz w:val="24"/>
          <w:szCs w:val="24"/>
        </w:rPr>
        <w:t xml:space="preserve"> 2013, de Miranda </w:t>
      </w:r>
      <w:r w:rsidR="00681975" w:rsidRPr="00681975">
        <w:rPr>
          <w:rFonts w:ascii="Times New Roman" w:eastAsia="Times New Roman" w:hAnsi="Times New Roman" w:cs="Times New Roman"/>
          <w:i/>
          <w:sz w:val="24"/>
          <w:szCs w:val="24"/>
        </w:rPr>
        <w:t>et al.,</w:t>
      </w:r>
      <w:r w:rsidR="00C363A9" w:rsidRPr="00B84AFF">
        <w:rPr>
          <w:rFonts w:ascii="Times New Roman" w:eastAsia="Times New Roman" w:hAnsi="Times New Roman" w:cs="Times New Roman"/>
          <w:sz w:val="24"/>
          <w:szCs w:val="24"/>
        </w:rPr>
        <w:t xml:space="preserve"> 2013)</w:t>
      </w:r>
      <w:r w:rsidR="006C158C" w:rsidRPr="00B84AFF">
        <w:rPr>
          <w:rFonts w:ascii="Times New Roman" w:eastAsia="Times New Roman" w:hAnsi="Times New Roman" w:cs="Times New Roman"/>
          <w:sz w:val="24"/>
          <w:szCs w:val="24"/>
        </w:rPr>
        <w:t xml:space="preserve">. </w:t>
      </w:r>
    </w:p>
    <w:p w14:paraId="2C62E87A" w14:textId="77777777" w:rsidR="006B7228" w:rsidRPr="00B84AFF" w:rsidRDefault="006B7228" w:rsidP="008A6D06">
      <w:pPr>
        <w:spacing w:after="0" w:line="276" w:lineRule="auto"/>
        <w:rPr>
          <w:rFonts w:ascii="Times New Roman" w:eastAsia="Times New Roman" w:hAnsi="Times New Roman" w:cs="Times New Roman"/>
          <w:sz w:val="24"/>
          <w:szCs w:val="24"/>
        </w:rPr>
      </w:pPr>
    </w:p>
    <w:p w14:paraId="2332B0BB" w14:textId="77777777" w:rsidR="00E51CB6" w:rsidRPr="00B84AFF" w:rsidRDefault="00E51CB6" w:rsidP="008A6D06">
      <w:pPr>
        <w:spacing w:after="0" w:line="276" w:lineRule="auto"/>
        <w:outlineLvl w:val="3"/>
        <w:rPr>
          <w:rFonts w:ascii="Times New Roman" w:eastAsia="Times New Roman" w:hAnsi="Times New Roman" w:cs="Times New Roman"/>
          <w:b/>
          <w:bCs/>
          <w:sz w:val="24"/>
          <w:szCs w:val="24"/>
        </w:rPr>
      </w:pPr>
      <w:r w:rsidRPr="00B84AFF">
        <w:rPr>
          <w:rFonts w:ascii="Times New Roman" w:eastAsia="Times New Roman" w:hAnsi="Times New Roman" w:cs="Times New Roman"/>
          <w:b/>
          <w:bCs/>
          <w:sz w:val="24"/>
          <w:szCs w:val="24"/>
        </w:rPr>
        <w:t>RNA stability assessment</w:t>
      </w:r>
    </w:p>
    <w:p w14:paraId="6AB2A9C8" w14:textId="1728E491" w:rsidR="00E51CB6" w:rsidRDefault="00E51CB6" w:rsidP="008A6D06">
      <w:pPr>
        <w:spacing w:after="0" w:line="276" w:lineRule="auto"/>
        <w:outlineLvl w:val="3"/>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We used several methods to assess any degradation in the RNA samples during 7 years of storage at -80</w:t>
      </w:r>
      <w:r w:rsidR="0068393C">
        <w:rPr>
          <w:rFonts w:ascii="Times New Roman" w:eastAsia="Times New Roman" w:hAnsi="Times New Roman" w:cs="Times New Roman"/>
          <w:sz w:val="24"/>
          <w:szCs w:val="24"/>
        </w:rPr>
        <w:t> </w:t>
      </w:r>
      <w:proofErr w:type="spellStart"/>
      <w:r w:rsidRPr="00B84AFF">
        <w:rPr>
          <w:rFonts w:ascii="Times New Roman" w:eastAsia="Times New Roman" w:hAnsi="Times New Roman" w:cs="Times New Roman"/>
          <w:sz w:val="24"/>
          <w:szCs w:val="24"/>
          <w:vertAlign w:val="superscript"/>
        </w:rPr>
        <w:t>o</w:t>
      </w:r>
      <w:r w:rsidRPr="00B84AFF">
        <w:rPr>
          <w:rFonts w:ascii="Times New Roman" w:eastAsia="Times New Roman" w:hAnsi="Times New Roman" w:cs="Times New Roman"/>
          <w:sz w:val="24"/>
          <w:szCs w:val="24"/>
        </w:rPr>
        <w:t>C</w:t>
      </w:r>
      <w:proofErr w:type="spellEnd"/>
      <w:r w:rsidRPr="00B84AFF">
        <w:rPr>
          <w:rFonts w:ascii="Times New Roman" w:eastAsia="Times New Roman" w:hAnsi="Times New Roman" w:cs="Times New Roman"/>
          <w:sz w:val="24"/>
          <w:szCs w:val="24"/>
        </w:rPr>
        <w:t>, between their extraction and purification in Autumn 2016 and their re-use in the current experiment during Autumn 2023. First we submitted a selection of 15 samples with a range of life-stage, infection time-course and RNA concentration/purity profiles to both a fluorometric degradation analysis using the Qubit-4 system (</w:t>
      </w:r>
      <w:proofErr w:type="spellStart"/>
      <w:r w:rsidRPr="00B84AFF">
        <w:rPr>
          <w:rFonts w:ascii="Times New Roman" w:eastAsia="Times New Roman" w:hAnsi="Times New Roman" w:cs="Times New Roman"/>
          <w:sz w:val="24"/>
          <w:szCs w:val="24"/>
        </w:rPr>
        <w:t>InVitrogen</w:t>
      </w:r>
      <w:proofErr w:type="spellEnd"/>
      <w:r w:rsidRPr="00B84AFF">
        <w:rPr>
          <w:rFonts w:ascii="Times New Roman" w:eastAsia="Times New Roman" w:hAnsi="Times New Roman" w:cs="Times New Roman"/>
          <w:sz w:val="24"/>
          <w:szCs w:val="24"/>
        </w:rPr>
        <w:t xml:space="preserve">, </w:t>
      </w:r>
      <w:proofErr w:type="spellStart"/>
      <w:r w:rsidRPr="00B84AFF">
        <w:rPr>
          <w:rFonts w:ascii="Times New Roman" w:eastAsia="Times New Roman" w:hAnsi="Times New Roman" w:cs="Times New Roman"/>
          <w:sz w:val="24"/>
          <w:szCs w:val="24"/>
        </w:rPr>
        <w:t>Thermo</w:t>
      </w:r>
      <w:proofErr w:type="spellEnd"/>
      <w:r w:rsidRPr="00B84AFF">
        <w:rPr>
          <w:rFonts w:ascii="Times New Roman" w:eastAsia="Times New Roman" w:hAnsi="Times New Roman" w:cs="Times New Roman"/>
          <w:sz w:val="24"/>
          <w:szCs w:val="24"/>
        </w:rPr>
        <w:t xml:space="preserve"> Fisher Scientific, Waltham, Massachusetts, USA), and an RNA </w:t>
      </w:r>
      <w:proofErr w:type="spellStart"/>
      <w:r w:rsidRPr="00B84AFF">
        <w:rPr>
          <w:rFonts w:ascii="Times New Roman" w:eastAsia="Times New Roman" w:hAnsi="Times New Roman" w:cs="Times New Roman"/>
          <w:sz w:val="24"/>
          <w:szCs w:val="24"/>
        </w:rPr>
        <w:t>ScreenTape</w:t>
      </w:r>
      <w:proofErr w:type="spellEnd"/>
      <w:r w:rsidRPr="00B84AFF">
        <w:rPr>
          <w:rFonts w:ascii="Times New Roman" w:eastAsia="Times New Roman" w:hAnsi="Times New Roman" w:cs="Times New Roman"/>
          <w:sz w:val="24"/>
          <w:szCs w:val="24"/>
        </w:rPr>
        <w:t xml:space="preserve">® microelectrophoresis analysis using the 4150 </w:t>
      </w:r>
      <w:proofErr w:type="spellStart"/>
      <w:r w:rsidRPr="00B84AFF">
        <w:rPr>
          <w:rFonts w:ascii="Times New Roman" w:eastAsia="Times New Roman" w:hAnsi="Times New Roman" w:cs="Times New Roman"/>
          <w:sz w:val="24"/>
          <w:szCs w:val="24"/>
        </w:rPr>
        <w:t>TapeStation</w:t>
      </w:r>
      <w:proofErr w:type="spellEnd"/>
      <w:r w:rsidRPr="00B84AFF">
        <w:rPr>
          <w:rFonts w:ascii="Times New Roman" w:eastAsia="Times New Roman" w:hAnsi="Times New Roman" w:cs="Times New Roman"/>
          <w:sz w:val="24"/>
          <w:szCs w:val="24"/>
        </w:rPr>
        <w:t xml:space="preserve"> instrument and corresponding analysis software v3.2 (Agilent, Santa Clara, California, USA), as well as determining their concentration and purity with respect to protein (260nm/280nm ratio) and phenolic (260nm/230nm ratio) contamination, and comparing the current results to those obtained in 2016 (</w:t>
      </w:r>
      <w:proofErr w:type="spellStart"/>
      <w:r w:rsidRPr="00B84AFF">
        <w:rPr>
          <w:rFonts w:ascii="Times New Roman" w:eastAsia="Times New Roman" w:hAnsi="Times New Roman" w:cs="Times New Roman"/>
          <w:sz w:val="24"/>
          <w:szCs w:val="24"/>
        </w:rPr>
        <w:t>Thaduri</w:t>
      </w:r>
      <w:proofErr w:type="spellEnd"/>
      <w:r w:rsidRPr="00B84AFF">
        <w:rPr>
          <w:rFonts w:ascii="Times New Roman" w:eastAsia="Times New Roman" w:hAnsi="Times New Roman" w:cs="Times New Roman"/>
          <w:sz w:val="24"/>
          <w:szCs w:val="24"/>
        </w:rPr>
        <w:t xml:space="preserve"> </w:t>
      </w:r>
      <w:r w:rsidR="00681975" w:rsidRPr="00681975">
        <w:rPr>
          <w:rFonts w:ascii="Times New Roman" w:eastAsia="Times New Roman" w:hAnsi="Times New Roman" w:cs="Times New Roman"/>
          <w:i/>
          <w:sz w:val="24"/>
          <w:szCs w:val="24"/>
        </w:rPr>
        <w:t>et al.,</w:t>
      </w:r>
      <w:r w:rsidR="00681975">
        <w:rPr>
          <w:rFonts w:ascii="Times New Roman" w:eastAsia="Times New Roman" w:hAnsi="Times New Roman" w:cs="Times New Roman"/>
          <w:sz w:val="24"/>
          <w:szCs w:val="24"/>
        </w:rPr>
        <w:t xml:space="preserve"> </w:t>
      </w:r>
      <w:r w:rsidRPr="00B84AFF">
        <w:rPr>
          <w:rFonts w:ascii="Times New Roman" w:eastAsia="Times New Roman" w:hAnsi="Times New Roman" w:cs="Times New Roman"/>
          <w:sz w:val="24"/>
          <w:szCs w:val="24"/>
        </w:rPr>
        <w:t>2019). Finally, we replicated the original qPCR assays for ABPV, DWV and RP49 mRNA conducted in 2016 (</w:t>
      </w:r>
      <w:proofErr w:type="spellStart"/>
      <w:r w:rsidRPr="00B84AFF">
        <w:rPr>
          <w:rFonts w:ascii="Times New Roman" w:eastAsia="Times New Roman" w:hAnsi="Times New Roman" w:cs="Times New Roman"/>
          <w:sz w:val="24"/>
          <w:szCs w:val="24"/>
        </w:rPr>
        <w:t>Thaduri</w:t>
      </w:r>
      <w:proofErr w:type="spellEnd"/>
      <w:r w:rsidRPr="00B84AFF">
        <w:rPr>
          <w:rFonts w:ascii="Times New Roman" w:eastAsia="Times New Roman" w:hAnsi="Times New Roman" w:cs="Times New Roman"/>
          <w:sz w:val="24"/>
          <w:szCs w:val="24"/>
        </w:rPr>
        <w:t xml:space="preserve"> </w:t>
      </w:r>
      <w:r w:rsidR="00681975" w:rsidRPr="00681975">
        <w:rPr>
          <w:rFonts w:ascii="Times New Roman" w:eastAsia="Times New Roman" w:hAnsi="Times New Roman" w:cs="Times New Roman"/>
          <w:i/>
          <w:sz w:val="24"/>
          <w:szCs w:val="24"/>
        </w:rPr>
        <w:t>et al.,</w:t>
      </w:r>
      <w:r w:rsidRPr="00B84AFF">
        <w:rPr>
          <w:rFonts w:ascii="Times New Roman" w:eastAsia="Times New Roman" w:hAnsi="Times New Roman" w:cs="Times New Roman"/>
          <w:sz w:val="24"/>
          <w:szCs w:val="24"/>
        </w:rPr>
        <w:t xml:space="preserve"> 2019) on the newly produced cDNA and ran a CV analysis on the ratio of the new </w:t>
      </w:r>
      <w:proofErr w:type="spellStart"/>
      <w:r w:rsidRPr="00B84AFF">
        <w:rPr>
          <w:rFonts w:ascii="Times New Roman" w:eastAsia="Times New Roman" w:hAnsi="Times New Roman" w:cs="Times New Roman"/>
          <w:sz w:val="24"/>
          <w:szCs w:val="24"/>
        </w:rPr>
        <w:t>Cq</w:t>
      </w:r>
      <w:proofErr w:type="spellEnd"/>
      <w:r w:rsidRPr="00B84AFF">
        <w:rPr>
          <w:rFonts w:ascii="Times New Roman" w:eastAsia="Times New Roman" w:hAnsi="Times New Roman" w:cs="Times New Roman"/>
          <w:sz w:val="24"/>
          <w:szCs w:val="24"/>
        </w:rPr>
        <w:t xml:space="preserve"> value to the old </w:t>
      </w:r>
      <w:proofErr w:type="spellStart"/>
      <w:r w:rsidRPr="00B84AFF">
        <w:rPr>
          <w:rFonts w:ascii="Times New Roman" w:eastAsia="Times New Roman" w:hAnsi="Times New Roman" w:cs="Times New Roman"/>
          <w:sz w:val="24"/>
          <w:szCs w:val="24"/>
        </w:rPr>
        <w:t>Cq</w:t>
      </w:r>
      <w:proofErr w:type="spellEnd"/>
      <w:r w:rsidRPr="00B84AFF">
        <w:rPr>
          <w:rFonts w:ascii="Times New Roman" w:eastAsia="Times New Roman" w:hAnsi="Times New Roman" w:cs="Times New Roman"/>
          <w:sz w:val="24"/>
          <w:szCs w:val="24"/>
        </w:rPr>
        <w:t xml:space="preserve"> value. Ratios above 1.00 indicate</w:t>
      </w:r>
      <w:r w:rsidRPr="00B84AFF">
        <w:rPr>
          <w:rFonts w:ascii="Times New Roman" w:eastAsia="Times New Roman" w:hAnsi="Times New Roman" w:cs="Times New Roman"/>
          <w:i/>
          <w:iCs/>
          <w:sz w:val="24"/>
          <w:szCs w:val="24"/>
        </w:rPr>
        <w:t xml:space="preserve"> </w:t>
      </w:r>
      <w:r w:rsidRPr="00B84AFF">
        <w:rPr>
          <w:rFonts w:ascii="Times New Roman" w:eastAsia="Times New Roman" w:hAnsi="Times New Roman" w:cs="Times New Roman"/>
          <w:sz w:val="24"/>
          <w:szCs w:val="24"/>
        </w:rPr>
        <w:t>lower-than-</w:t>
      </w:r>
      <w:r w:rsidRPr="00B84AFF">
        <w:rPr>
          <w:rFonts w:ascii="Times New Roman" w:eastAsia="Times New Roman" w:hAnsi="Times New Roman" w:cs="Times New Roman"/>
          <w:sz w:val="24"/>
          <w:szCs w:val="24"/>
        </w:rPr>
        <w:lastRenderedPageBreak/>
        <w:t>expected performance, which could be due to RNA degradation. Ratios below 1.00 indicate better-than-expected performance, which could be due to higher quality reagents for the new round of RT-qPCR. In this experiment, the average ratio across all 78 samples was slightly above 1.00 for all three assays (1.03 for ABPV, 1.05 for DWV, 1.11 for RP49), with highly uniform figures across all samples for ABPV (CV = 0.053) and RP49 (CV = 0.073) and more variable ratios for DWV (CV = 0.651). These analyses confirmed that, across the experiment, the integrity of these RNA samples was largely conserved over time with only minimal degradation (Table S2, Figure S</w:t>
      </w:r>
      <w:r w:rsidR="001419BF">
        <w:rPr>
          <w:rFonts w:ascii="Times New Roman" w:eastAsia="Times New Roman" w:hAnsi="Times New Roman" w:cs="Times New Roman"/>
          <w:sz w:val="24"/>
          <w:szCs w:val="24"/>
        </w:rPr>
        <w:t>1</w:t>
      </w:r>
      <w:r w:rsidRPr="00B84AFF">
        <w:rPr>
          <w:rFonts w:ascii="Times New Roman" w:eastAsia="Times New Roman" w:hAnsi="Times New Roman" w:cs="Times New Roman"/>
          <w:sz w:val="24"/>
          <w:szCs w:val="24"/>
        </w:rPr>
        <w:t xml:space="preserve">), and that the RNA samples retained sufficient quality for a trustworthy gene expression analysis using RT-qPCR.  </w:t>
      </w:r>
    </w:p>
    <w:p w14:paraId="0A44C53E" w14:textId="77777777" w:rsidR="006B7228" w:rsidRPr="00B84AFF" w:rsidRDefault="006B7228" w:rsidP="008A6D06">
      <w:pPr>
        <w:spacing w:after="0" w:line="276" w:lineRule="auto"/>
        <w:outlineLvl w:val="3"/>
        <w:rPr>
          <w:rFonts w:ascii="Times New Roman" w:eastAsia="Times New Roman" w:hAnsi="Times New Roman" w:cs="Times New Roman"/>
          <w:sz w:val="24"/>
          <w:szCs w:val="24"/>
        </w:rPr>
      </w:pPr>
    </w:p>
    <w:p w14:paraId="23EAEEBE" w14:textId="37CC9846" w:rsidR="003505A0" w:rsidRPr="00B84AFF" w:rsidRDefault="003263F5" w:rsidP="008A6D06">
      <w:pPr>
        <w:spacing w:after="0" w:line="276" w:lineRule="auto"/>
        <w:rPr>
          <w:rFonts w:ascii="Times New Roman" w:eastAsia="Times New Roman" w:hAnsi="Times New Roman" w:cs="Times New Roman"/>
          <w:b/>
          <w:bCs/>
          <w:sz w:val="24"/>
          <w:szCs w:val="24"/>
        </w:rPr>
      </w:pPr>
      <w:r w:rsidRPr="003263F5">
        <w:rPr>
          <w:rFonts w:ascii="Times New Roman" w:eastAsia="Times New Roman" w:hAnsi="Times New Roman" w:cs="Times New Roman"/>
          <w:b/>
          <w:bCs/>
          <w:i/>
          <w:iCs/>
          <w:sz w:val="24"/>
          <w:szCs w:val="24"/>
        </w:rPr>
        <w:t>De novo</w:t>
      </w:r>
      <w:r>
        <w:rPr>
          <w:rFonts w:ascii="Times New Roman" w:eastAsia="Times New Roman" w:hAnsi="Times New Roman" w:cs="Times New Roman"/>
          <w:b/>
          <w:bCs/>
          <w:sz w:val="24"/>
          <w:szCs w:val="24"/>
        </w:rPr>
        <w:t xml:space="preserve"> </w:t>
      </w:r>
      <w:r w:rsidR="003505A0" w:rsidRPr="00B84AFF">
        <w:rPr>
          <w:rFonts w:ascii="Times New Roman" w:eastAsia="Times New Roman" w:hAnsi="Times New Roman" w:cs="Times New Roman"/>
          <w:b/>
          <w:bCs/>
          <w:sz w:val="24"/>
          <w:szCs w:val="24"/>
        </w:rPr>
        <w:t>cDNA synthesis</w:t>
      </w:r>
      <w:r w:rsidR="002650F7" w:rsidRPr="00B84AFF">
        <w:rPr>
          <w:rFonts w:ascii="Times New Roman" w:eastAsia="Times New Roman" w:hAnsi="Times New Roman" w:cs="Times New Roman"/>
          <w:b/>
          <w:bCs/>
          <w:sz w:val="24"/>
          <w:szCs w:val="24"/>
        </w:rPr>
        <w:t xml:space="preserve"> and qPCR assays</w:t>
      </w:r>
    </w:p>
    <w:p w14:paraId="16FB5659" w14:textId="72A6A8F7" w:rsidR="002650F7" w:rsidRPr="00B84AFF" w:rsidRDefault="005A32E0" w:rsidP="008A6D06">
      <w:pPr>
        <w:spacing w:after="0" w:line="276" w:lineRule="auto"/>
        <w:outlineLvl w:val="2"/>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 xml:space="preserve">For each sample included in the study, </w:t>
      </w:r>
      <w:r w:rsidR="0074736D" w:rsidRPr="00B84AFF">
        <w:rPr>
          <w:rFonts w:ascii="Times New Roman" w:eastAsia="Times New Roman" w:hAnsi="Times New Roman" w:cs="Times New Roman"/>
          <w:sz w:val="24"/>
          <w:szCs w:val="24"/>
        </w:rPr>
        <w:t xml:space="preserve">the RNA was first diluted to 10 ng/µL with sterile water, following which </w:t>
      </w:r>
      <w:r w:rsidR="0062210B" w:rsidRPr="00B84AFF">
        <w:rPr>
          <w:rFonts w:ascii="Times New Roman" w:eastAsia="Times New Roman" w:hAnsi="Times New Roman" w:cs="Times New Roman"/>
          <w:sz w:val="24"/>
          <w:szCs w:val="24"/>
        </w:rPr>
        <w:t xml:space="preserve">cDNA was synthesized </w:t>
      </w:r>
      <w:r w:rsidR="00F25F68" w:rsidRPr="00B84AFF">
        <w:rPr>
          <w:rFonts w:ascii="Times New Roman" w:eastAsia="Times New Roman" w:hAnsi="Times New Roman" w:cs="Times New Roman"/>
          <w:sz w:val="24"/>
          <w:szCs w:val="24"/>
        </w:rPr>
        <w:t>from this diluted RNA in 200 µL qPCR strip-tubes using the High Capacity cDNA Reverse Transcription Kit and its recommended protocols (</w:t>
      </w:r>
      <w:proofErr w:type="spellStart"/>
      <w:r w:rsidR="00F25F68" w:rsidRPr="00B84AFF">
        <w:rPr>
          <w:rFonts w:ascii="Times New Roman" w:eastAsia="Times New Roman" w:hAnsi="Times New Roman" w:cs="Times New Roman"/>
          <w:sz w:val="24"/>
          <w:szCs w:val="24"/>
        </w:rPr>
        <w:t>ThermoFisher</w:t>
      </w:r>
      <w:proofErr w:type="spellEnd"/>
      <w:r w:rsidR="00F25F68" w:rsidRPr="00B84AFF">
        <w:rPr>
          <w:rFonts w:ascii="Times New Roman" w:eastAsia="Times New Roman" w:hAnsi="Times New Roman" w:cs="Times New Roman"/>
          <w:sz w:val="24"/>
          <w:szCs w:val="24"/>
        </w:rPr>
        <w:t xml:space="preserve"> Scientific, Waltham, Massachusetts, USA), with the </w:t>
      </w:r>
      <w:r w:rsidR="005817AD" w:rsidRPr="00B84AFF">
        <w:rPr>
          <w:rFonts w:ascii="Times New Roman" w:eastAsia="Times New Roman" w:hAnsi="Times New Roman" w:cs="Times New Roman"/>
          <w:sz w:val="24"/>
          <w:szCs w:val="24"/>
        </w:rPr>
        <w:t xml:space="preserve">20 </w:t>
      </w:r>
      <w:r w:rsidR="008C7285" w:rsidRPr="00B84AFF">
        <w:rPr>
          <w:rFonts w:ascii="Times New Roman" w:eastAsia="Times New Roman" w:hAnsi="Times New Roman" w:cs="Times New Roman"/>
          <w:sz w:val="24"/>
          <w:szCs w:val="24"/>
        </w:rPr>
        <w:t>µL</w:t>
      </w:r>
      <w:r w:rsidR="005817AD" w:rsidRPr="00B84AFF">
        <w:rPr>
          <w:rFonts w:ascii="Times New Roman" w:eastAsia="Times New Roman" w:hAnsi="Times New Roman" w:cs="Times New Roman"/>
          <w:sz w:val="24"/>
          <w:szCs w:val="24"/>
        </w:rPr>
        <w:t xml:space="preserve"> </w:t>
      </w:r>
      <w:r w:rsidR="00F25F68" w:rsidRPr="00B84AFF">
        <w:rPr>
          <w:rFonts w:ascii="Times New Roman" w:eastAsia="Times New Roman" w:hAnsi="Times New Roman" w:cs="Times New Roman"/>
          <w:sz w:val="24"/>
          <w:szCs w:val="24"/>
        </w:rPr>
        <w:t xml:space="preserve">reaction </w:t>
      </w:r>
      <w:r w:rsidR="005817AD" w:rsidRPr="00B84AFF">
        <w:rPr>
          <w:rFonts w:ascii="Times New Roman" w:eastAsia="Times New Roman" w:hAnsi="Times New Roman" w:cs="Times New Roman"/>
          <w:sz w:val="24"/>
          <w:szCs w:val="24"/>
        </w:rPr>
        <w:t>volumes</w:t>
      </w:r>
      <w:r w:rsidR="00841A31" w:rsidRPr="00B84AFF">
        <w:rPr>
          <w:rFonts w:ascii="Times New Roman" w:eastAsia="Times New Roman" w:hAnsi="Times New Roman" w:cs="Times New Roman"/>
          <w:sz w:val="24"/>
          <w:szCs w:val="24"/>
        </w:rPr>
        <w:t xml:space="preserve"> contain</w:t>
      </w:r>
      <w:r w:rsidR="0018764C" w:rsidRPr="00B84AFF">
        <w:rPr>
          <w:rFonts w:ascii="Times New Roman" w:eastAsia="Times New Roman" w:hAnsi="Times New Roman" w:cs="Times New Roman"/>
          <w:sz w:val="24"/>
          <w:szCs w:val="24"/>
        </w:rPr>
        <w:t>ing</w:t>
      </w:r>
      <w:r w:rsidR="00841A31" w:rsidRPr="00B84AFF">
        <w:rPr>
          <w:rFonts w:ascii="Times New Roman" w:eastAsia="Times New Roman" w:hAnsi="Times New Roman" w:cs="Times New Roman"/>
          <w:sz w:val="24"/>
          <w:szCs w:val="24"/>
        </w:rPr>
        <w:t xml:space="preserve"> </w:t>
      </w:r>
      <w:r w:rsidR="00F25F68" w:rsidRPr="00B84AFF">
        <w:rPr>
          <w:rFonts w:ascii="Times New Roman" w:eastAsia="Times New Roman" w:hAnsi="Times New Roman" w:cs="Times New Roman"/>
          <w:sz w:val="24"/>
          <w:szCs w:val="24"/>
        </w:rPr>
        <w:t xml:space="preserve">2 µl (20 ng) RNA, </w:t>
      </w:r>
      <w:r w:rsidR="00AF0B3B" w:rsidRPr="00B84AFF">
        <w:rPr>
          <w:rFonts w:ascii="Times New Roman" w:eastAsia="Times New Roman" w:hAnsi="Times New Roman" w:cs="Times New Roman"/>
          <w:sz w:val="24"/>
          <w:szCs w:val="24"/>
        </w:rPr>
        <w:t xml:space="preserve">1 </w:t>
      </w:r>
      <w:r w:rsidR="008C7285" w:rsidRPr="00B84AFF">
        <w:rPr>
          <w:rFonts w:ascii="Times New Roman" w:eastAsia="Times New Roman" w:hAnsi="Times New Roman" w:cs="Times New Roman"/>
          <w:sz w:val="24"/>
          <w:szCs w:val="24"/>
        </w:rPr>
        <w:t>µL</w:t>
      </w:r>
      <w:r w:rsidR="00AF0B3B" w:rsidRPr="00B84AFF">
        <w:rPr>
          <w:rFonts w:ascii="Times New Roman" w:eastAsia="Times New Roman" w:hAnsi="Times New Roman" w:cs="Times New Roman"/>
          <w:sz w:val="24"/>
          <w:szCs w:val="24"/>
        </w:rPr>
        <w:t xml:space="preserve"> </w:t>
      </w:r>
      <w:r w:rsidR="0098367A" w:rsidRPr="00B84AFF">
        <w:rPr>
          <w:rFonts w:ascii="Times New Roman" w:eastAsia="Times New Roman" w:hAnsi="Times New Roman" w:cs="Times New Roman"/>
          <w:sz w:val="24"/>
          <w:szCs w:val="24"/>
        </w:rPr>
        <w:t xml:space="preserve">random hexamer </w:t>
      </w:r>
      <w:r w:rsidR="00AF0B3B" w:rsidRPr="00B84AFF">
        <w:rPr>
          <w:rFonts w:ascii="Times New Roman" w:eastAsia="Times New Roman" w:hAnsi="Times New Roman" w:cs="Times New Roman"/>
          <w:sz w:val="24"/>
          <w:szCs w:val="24"/>
        </w:rPr>
        <w:t>primer</w:t>
      </w:r>
      <w:r w:rsidR="0098367A" w:rsidRPr="00B84AFF">
        <w:rPr>
          <w:rFonts w:ascii="Times New Roman" w:eastAsia="Times New Roman" w:hAnsi="Times New Roman" w:cs="Times New Roman"/>
          <w:sz w:val="24"/>
          <w:szCs w:val="24"/>
        </w:rPr>
        <w:t>s</w:t>
      </w:r>
      <w:r w:rsidR="00F25F68" w:rsidRPr="00B84AFF">
        <w:rPr>
          <w:rFonts w:ascii="Times New Roman" w:eastAsia="Times New Roman" w:hAnsi="Times New Roman" w:cs="Times New Roman"/>
          <w:sz w:val="24"/>
          <w:szCs w:val="24"/>
        </w:rPr>
        <w:t>,</w:t>
      </w:r>
      <w:r w:rsidR="00AF0B3B" w:rsidRPr="00B84AFF">
        <w:rPr>
          <w:rFonts w:ascii="Times New Roman" w:eastAsia="Times New Roman" w:hAnsi="Times New Roman" w:cs="Times New Roman"/>
          <w:sz w:val="24"/>
          <w:szCs w:val="24"/>
        </w:rPr>
        <w:t xml:space="preserve"> 8 </w:t>
      </w:r>
      <w:r w:rsidR="008C7285" w:rsidRPr="00B84AFF">
        <w:rPr>
          <w:rFonts w:ascii="Times New Roman" w:eastAsia="Times New Roman" w:hAnsi="Times New Roman" w:cs="Times New Roman"/>
          <w:sz w:val="24"/>
          <w:szCs w:val="24"/>
        </w:rPr>
        <w:t>µL</w:t>
      </w:r>
      <w:r w:rsidR="00AF0B3B" w:rsidRPr="00B84AFF">
        <w:rPr>
          <w:rFonts w:ascii="Times New Roman" w:eastAsia="Times New Roman" w:hAnsi="Times New Roman" w:cs="Times New Roman"/>
          <w:sz w:val="24"/>
          <w:szCs w:val="24"/>
        </w:rPr>
        <w:t xml:space="preserve"> wa</w:t>
      </w:r>
      <w:r w:rsidR="00841A31" w:rsidRPr="00B84AFF">
        <w:rPr>
          <w:rFonts w:ascii="Times New Roman" w:eastAsia="Times New Roman" w:hAnsi="Times New Roman" w:cs="Times New Roman"/>
          <w:sz w:val="24"/>
          <w:szCs w:val="24"/>
        </w:rPr>
        <w:t xml:space="preserve">ter, 4 </w:t>
      </w:r>
      <w:r w:rsidR="008C7285" w:rsidRPr="00B84AFF">
        <w:rPr>
          <w:rFonts w:ascii="Times New Roman" w:eastAsia="Times New Roman" w:hAnsi="Times New Roman" w:cs="Times New Roman"/>
          <w:sz w:val="24"/>
          <w:szCs w:val="24"/>
        </w:rPr>
        <w:t>µL</w:t>
      </w:r>
      <w:r w:rsidR="00841A31" w:rsidRPr="00B84AFF">
        <w:rPr>
          <w:rFonts w:ascii="Times New Roman" w:eastAsia="Times New Roman" w:hAnsi="Times New Roman" w:cs="Times New Roman"/>
          <w:sz w:val="24"/>
          <w:szCs w:val="24"/>
        </w:rPr>
        <w:t xml:space="preserve"> 5XReaction Buffer, 1 </w:t>
      </w:r>
      <w:r w:rsidR="008C7285" w:rsidRPr="00B84AFF">
        <w:rPr>
          <w:rFonts w:ascii="Times New Roman" w:eastAsia="Times New Roman" w:hAnsi="Times New Roman" w:cs="Times New Roman"/>
          <w:sz w:val="24"/>
          <w:szCs w:val="24"/>
        </w:rPr>
        <w:t>µL</w:t>
      </w:r>
      <w:r w:rsidR="00841A31" w:rsidRPr="00B84AFF">
        <w:rPr>
          <w:rFonts w:ascii="Times New Roman" w:eastAsia="Times New Roman" w:hAnsi="Times New Roman" w:cs="Times New Roman"/>
          <w:sz w:val="24"/>
          <w:szCs w:val="24"/>
        </w:rPr>
        <w:t xml:space="preserve"> </w:t>
      </w:r>
      <w:proofErr w:type="spellStart"/>
      <w:r w:rsidR="00841A31" w:rsidRPr="00B84AFF">
        <w:rPr>
          <w:rFonts w:ascii="Times New Roman" w:eastAsia="Times New Roman" w:hAnsi="Times New Roman" w:cs="Times New Roman"/>
          <w:sz w:val="24"/>
          <w:szCs w:val="24"/>
        </w:rPr>
        <w:t>RiboLock</w:t>
      </w:r>
      <w:proofErr w:type="spellEnd"/>
      <w:r w:rsidR="00841A31" w:rsidRPr="00B84AFF">
        <w:rPr>
          <w:rFonts w:ascii="Times New Roman" w:eastAsia="Times New Roman" w:hAnsi="Times New Roman" w:cs="Times New Roman"/>
          <w:sz w:val="24"/>
          <w:szCs w:val="24"/>
        </w:rPr>
        <w:t xml:space="preserve"> RNase Inhibitor (20 U/</w:t>
      </w:r>
      <w:r w:rsidR="008C7285" w:rsidRPr="00B84AFF">
        <w:rPr>
          <w:rFonts w:ascii="Times New Roman" w:eastAsia="Times New Roman" w:hAnsi="Times New Roman" w:cs="Times New Roman"/>
          <w:sz w:val="24"/>
          <w:szCs w:val="24"/>
        </w:rPr>
        <w:t>µL</w:t>
      </w:r>
      <w:r w:rsidR="00841A31" w:rsidRPr="00B84AFF">
        <w:rPr>
          <w:rFonts w:ascii="Times New Roman" w:eastAsia="Times New Roman" w:hAnsi="Times New Roman" w:cs="Times New Roman"/>
          <w:sz w:val="24"/>
          <w:szCs w:val="24"/>
        </w:rPr>
        <w:t xml:space="preserve">), 2 </w:t>
      </w:r>
      <w:r w:rsidR="008C7285" w:rsidRPr="00B84AFF">
        <w:rPr>
          <w:rFonts w:ascii="Times New Roman" w:eastAsia="Times New Roman" w:hAnsi="Times New Roman" w:cs="Times New Roman"/>
          <w:sz w:val="24"/>
          <w:szCs w:val="24"/>
        </w:rPr>
        <w:t>µL</w:t>
      </w:r>
      <w:r w:rsidR="00841A31" w:rsidRPr="00B84AFF">
        <w:rPr>
          <w:rFonts w:ascii="Times New Roman" w:eastAsia="Times New Roman" w:hAnsi="Times New Roman" w:cs="Times New Roman"/>
          <w:sz w:val="24"/>
          <w:szCs w:val="24"/>
        </w:rPr>
        <w:t xml:space="preserve"> 10 mM dNTP Mix and 2 </w:t>
      </w:r>
      <w:r w:rsidR="008C7285" w:rsidRPr="00B84AFF">
        <w:rPr>
          <w:rFonts w:ascii="Times New Roman" w:eastAsia="Times New Roman" w:hAnsi="Times New Roman" w:cs="Times New Roman"/>
          <w:sz w:val="24"/>
          <w:szCs w:val="24"/>
        </w:rPr>
        <w:t>µL</w:t>
      </w:r>
      <w:r w:rsidR="00841A31" w:rsidRPr="00B84AFF">
        <w:rPr>
          <w:rFonts w:ascii="Times New Roman" w:eastAsia="Times New Roman" w:hAnsi="Times New Roman" w:cs="Times New Roman"/>
          <w:sz w:val="24"/>
          <w:szCs w:val="24"/>
        </w:rPr>
        <w:t xml:space="preserve"> M-</w:t>
      </w:r>
      <w:proofErr w:type="spellStart"/>
      <w:r w:rsidR="00841A31" w:rsidRPr="00B84AFF">
        <w:rPr>
          <w:rFonts w:ascii="Times New Roman" w:eastAsia="Times New Roman" w:hAnsi="Times New Roman" w:cs="Times New Roman"/>
          <w:sz w:val="24"/>
          <w:szCs w:val="24"/>
        </w:rPr>
        <w:t>MuLV</w:t>
      </w:r>
      <w:proofErr w:type="spellEnd"/>
      <w:r w:rsidR="00841A31" w:rsidRPr="00B84AFF">
        <w:rPr>
          <w:rFonts w:ascii="Times New Roman" w:eastAsia="Times New Roman" w:hAnsi="Times New Roman" w:cs="Times New Roman"/>
          <w:sz w:val="24"/>
          <w:szCs w:val="24"/>
        </w:rPr>
        <w:t xml:space="preserve"> Reverse Transcriptase (20 U/</w:t>
      </w:r>
      <w:r w:rsidR="008C7285" w:rsidRPr="00B84AFF">
        <w:rPr>
          <w:rFonts w:ascii="Times New Roman" w:eastAsia="Times New Roman" w:hAnsi="Times New Roman" w:cs="Times New Roman"/>
          <w:sz w:val="24"/>
          <w:szCs w:val="24"/>
        </w:rPr>
        <w:t>µL</w:t>
      </w:r>
      <w:r w:rsidR="00841A31" w:rsidRPr="00B84AFF">
        <w:rPr>
          <w:rFonts w:ascii="Times New Roman" w:eastAsia="Times New Roman" w:hAnsi="Times New Roman" w:cs="Times New Roman"/>
          <w:sz w:val="24"/>
          <w:szCs w:val="24"/>
        </w:rPr>
        <w:t>)</w:t>
      </w:r>
      <w:r w:rsidRPr="00B84AFF">
        <w:rPr>
          <w:rFonts w:ascii="Times New Roman" w:eastAsia="Times New Roman" w:hAnsi="Times New Roman" w:cs="Times New Roman"/>
          <w:sz w:val="24"/>
          <w:szCs w:val="24"/>
        </w:rPr>
        <w:t xml:space="preserve">. </w:t>
      </w:r>
      <w:r w:rsidR="008C7285" w:rsidRPr="00B84AFF">
        <w:rPr>
          <w:rFonts w:ascii="Times New Roman" w:eastAsia="Times New Roman" w:hAnsi="Times New Roman" w:cs="Times New Roman"/>
          <w:sz w:val="24"/>
          <w:szCs w:val="24"/>
        </w:rPr>
        <w:t>The</w:t>
      </w:r>
      <w:r w:rsidRPr="00B84AFF">
        <w:rPr>
          <w:rFonts w:ascii="Times New Roman" w:eastAsia="Times New Roman" w:hAnsi="Times New Roman" w:cs="Times New Roman"/>
          <w:sz w:val="24"/>
          <w:szCs w:val="24"/>
        </w:rPr>
        <w:t xml:space="preserve"> </w:t>
      </w:r>
      <w:r w:rsidR="00FD1166" w:rsidRPr="00B84AFF">
        <w:rPr>
          <w:rFonts w:ascii="Times New Roman" w:eastAsia="Times New Roman" w:hAnsi="Times New Roman" w:cs="Times New Roman"/>
          <w:sz w:val="24"/>
          <w:szCs w:val="24"/>
        </w:rPr>
        <w:t>strip-tubes were incubated</w:t>
      </w:r>
      <w:r w:rsidRPr="00B84AFF">
        <w:rPr>
          <w:rFonts w:ascii="Times New Roman" w:eastAsia="Times New Roman" w:hAnsi="Times New Roman" w:cs="Times New Roman"/>
          <w:sz w:val="24"/>
          <w:szCs w:val="24"/>
        </w:rPr>
        <w:t xml:space="preserve"> in the Bio</w:t>
      </w:r>
      <w:r w:rsidR="008C7285" w:rsidRPr="00B84AFF">
        <w:rPr>
          <w:rFonts w:ascii="Times New Roman" w:eastAsia="Times New Roman" w:hAnsi="Times New Roman" w:cs="Times New Roman"/>
          <w:sz w:val="24"/>
          <w:szCs w:val="24"/>
        </w:rPr>
        <w:t>-</w:t>
      </w:r>
      <w:r w:rsidRPr="00B84AFF">
        <w:rPr>
          <w:rFonts w:ascii="Times New Roman" w:eastAsia="Times New Roman" w:hAnsi="Times New Roman" w:cs="Times New Roman"/>
          <w:sz w:val="24"/>
          <w:szCs w:val="24"/>
        </w:rPr>
        <w:t>Rad CFX-Connect thermocycler</w:t>
      </w:r>
      <w:r w:rsidR="008C7285" w:rsidRPr="00B84AFF">
        <w:rPr>
          <w:rFonts w:ascii="Times New Roman" w:eastAsia="Times New Roman" w:hAnsi="Times New Roman" w:cs="Times New Roman"/>
          <w:sz w:val="24"/>
          <w:szCs w:val="24"/>
        </w:rPr>
        <w:t xml:space="preserve"> (Bio-Rad, Hercules, California, USA)</w:t>
      </w:r>
      <w:r w:rsidR="00EC75F1" w:rsidRPr="00B84AFF">
        <w:rPr>
          <w:rFonts w:ascii="Times New Roman" w:eastAsia="Times New Roman" w:hAnsi="Times New Roman" w:cs="Times New Roman"/>
          <w:sz w:val="24"/>
          <w:szCs w:val="24"/>
        </w:rPr>
        <w:t>,</w:t>
      </w:r>
      <w:r w:rsidRPr="00B84AFF">
        <w:rPr>
          <w:rFonts w:ascii="Times New Roman" w:eastAsia="Times New Roman" w:hAnsi="Times New Roman" w:cs="Times New Roman"/>
          <w:sz w:val="24"/>
          <w:szCs w:val="24"/>
        </w:rPr>
        <w:t xml:space="preserve"> using a one-step thermocycling profile of</w:t>
      </w:r>
      <w:r w:rsidR="00841A31" w:rsidRPr="00B84AFF">
        <w:rPr>
          <w:rFonts w:ascii="Times New Roman" w:eastAsia="Times New Roman" w:hAnsi="Times New Roman" w:cs="Times New Roman"/>
          <w:sz w:val="24"/>
          <w:szCs w:val="24"/>
        </w:rPr>
        <w:t xml:space="preserve"> 60 min at 37</w:t>
      </w:r>
      <w:r w:rsidR="00507433">
        <w:rPr>
          <w:rFonts w:ascii="Times New Roman" w:eastAsia="Times New Roman" w:hAnsi="Times New Roman" w:cs="Times New Roman"/>
          <w:sz w:val="24"/>
          <w:szCs w:val="24"/>
        </w:rPr>
        <w:t> </w:t>
      </w:r>
      <w:r w:rsidR="00841A31" w:rsidRPr="00B84AFF">
        <w:rPr>
          <w:rFonts w:ascii="Times New Roman" w:eastAsia="Times New Roman" w:hAnsi="Times New Roman" w:cs="Times New Roman"/>
          <w:sz w:val="24"/>
          <w:szCs w:val="24"/>
        </w:rPr>
        <w:t>°C.</w:t>
      </w:r>
      <w:r w:rsidR="00096334" w:rsidRPr="00B84AFF">
        <w:rPr>
          <w:rFonts w:ascii="Times New Roman" w:eastAsia="Times New Roman" w:hAnsi="Times New Roman" w:cs="Times New Roman"/>
          <w:sz w:val="24"/>
          <w:szCs w:val="24"/>
        </w:rPr>
        <w:t xml:space="preserve"> </w:t>
      </w:r>
      <w:r w:rsidR="005817AD" w:rsidRPr="00B84AFF">
        <w:rPr>
          <w:rFonts w:ascii="Times New Roman" w:eastAsia="Times New Roman" w:hAnsi="Times New Roman" w:cs="Times New Roman"/>
          <w:sz w:val="24"/>
          <w:szCs w:val="24"/>
        </w:rPr>
        <w:t xml:space="preserve">A working 1/100 dilution cDNA template plate </w:t>
      </w:r>
      <w:r w:rsidR="007336A0" w:rsidRPr="00B84AFF">
        <w:rPr>
          <w:rFonts w:ascii="Times New Roman" w:eastAsia="Times New Roman" w:hAnsi="Times New Roman" w:cs="Times New Roman"/>
          <w:sz w:val="24"/>
          <w:szCs w:val="24"/>
        </w:rPr>
        <w:t xml:space="preserve">for the qPCR assays </w:t>
      </w:r>
      <w:r w:rsidR="005817AD" w:rsidRPr="00B84AFF">
        <w:rPr>
          <w:rFonts w:ascii="Times New Roman" w:eastAsia="Times New Roman" w:hAnsi="Times New Roman" w:cs="Times New Roman"/>
          <w:sz w:val="24"/>
          <w:szCs w:val="24"/>
        </w:rPr>
        <w:t xml:space="preserve">was prepared by mixing </w:t>
      </w:r>
      <w:r w:rsidR="00276D0D" w:rsidRPr="00B84AFF">
        <w:rPr>
          <w:rFonts w:ascii="Times New Roman" w:eastAsia="Times New Roman" w:hAnsi="Times New Roman" w:cs="Times New Roman"/>
          <w:sz w:val="24"/>
          <w:szCs w:val="24"/>
        </w:rPr>
        <w:t>2</w:t>
      </w:r>
      <w:r w:rsidR="005817AD" w:rsidRPr="00B84AFF">
        <w:rPr>
          <w:rFonts w:ascii="Times New Roman" w:eastAsia="Times New Roman" w:hAnsi="Times New Roman" w:cs="Times New Roman"/>
          <w:sz w:val="24"/>
          <w:szCs w:val="24"/>
        </w:rPr>
        <w:t xml:space="preserve"> </w:t>
      </w:r>
      <w:r w:rsidR="008C7285" w:rsidRPr="00B84AFF">
        <w:rPr>
          <w:rFonts w:ascii="Times New Roman" w:eastAsia="Times New Roman" w:hAnsi="Times New Roman" w:cs="Times New Roman"/>
          <w:sz w:val="24"/>
          <w:szCs w:val="24"/>
        </w:rPr>
        <w:t>µL</w:t>
      </w:r>
      <w:r w:rsidR="00096334" w:rsidRPr="00B84AFF">
        <w:rPr>
          <w:rFonts w:ascii="Times New Roman" w:eastAsia="Times New Roman" w:hAnsi="Times New Roman" w:cs="Times New Roman"/>
          <w:sz w:val="24"/>
          <w:szCs w:val="24"/>
        </w:rPr>
        <w:t xml:space="preserve"> cDNA </w:t>
      </w:r>
      <w:r w:rsidR="005817AD" w:rsidRPr="00B84AFF">
        <w:rPr>
          <w:rFonts w:ascii="Times New Roman" w:eastAsia="Times New Roman" w:hAnsi="Times New Roman" w:cs="Times New Roman"/>
          <w:sz w:val="24"/>
          <w:szCs w:val="24"/>
        </w:rPr>
        <w:t xml:space="preserve">with </w:t>
      </w:r>
      <w:r w:rsidR="00276D0D" w:rsidRPr="00B84AFF">
        <w:rPr>
          <w:rFonts w:ascii="Times New Roman" w:eastAsia="Times New Roman" w:hAnsi="Times New Roman" w:cs="Times New Roman"/>
          <w:sz w:val="24"/>
          <w:szCs w:val="24"/>
        </w:rPr>
        <w:t>198</w:t>
      </w:r>
      <w:r w:rsidR="005817AD" w:rsidRPr="00B84AFF">
        <w:rPr>
          <w:rFonts w:ascii="Times New Roman" w:eastAsia="Times New Roman" w:hAnsi="Times New Roman" w:cs="Times New Roman"/>
          <w:sz w:val="24"/>
          <w:szCs w:val="24"/>
        </w:rPr>
        <w:t xml:space="preserve"> </w:t>
      </w:r>
      <w:r w:rsidR="008C7285" w:rsidRPr="00B84AFF">
        <w:rPr>
          <w:rFonts w:ascii="Times New Roman" w:eastAsia="Times New Roman" w:hAnsi="Times New Roman" w:cs="Times New Roman"/>
          <w:sz w:val="24"/>
          <w:szCs w:val="24"/>
        </w:rPr>
        <w:t>µL</w:t>
      </w:r>
      <w:r w:rsidR="005817AD" w:rsidRPr="00B84AFF">
        <w:rPr>
          <w:rFonts w:ascii="Times New Roman" w:eastAsia="Times New Roman" w:hAnsi="Times New Roman" w:cs="Times New Roman"/>
          <w:sz w:val="24"/>
          <w:szCs w:val="24"/>
        </w:rPr>
        <w:t xml:space="preserve"> </w:t>
      </w:r>
      <w:r w:rsidR="00276D0D" w:rsidRPr="00B84AFF">
        <w:rPr>
          <w:rFonts w:ascii="Times New Roman" w:eastAsia="Times New Roman" w:hAnsi="Times New Roman" w:cs="Times New Roman"/>
          <w:sz w:val="24"/>
          <w:szCs w:val="24"/>
        </w:rPr>
        <w:t xml:space="preserve">sterile </w:t>
      </w:r>
      <w:proofErr w:type="gramStart"/>
      <w:r w:rsidR="00276D0D" w:rsidRPr="00B84AFF">
        <w:rPr>
          <w:rFonts w:ascii="Times New Roman" w:eastAsia="Times New Roman" w:hAnsi="Times New Roman" w:cs="Times New Roman"/>
          <w:sz w:val="24"/>
          <w:szCs w:val="24"/>
        </w:rPr>
        <w:t>water</w:t>
      </w:r>
      <w:proofErr w:type="gramEnd"/>
      <w:r w:rsidR="005817AD" w:rsidRPr="00B84AFF">
        <w:rPr>
          <w:rFonts w:ascii="Times New Roman" w:eastAsia="Times New Roman" w:hAnsi="Times New Roman" w:cs="Times New Roman"/>
          <w:sz w:val="24"/>
          <w:szCs w:val="24"/>
        </w:rPr>
        <w:t xml:space="preserve">. The primary </w:t>
      </w:r>
      <w:r w:rsidR="00276D0D" w:rsidRPr="00B84AFF">
        <w:rPr>
          <w:rFonts w:ascii="Times New Roman" w:eastAsia="Times New Roman" w:hAnsi="Times New Roman" w:cs="Times New Roman"/>
          <w:sz w:val="24"/>
          <w:szCs w:val="24"/>
        </w:rPr>
        <w:t xml:space="preserve">and diluted </w:t>
      </w:r>
      <w:r w:rsidR="005817AD" w:rsidRPr="00B84AFF">
        <w:rPr>
          <w:rFonts w:ascii="Times New Roman" w:eastAsia="Times New Roman" w:hAnsi="Times New Roman" w:cs="Times New Roman"/>
          <w:sz w:val="24"/>
          <w:szCs w:val="24"/>
        </w:rPr>
        <w:t xml:space="preserve">cDNA </w:t>
      </w:r>
      <w:r w:rsidR="00276D0D" w:rsidRPr="00B84AFF">
        <w:rPr>
          <w:rFonts w:ascii="Times New Roman" w:eastAsia="Times New Roman" w:hAnsi="Times New Roman" w:cs="Times New Roman"/>
          <w:sz w:val="24"/>
          <w:szCs w:val="24"/>
        </w:rPr>
        <w:t>samples were</w:t>
      </w:r>
      <w:r w:rsidR="005817AD" w:rsidRPr="00B84AFF">
        <w:rPr>
          <w:rFonts w:ascii="Times New Roman" w:eastAsia="Times New Roman" w:hAnsi="Times New Roman" w:cs="Times New Roman"/>
          <w:sz w:val="24"/>
          <w:szCs w:val="24"/>
        </w:rPr>
        <w:t xml:space="preserve"> </w:t>
      </w:r>
      <w:r w:rsidR="00096334" w:rsidRPr="00B84AFF">
        <w:rPr>
          <w:rFonts w:ascii="Times New Roman" w:eastAsia="Times New Roman" w:hAnsi="Times New Roman" w:cs="Times New Roman"/>
          <w:sz w:val="24"/>
          <w:szCs w:val="24"/>
        </w:rPr>
        <w:t>stored at -20</w:t>
      </w:r>
      <w:r w:rsidR="00507433">
        <w:rPr>
          <w:rFonts w:ascii="Times New Roman" w:eastAsia="Times New Roman" w:hAnsi="Times New Roman" w:cs="Times New Roman"/>
          <w:sz w:val="24"/>
          <w:szCs w:val="24"/>
        </w:rPr>
        <w:t> </w:t>
      </w:r>
      <w:r w:rsidR="00096334" w:rsidRPr="00B84AFF">
        <w:rPr>
          <w:rFonts w:ascii="Times New Roman" w:eastAsia="Times New Roman" w:hAnsi="Times New Roman" w:cs="Times New Roman"/>
          <w:sz w:val="24"/>
          <w:szCs w:val="24"/>
        </w:rPr>
        <w:t>°C</w:t>
      </w:r>
      <w:r w:rsidR="00AE64E0" w:rsidRPr="00B84AFF">
        <w:rPr>
          <w:rFonts w:ascii="Times New Roman" w:eastAsia="Times New Roman" w:hAnsi="Times New Roman" w:cs="Times New Roman"/>
          <w:sz w:val="24"/>
          <w:szCs w:val="24"/>
        </w:rPr>
        <w:t xml:space="preserve"> until further use</w:t>
      </w:r>
      <w:r w:rsidR="00096334" w:rsidRPr="00B84AFF">
        <w:rPr>
          <w:rFonts w:ascii="Times New Roman" w:eastAsia="Times New Roman" w:hAnsi="Times New Roman" w:cs="Times New Roman"/>
          <w:sz w:val="24"/>
          <w:szCs w:val="24"/>
        </w:rPr>
        <w:t>.</w:t>
      </w:r>
      <w:r w:rsidR="00AE64E0" w:rsidRPr="00B84AFF">
        <w:rPr>
          <w:rFonts w:ascii="Times New Roman" w:eastAsia="Times New Roman" w:hAnsi="Times New Roman" w:cs="Times New Roman"/>
          <w:sz w:val="24"/>
          <w:szCs w:val="24"/>
        </w:rPr>
        <w:t xml:space="preserve"> </w:t>
      </w:r>
    </w:p>
    <w:p w14:paraId="38A8D9F9" w14:textId="404B5A21" w:rsidR="00625196" w:rsidRPr="00B84AFF" w:rsidRDefault="006C158C" w:rsidP="008A6D06">
      <w:pPr>
        <w:spacing w:after="0" w:line="276" w:lineRule="auto"/>
        <w:rPr>
          <w:rFonts w:ascii="Times New Roman" w:hAnsi="Times New Roman" w:cs="Times New Roman"/>
          <w:sz w:val="24"/>
          <w:szCs w:val="24"/>
        </w:rPr>
      </w:pPr>
      <w:r w:rsidRPr="00B84AFF">
        <w:rPr>
          <w:rFonts w:ascii="Times New Roman" w:eastAsia="Times New Roman" w:hAnsi="Times New Roman" w:cs="Times New Roman"/>
          <w:sz w:val="24"/>
          <w:szCs w:val="24"/>
        </w:rPr>
        <w:t xml:space="preserve">The cDNA of the genes and viruses targeted by the different qPCR assays </w:t>
      </w:r>
      <w:r w:rsidR="00951FEC" w:rsidRPr="00B84AFF">
        <w:rPr>
          <w:rFonts w:ascii="Times New Roman" w:eastAsia="Times New Roman" w:hAnsi="Times New Roman" w:cs="Times New Roman"/>
          <w:sz w:val="24"/>
          <w:szCs w:val="24"/>
        </w:rPr>
        <w:t xml:space="preserve">(Table S1) </w:t>
      </w:r>
      <w:r w:rsidRPr="00B84AFF">
        <w:rPr>
          <w:rFonts w:ascii="Times New Roman" w:eastAsia="Times New Roman" w:hAnsi="Times New Roman" w:cs="Times New Roman"/>
          <w:sz w:val="24"/>
          <w:szCs w:val="24"/>
        </w:rPr>
        <w:t xml:space="preserve">was amplified and quantified using </w:t>
      </w:r>
      <w:r w:rsidR="00BF270F" w:rsidRPr="00B84AFF">
        <w:rPr>
          <w:rFonts w:ascii="Times New Roman" w:eastAsia="Times New Roman" w:hAnsi="Times New Roman" w:cs="Times New Roman"/>
          <w:sz w:val="24"/>
          <w:szCs w:val="24"/>
        </w:rPr>
        <w:t>the Bio-Rad CFX</w:t>
      </w:r>
      <w:r w:rsidR="00C363A9" w:rsidRPr="00B84AFF">
        <w:rPr>
          <w:rFonts w:ascii="Times New Roman" w:eastAsia="Times New Roman" w:hAnsi="Times New Roman" w:cs="Times New Roman"/>
          <w:sz w:val="24"/>
          <w:szCs w:val="24"/>
        </w:rPr>
        <w:t>-C</w:t>
      </w:r>
      <w:r w:rsidR="00BF270F" w:rsidRPr="00B84AFF">
        <w:rPr>
          <w:rFonts w:ascii="Times New Roman" w:eastAsia="Times New Roman" w:hAnsi="Times New Roman" w:cs="Times New Roman"/>
          <w:sz w:val="24"/>
          <w:szCs w:val="24"/>
        </w:rPr>
        <w:t>onnect thermocycler</w:t>
      </w:r>
      <w:r w:rsidR="00B508FF" w:rsidRPr="00B84AFF">
        <w:rPr>
          <w:rFonts w:ascii="Times New Roman" w:hAnsi="Times New Roman" w:cs="Times New Roman"/>
        </w:rPr>
        <w:t xml:space="preserve"> </w:t>
      </w:r>
      <w:r w:rsidR="00C363A9" w:rsidRPr="00B84AFF">
        <w:rPr>
          <w:rFonts w:ascii="Times New Roman" w:eastAsia="Times New Roman" w:hAnsi="Times New Roman" w:cs="Times New Roman"/>
          <w:sz w:val="24"/>
          <w:szCs w:val="24"/>
        </w:rPr>
        <w:t xml:space="preserve">and </w:t>
      </w:r>
      <w:proofErr w:type="spellStart"/>
      <w:r w:rsidR="00C363A9" w:rsidRPr="00B84AFF">
        <w:rPr>
          <w:rFonts w:ascii="Times New Roman" w:eastAsia="Times New Roman" w:hAnsi="Times New Roman" w:cs="Times New Roman"/>
          <w:sz w:val="24"/>
          <w:szCs w:val="24"/>
        </w:rPr>
        <w:t>SsoFast</w:t>
      </w:r>
      <w:proofErr w:type="spellEnd"/>
      <w:r w:rsidR="00C363A9" w:rsidRPr="00B84AFF">
        <w:rPr>
          <w:rFonts w:ascii="Times New Roman" w:eastAsia="Times New Roman" w:hAnsi="Times New Roman" w:cs="Times New Roman"/>
          <w:sz w:val="24"/>
          <w:szCs w:val="24"/>
        </w:rPr>
        <w:t xml:space="preserve"> </w:t>
      </w:r>
      <w:proofErr w:type="spellStart"/>
      <w:r w:rsidR="00C363A9" w:rsidRPr="00B84AFF">
        <w:rPr>
          <w:rFonts w:ascii="Times New Roman" w:eastAsia="Times New Roman" w:hAnsi="Times New Roman" w:cs="Times New Roman"/>
          <w:sz w:val="24"/>
          <w:szCs w:val="24"/>
        </w:rPr>
        <w:t>EvaGreen</w:t>
      </w:r>
      <w:proofErr w:type="spellEnd"/>
      <w:r w:rsidR="00C363A9" w:rsidRPr="00B84AFF">
        <w:rPr>
          <w:rFonts w:ascii="Times New Roman" w:eastAsia="Times New Roman" w:hAnsi="Times New Roman" w:cs="Times New Roman"/>
          <w:sz w:val="24"/>
          <w:szCs w:val="24"/>
        </w:rPr>
        <w:t xml:space="preserve"> qPCR reaction reagents and detection chemistry (Bio-Rad, Hercules, California, USA)</w:t>
      </w:r>
      <w:r w:rsidR="00BF270F" w:rsidRPr="00B84AFF">
        <w:rPr>
          <w:rFonts w:ascii="Times New Roman" w:eastAsia="Times New Roman" w:hAnsi="Times New Roman" w:cs="Times New Roman"/>
          <w:sz w:val="24"/>
          <w:szCs w:val="24"/>
        </w:rPr>
        <w:t>.</w:t>
      </w:r>
      <w:r w:rsidR="00BF270F" w:rsidRPr="00B84AFF">
        <w:rPr>
          <w:rFonts w:ascii="Times New Roman" w:eastAsia="Times New Roman" w:hAnsi="Times New Roman" w:cs="Times New Roman"/>
          <w:b/>
          <w:sz w:val="24"/>
          <w:szCs w:val="24"/>
        </w:rPr>
        <w:t xml:space="preserve"> </w:t>
      </w:r>
      <w:r w:rsidR="00B508FF" w:rsidRPr="00B84AFF">
        <w:rPr>
          <w:rFonts w:ascii="Times New Roman" w:eastAsia="Times New Roman" w:hAnsi="Times New Roman" w:cs="Times New Roman"/>
          <w:sz w:val="24"/>
          <w:szCs w:val="24"/>
        </w:rPr>
        <w:t xml:space="preserve">The </w:t>
      </w:r>
      <w:r w:rsidR="00C363A9" w:rsidRPr="00B84AFF">
        <w:rPr>
          <w:rFonts w:ascii="Times New Roman" w:eastAsia="Times New Roman" w:hAnsi="Times New Roman" w:cs="Times New Roman"/>
          <w:sz w:val="24"/>
          <w:szCs w:val="24"/>
        </w:rPr>
        <w:t xml:space="preserve">assays were conducted </w:t>
      </w:r>
      <w:r w:rsidR="00C84A52" w:rsidRPr="00B84AFF">
        <w:rPr>
          <w:rFonts w:ascii="Times New Roman" w:eastAsia="Times New Roman" w:hAnsi="Times New Roman" w:cs="Times New Roman"/>
          <w:sz w:val="24"/>
          <w:szCs w:val="24"/>
        </w:rPr>
        <w:t xml:space="preserve">in </w:t>
      </w:r>
      <w:r w:rsidR="00C363A9" w:rsidRPr="00B84AFF">
        <w:rPr>
          <w:rFonts w:ascii="Times New Roman" w:eastAsia="Times New Roman" w:hAnsi="Times New Roman" w:cs="Times New Roman"/>
          <w:sz w:val="24"/>
          <w:szCs w:val="24"/>
        </w:rPr>
        <w:t>1</w:t>
      </w:r>
      <w:r w:rsidR="00C84A52" w:rsidRPr="00B84AFF">
        <w:rPr>
          <w:rFonts w:ascii="Times New Roman" w:eastAsia="Times New Roman" w:hAnsi="Times New Roman" w:cs="Times New Roman"/>
          <w:sz w:val="24"/>
          <w:szCs w:val="24"/>
        </w:rPr>
        <w:t xml:space="preserve">0 µL volumes </w:t>
      </w:r>
      <w:r w:rsidR="00C363A9" w:rsidRPr="00B84AFF">
        <w:rPr>
          <w:rFonts w:ascii="Times New Roman" w:eastAsia="Times New Roman" w:hAnsi="Times New Roman" w:cs="Times New Roman"/>
          <w:sz w:val="24"/>
          <w:szCs w:val="24"/>
        </w:rPr>
        <w:t>containing</w:t>
      </w:r>
      <w:r w:rsidR="0011186B" w:rsidRPr="00B84AFF">
        <w:rPr>
          <w:rFonts w:ascii="Times New Roman" w:eastAsia="Times New Roman" w:hAnsi="Times New Roman" w:cs="Times New Roman"/>
          <w:sz w:val="24"/>
          <w:szCs w:val="24"/>
        </w:rPr>
        <w:t xml:space="preserve"> 5</w:t>
      </w:r>
      <w:r w:rsidR="00B508FF" w:rsidRPr="00B84AFF">
        <w:rPr>
          <w:rFonts w:ascii="Times New Roman" w:eastAsia="Times New Roman" w:hAnsi="Times New Roman" w:cs="Times New Roman"/>
          <w:sz w:val="24"/>
          <w:szCs w:val="24"/>
        </w:rPr>
        <w:t xml:space="preserve"> µL of 2× </w:t>
      </w:r>
      <w:proofErr w:type="spellStart"/>
      <w:r w:rsidR="00C363A9" w:rsidRPr="00B84AFF">
        <w:rPr>
          <w:rFonts w:ascii="Times New Roman" w:eastAsia="Times New Roman" w:hAnsi="Times New Roman" w:cs="Times New Roman"/>
          <w:sz w:val="24"/>
          <w:szCs w:val="24"/>
        </w:rPr>
        <w:t>SsoFast</w:t>
      </w:r>
      <w:proofErr w:type="spellEnd"/>
      <w:r w:rsidR="00C363A9" w:rsidRPr="00B84AFF">
        <w:rPr>
          <w:rFonts w:ascii="Times New Roman" w:eastAsia="Times New Roman" w:hAnsi="Times New Roman" w:cs="Times New Roman"/>
          <w:sz w:val="24"/>
          <w:szCs w:val="24"/>
        </w:rPr>
        <w:t xml:space="preserve"> </w:t>
      </w:r>
      <w:proofErr w:type="spellStart"/>
      <w:r w:rsidRPr="00B84AFF">
        <w:rPr>
          <w:rFonts w:ascii="Times New Roman" w:eastAsia="Times New Roman" w:hAnsi="Times New Roman" w:cs="Times New Roman"/>
          <w:sz w:val="24"/>
          <w:szCs w:val="24"/>
        </w:rPr>
        <w:t>Eva</w:t>
      </w:r>
      <w:r w:rsidR="00B508FF" w:rsidRPr="00B84AFF">
        <w:rPr>
          <w:rFonts w:ascii="Times New Roman" w:eastAsia="Times New Roman" w:hAnsi="Times New Roman" w:cs="Times New Roman"/>
          <w:sz w:val="24"/>
          <w:szCs w:val="24"/>
        </w:rPr>
        <w:t>Green</w:t>
      </w:r>
      <w:proofErr w:type="spellEnd"/>
      <w:r w:rsidR="00B508FF" w:rsidRPr="00B84AFF">
        <w:rPr>
          <w:rFonts w:ascii="Times New Roman" w:eastAsia="Times New Roman" w:hAnsi="Times New Roman" w:cs="Times New Roman"/>
          <w:sz w:val="24"/>
          <w:szCs w:val="24"/>
        </w:rPr>
        <w:t xml:space="preserve"> Master Mix</w:t>
      </w:r>
      <w:r w:rsidR="0011186B" w:rsidRPr="00B84AFF">
        <w:rPr>
          <w:rFonts w:ascii="Times New Roman" w:eastAsia="Times New Roman" w:hAnsi="Times New Roman" w:cs="Times New Roman"/>
          <w:sz w:val="24"/>
          <w:szCs w:val="24"/>
        </w:rPr>
        <w:t>, 2</w:t>
      </w:r>
      <w:r w:rsidR="00B508FF" w:rsidRPr="00B84AFF">
        <w:rPr>
          <w:rFonts w:ascii="Times New Roman" w:eastAsia="Times New Roman" w:hAnsi="Times New Roman" w:cs="Times New Roman"/>
          <w:sz w:val="24"/>
          <w:szCs w:val="24"/>
        </w:rPr>
        <w:t xml:space="preserve"> µL of diluted cDNA</w:t>
      </w:r>
      <w:r w:rsidR="00C84A52" w:rsidRPr="00B84AFF">
        <w:rPr>
          <w:rFonts w:ascii="Times New Roman" w:eastAsia="Times New Roman" w:hAnsi="Times New Roman" w:cs="Times New Roman"/>
          <w:sz w:val="24"/>
          <w:szCs w:val="24"/>
        </w:rPr>
        <w:t xml:space="preserve"> </w:t>
      </w:r>
      <w:r w:rsidR="005817AD" w:rsidRPr="00B84AFF">
        <w:rPr>
          <w:rFonts w:ascii="Times New Roman" w:eastAsia="Times New Roman" w:hAnsi="Times New Roman" w:cs="Times New Roman"/>
          <w:sz w:val="24"/>
          <w:szCs w:val="24"/>
        </w:rPr>
        <w:t>template</w:t>
      </w:r>
      <w:r w:rsidR="00B508FF" w:rsidRPr="00B84AFF">
        <w:rPr>
          <w:rFonts w:ascii="Times New Roman" w:eastAsia="Times New Roman" w:hAnsi="Times New Roman" w:cs="Times New Roman"/>
          <w:sz w:val="24"/>
          <w:szCs w:val="24"/>
        </w:rPr>
        <w:t xml:space="preserve">, </w:t>
      </w:r>
      <w:r w:rsidR="0011186B" w:rsidRPr="00B84AFF">
        <w:rPr>
          <w:rFonts w:ascii="Times New Roman" w:eastAsia="Times New Roman" w:hAnsi="Times New Roman" w:cs="Times New Roman"/>
          <w:sz w:val="24"/>
          <w:szCs w:val="24"/>
        </w:rPr>
        <w:t xml:space="preserve">0.3 µL </w:t>
      </w:r>
      <w:r w:rsidR="00B508FF" w:rsidRPr="00B84AFF">
        <w:rPr>
          <w:rFonts w:ascii="Times New Roman" w:eastAsia="Times New Roman" w:hAnsi="Times New Roman" w:cs="Times New Roman"/>
          <w:sz w:val="24"/>
          <w:szCs w:val="24"/>
        </w:rPr>
        <w:t xml:space="preserve">of </w:t>
      </w:r>
      <w:r w:rsidR="0011186B" w:rsidRPr="00B84AFF">
        <w:rPr>
          <w:rFonts w:ascii="Times New Roman" w:eastAsia="Times New Roman" w:hAnsi="Times New Roman" w:cs="Times New Roman"/>
          <w:sz w:val="24"/>
          <w:szCs w:val="24"/>
        </w:rPr>
        <w:t xml:space="preserve">forward and reverse </w:t>
      </w:r>
      <w:r w:rsidR="00B508FF" w:rsidRPr="00B84AFF">
        <w:rPr>
          <w:rFonts w:ascii="Times New Roman" w:eastAsia="Times New Roman" w:hAnsi="Times New Roman" w:cs="Times New Roman"/>
          <w:sz w:val="24"/>
          <w:szCs w:val="24"/>
        </w:rPr>
        <w:t>gene-specific primer</w:t>
      </w:r>
      <w:r w:rsidR="0011186B" w:rsidRPr="00B84AFF">
        <w:rPr>
          <w:rFonts w:ascii="Times New Roman" w:eastAsia="Times New Roman" w:hAnsi="Times New Roman" w:cs="Times New Roman"/>
          <w:sz w:val="24"/>
          <w:szCs w:val="24"/>
        </w:rPr>
        <w:t>s</w:t>
      </w:r>
      <w:r w:rsidR="00B508FF" w:rsidRPr="00B84AFF">
        <w:rPr>
          <w:rFonts w:ascii="Times New Roman" w:eastAsia="Times New Roman" w:hAnsi="Times New Roman" w:cs="Times New Roman"/>
          <w:sz w:val="24"/>
          <w:szCs w:val="24"/>
        </w:rPr>
        <w:t xml:space="preserve"> </w:t>
      </w:r>
      <w:r w:rsidR="0011186B" w:rsidRPr="00B84AFF">
        <w:rPr>
          <w:rFonts w:ascii="Times New Roman" w:eastAsia="Times New Roman" w:hAnsi="Times New Roman" w:cs="Times New Roman"/>
          <w:sz w:val="24"/>
          <w:szCs w:val="24"/>
        </w:rPr>
        <w:t>(</w:t>
      </w:r>
      <w:r w:rsidR="004E4E7F" w:rsidRPr="00B84AFF">
        <w:rPr>
          <w:rFonts w:ascii="Times New Roman" w:eastAsia="Times New Roman" w:hAnsi="Times New Roman" w:cs="Times New Roman"/>
          <w:sz w:val="24"/>
          <w:szCs w:val="24"/>
        </w:rPr>
        <w:t xml:space="preserve">Table S1, </w:t>
      </w:r>
      <w:r w:rsidR="0011186B" w:rsidRPr="00B84AFF">
        <w:rPr>
          <w:rFonts w:ascii="Times New Roman" w:eastAsia="Times New Roman" w:hAnsi="Times New Roman" w:cs="Times New Roman"/>
          <w:sz w:val="24"/>
          <w:szCs w:val="24"/>
        </w:rPr>
        <w:t>0.5 µM</w:t>
      </w:r>
      <w:r w:rsidR="004E4E7F" w:rsidRPr="00B84AFF">
        <w:rPr>
          <w:rFonts w:ascii="Times New Roman" w:eastAsia="Times New Roman" w:hAnsi="Times New Roman" w:cs="Times New Roman"/>
          <w:sz w:val="24"/>
          <w:szCs w:val="24"/>
        </w:rPr>
        <w:t xml:space="preserve"> final concentration each</w:t>
      </w:r>
      <w:r w:rsidR="0011186B" w:rsidRPr="00B84AFF">
        <w:rPr>
          <w:rFonts w:ascii="Times New Roman" w:eastAsia="Times New Roman" w:hAnsi="Times New Roman" w:cs="Times New Roman"/>
          <w:sz w:val="24"/>
          <w:szCs w:val="24"/>
        </w:rPr>
        <w:t>)</w:t>
      </w:r>
      <w:r w:rsidR="00B508FF" w:rsidRPr="00B84AFF">
        <w:rPr>
          <w:rFonts w:ascii="Times New Roman" w:eastAsia="Times New Roman" w:hAnsi="Times New Roman" w:cs="Times New Roman"/>
          <w:sz w:val="24"/>
          <w:szCs w:val="24"/>
        </w:rPr>
        <w:t xml:space="preserve">, and </w:t>
      </w:r>
      <w:r w:rsidR="0011186B" w:rsidRPr="00B84AFF">
        <w:rPr>
          <w:rFonts w:ascii="Times New Roman" w:eastAsia="Times New Roman" w:hAnsi="Times New Roman" w:cs="Times New Roman"/>
          <w:sz w:val="24"/>
          <w:szCs w:val="24"/>
        </w:rPr>
        <w:t xml:space="preserve">2.7 µL </w:t>
      </w:r>
      <w:r w:rsidR="00B508FF" w:rsidRPr="00B84AFF">
        <w:rPr>
          <w:rFonts w:ascii="Times New Roman" w:eastAsia="Times New Roman" w:hAnsi="Times New Roman" w:cs="Times New Roman"/>
          <w:sz w:val="24"/>
          <w:szCs w:val="24"/>
        </w:rPr>
        <w:t>nuclease-fr</w:t>
      </w:r>
      <w:r w:rsidR="0011186B" w:rsidRPr="00B84AFF">
        <w:rPr>
          <w:rFonts w:ascii="Times New Roman" w:eastAsia="Times New Roman" w:hAnsi="Times New Roman" w:cs="Times New Roman"/>
          <w:sz w:val="24"/>
          <w:szCs w:val="24"/>
        </w:rPr>
        <w:t>ee water</w:t>
      </w:r>
      <w:r w:rsidR="00B508FF" w:rsidRPr="00B84AFF">
        <w:rPr>
          <w:rFonts w:ascii="Times New Roman" w:eastAsia="Times New Roman" w:hAnsi="Times New Roman" w:cs="Times New Roman"/>
          <w:sz w:val="24"/>
          <w:szCs w:val="24"/>
        </w:rPr>
        <w:t>.</w:t>
      </w:r>
      <w:r w:rsidR="0081377B" w:rsidRPr="00B84AFF">
        <w:rPr>
          <w:rFonts w:ascii="Times New Roman" w:eastAsia="Times New Roman" w:hAnsi="Times New Roman" w:cs="Times New Roman"/>
          <w:sz w:val="24"/>
          <w:szCs w:val="24"/>
        </w:rPr>
        <w:t xml:space="preserve"> </w:t>
      </w:r>
      <w:r w:rsidR="004E4E7F" w:rsidRPr="00B84AFF">
        <w:rPr>
          <w:rFonts w:ascii="Times New Roman" w:eastAsia="Times New Roman" w:hAnsi="Times New Roman" w:cs="Times New Roman"/>
          <w:sz w:val="24"/>
          <w:szCs w:val="24"/>
        </w:rPr>
        <w:t xml:space="preserve">Since there were 78 samples in the experiment, the qPCR reactions were conducted in a 96-well qPCR assay plate with the experimental samples arranged between columns 2 and 11, leaving columns 1 and 12 for duplicate external dilution standards series specific to each qPCR assay </w:t>
      </w:r>
      <w:r w:rsidR="0081141E" w:rsidRPr="00B84AFF">
        <w:rPr>
          <w:rFonts w:ascii="Times New Roman" w:eastAsia="Times New Roman" w:hAnsi="Times New Roman" w:cs="Times New Roman"/>
          <w:sz w:val="24"/>
          <w:szCs w:val="24"/>
        </w:rPr>
        <w:t>plus</w:t>
      </w:r>
      <w:r w:rsidR="004E4E7F" w:rsidRPr="00B84AFF">
        <w:rPr>
          <w:rFonts w:ascii="Times New Roman" w:eastAsia="Times New Roman" w:hAnsi="Times New Roman" w:cs="Times New Roman"/>
          <w:sz w:val="24"/>
          <w:szCs w:val="24"/>
        </w:rPr>
        <w:t xml:space="preserve"> non-template negative controls. Two duplicate plates were run for each assay. </w:t>
      </w:r>
      <w:r w:rsidR="00516AA5" w:rsidRPr="00B84AFF">
        <w:rPr>
          <w:rFonts w:ascii="Times New Roman" w:hAnsi="Times New Roman" w:cs="Times New Roman"/>
          <w:sz w:val="24"/>
          <w:szCs w:val="24"/>
        </w:rPr>
        <w:t xml:space="preserve">The thermocycling </w:t>
      </w:r>
      <w:r w:rsidR="001F67A8" w:rsidRPr="00B84AFF">
        <w:rPr>
          <w:rFonts w:ascii="Times New Roman" w:hAnsi="Times New Roman" w:cs="Times New Roman"/>
          <w:sz w:val="24"/>
          <w:szCs w:val="24"/>
        </w:rPr>
        <w:t>profile for all assays was as follows:</w:t>
      </w:r>
      <w:r w:rsidR="00516AA5" w:rsidRPr="00B84AFF">
        <w:rPr>
          <w:rFonts w:ascii="Times New Roman" w:hAnsi="Times New Roman" w:cs="Times New Roman"/>
          <w:sz w:val="24"/>
          <w:szCs w:val="24"/>
        </w:rPr>
        <w:t xml:space="preserve"> </w:t>
      </w:r>
      <w:r w:rsidR="0081377B" w:rsidRPr="00B84AFF">
        <w:rPr>
          <w:rFonts w:ascii="Times New Roman" w:eastAsia="Times New Roman" w:hAnsi="Times New Roman" w:cs="Times New Roman"/>
          <w:sz w:val="24"/>
          <w:szCs w:val="24"/>
        </w:rPr>
        <w:t>an initial denaturation at 95</w:t>
      </w:r>
      <w:r w:rsidR="00507433">
        <w:rPr>
          <w:rFonts w:ascii="Times New Roman" w:eastAsia="Times New Roman" w:hAnsi="Times New Roman" w:cs="Times New Roman"/>
          <w:sz w:val="24"/>
          <w:szCs w:val="24"/>
        </w:rPr>
        <w:t> </w:t>
      </w:r>
      <w:r w:rsidR="0081377B" w:rsidRPr="00B84AFF">
        <w:rPr>
          <w:rFonts w:ascii="Times New Roman" w:eastAsia="Times New Roman" w:hAnsi="Times New Roman" w:cs="Times New Roman"/>
          <w:sz w:val="24"/>
          <w:szCs w:val="24"/>
        </w:rPr>
        <w:t>°C</w:t>
      </w:r>
      <w:r w:rsidR="0081377B" w:rsidRPr="00B84AFF">
        <w:rPr>
          <w:rFonts w:ascii="Times New Roman" w:hAnsi="Times New Roman" w:cs="Times New Roman"/>
          <w:sz w:val="24"/>
          <w:szCs w:val="24"/>
        </w:rPr>
        <w:t xml:space="preserve"> for 30 seconds, followed by</w:t>
      </w:r>
      <w:r w:rsidR="00516AA5" w:rsidRPr="00B84AFF">
        <w:rPr>
          <w:rFonts w:ascii="Times New Roman" w:hAnsi="Times New Roman" w:cs="Times New Roman"/>
          <w:sz w:val="24"/>
          <w:szCs w:val="24"/>
        </w:rPr>
        <w:t xml:space="preserve"> 40 cycles of </w:t>
      </w:r>
      <w:r w:rsidR="0081377B" w:rsidRPr="00B84AFF">
        <w:rPr>
          <w:rFonts w:ascii="Times New Roman" w:hAnsi="Times New Roman" w:cs="Times New Roman"/>
          <w:sz w:val="24"/>
          <w:szCs w:val="24"/>
        </w:rPr>
        <w:t>denaturation at 95</w:t>
      </w:r>
      <w:r w:rsidR="00507433">
        <w:rPr>
          <w:rFonts w:ascii="Times New Roman" w:hAnsi="Times New Roman" w:cs="Times New Roman"/>
          <w:sz w:val="24"/>
          <w:szCs w:val="24"/>
        </w:rPr>
        <w:t> </w:t>
      </w:r>
      <w:r w:rsidR="0081377B" w:rsidRPr="00B84AFF">
        <w:rPr>
          <w:rFonts w:ascii="Times New Roman" w:hAnsi="Times New Roman" w:cs="Times New Roman"/>
          <w:sz w:val="24"/>
          <w:szCs w:val="24"/>
        </w:rPr>
        <w:t>°C for 5 seconds and annealing/extension at 58</w:t>
      </w:r>
      <w:r w:rsidR="00507433">
        <w:rPr>
          <w:rFonts w:ascii="Times New Roman" w:hAnsi="Times New Roman" w:cs="Times New Roman"/>
          <w:sz w:val="24"/>
          <w:szCs w:val="24"/>
        </w:rPr>
        <w:t> </w:t>
      </w:r>
      <w:r w:rsidR="0081377B" w:rsidRPr="00B84AFF">
        <w:rPr>
          <w:rFonts w:ascii="Times New Roman" w:hAnsi="Times New Roman" w:cs="Times New Roman"/>
          <w:sz w:val="24"/>
          <w:szCs w:val="24"/>
        </w:rPr>
        <w:t>°C for 5 seconds. A melt</w:t>
      </w:r>
      <w:r w:rsidR="003505A0" w:rsidRPr="00B84AFF">
        <w:rPr>
          <w:rFonts w:ascii="Times New Roman" w:hAnsi="Times New Roman" w:cs="Times New Roman"/>
          <w:sz w:val="24"/>
          <w:szCs w:val="24"/>
        </w:rPr>
        <w:t xml:space="preserve"> curve analysis was performed immediately after amplification to confirm the identity of the PCR products. The melt curve profile included a 60-second incubation at 95</w:t>
      </w:r>
      <w:r w:rsidR="00507433">
        <w:rPr>
          <w:rFonts w:ascii="Times New Roman" w:hAnsi="Times New Roman" w:cs="Times New Roman"/>
          <w:sz w:val="24"/>
          <w:szCs w:val="24"/>
        </w:rPr>
        <w:t> </w:t>
      </w:r>
      <w:r w:rsidR="003505A0" w:rsidRPr="00B84AFF">
        <w:rPr>
          <w:rFonts w:ascii="Times New Roman" w:hAnsi="Times New Roman" w:cs="Times New Roman"/>
          <w:sz w:val="24"/>
          <w:szCs w:val="24"/>
        </w:rPr>
        <w:t>°C, followed by 60 seconds at 65</w:t>
      </w:r>
      <w:r w:rsidR="00507433">
        <w:rPr>
          <w:rFonts w:ascii="Times New Roman" w:hAnsi="Times New Roman" w:cs="Times New Roman"/>
          <w:sz w:val="24"/>
          <w:szCs w:val="24"/>
        </w:rPr>
        <w:t> </w:t>
      </w:r>
      <w:r w:rsidR="003505A0" w:rsidRPr="00B84AFF">
        <w:rPr>
          <w:rFonts w:ascii="Times New Roman" w:hAnsi="Times New Roman" w:cs="Times New Roman"/>
          <w:sz w:val="24"/>
          <w:szCs w:val="24"/>
        </w:rPr>
        <w:t>°C, and a fluorescence reading taken in 0.5°C increments from 65</w:t>
      </w:r>
      <w:r w:rsidR="00507433">
        <w:rPr>
          <w:rFonts w:ascii="Times New Roman" w:hAnsi="Times New Roman" w:cs="Times New Roman"/>
          <w:sz w:val="24"/>
          <w:szCs w:val="24"/>
        </w:rPr>
        <w:t> </w:t>
      </w:r>
      <w:r w:rsidR="003505A0" w:rsidRPr="00B84AFF">
        <w:rPr>
          <w:rFonts w:ascii="Times New Roman" w:hAnsi="Times New Roman" w:cs="Times New Roman"/>
          <w:sz w:val="24"/>
          <w:szCs w:val="24"/>
        </w:rPr>
        <w:t>°C to 95</w:t>
      </w:r>
      <w:r w:rsidR="00507433">
        <w:rPr>
          <w:rFonts w:ascii="Times New Roman" w:hAnsi="Times New Roman" w:cs="Times New Roman"/>
          <w:sz w:val="24"/>
          <w:szCs w:val="24"/>
        </w:rPr>
        <w:t> </w:t>
      </w:r>
      <w:r w:rsidR="003505A0" w:rsidRPr="00B84AFF">
        <w:rPr>
          <w:rFonts w:ascii="Times New Roman" w:hAnsi="Times New Roman" w:cs="Times New Roman"/>
          <w:sz w:val="24"/>
          <w:szCs w:val="24"/>
        </w:rPr>
        <w:t xml:space="preserve">°C. For absolute quantification, </w:t>
      </w:r>
      <w:r w:rsidR="001F67A8" w:rsidRPr="00B84AFF">
        <w:rPr>
          <w:rFonts w:ascii="Times New Roman" w:hAnsi="Times New Roman" w:cs="Times New Roman"/>
          <w:sz w:val="24"/>
          <w:szCs w:val="24"/>
        </w:rPr>
        <w:t xml:space="preserve">two </w:t>
      </w:r>
      <w:r w:rsidR="003505A0" w:rsidRPr="00B84AFF">
        <w:rPr>
          <w:rFonts w:ascii="Times New Roman" w:hAnsi="Times New Roman" w:cs="Times New Roman"/>
          <w:sz w:val="24"/>
          <w:szCs w:val="24"/>
        </w:rPr>
        <w:t xml:space="preserve">10-fold serial dilution series of a </w:t>
      </w:r>
      <w:r w:rsidR="001F67A8" w:rsidRPr="00B84AFF">
        <w:rPr>
          <w:rFonts w:ascii="Times New Roman" w:hAnsi="Times New Roman" w:cs="Times New Roman"/>
          <w:sz w:val="24"/>
          <w:szCs w:val="24"/>
        </w:rPr>
        <w:t xml:space="preserve">synthetic positive </w:t>
      </w:r>
      <w:r w:rsidR="003505A0" w:rsidRPr="00B84AFF">
        <w:rPr>
          <w:rFonts w:ascii="Times New Roman" w:hAnsi="Times New Roman" w:cs="Times New Roman"/>
          <w:sz w:val="24"/>
          <w:szCs w:val="24"/>
        </w:rPr>
        <w:t xml:space="preserve">control of known concentration </w:t>
      </w:r>
      <w:r w:rsidR="001F67A8" w:rsidRPr="00B84AFF">
        <w:rPr>
          <w:rFonts w:ascii="Times New Roman" w:hAnsi="Times New Roman" w:cs="Times New Roman"/>
          <w:sz w:val="24"/>
          <w:szCs w:val="24"/>
        </w:rPr>
        <w:t xml:space="preserve">specific to the </w:t>
      </w:r>
      <w:proofErr w:type="gramStart"/>
      <w:r w:rsidR="001F67A8" w:rsidRPr="00B84AFF">
        <w:rPr>
          <w:rFonts w:ascii="Times New Roman" w:hAnsi="Times New Roman" w:cs="Times New Roman"/>
          <w:sz w:val="24"/>
          <w:szCs w:val="24"/>
        </w:rPr>
        <w:t>particular assay</w:t>
      </w:r>
      <w:proofErr w:type="gramEnd"/>
      <w:r w:rsidR="001F67A8" w:rsidRPr="00B84AFF">
        <w:rPr>
          <w:rFonts w:ascii="Times New Roman" w:hAnsi="Times New Roman" w:cs="Times New Roman"/>
          <w:sz w:val="24"/>
          <w:szCs w:val="24"/>
        </w:rPr>
        <w:t xml:space="preserve"> were </w:t>
      </w:r>
      <w:r w:rsidR="003505A0" w:rsidRPr="00B84AFF">
        <w:rPr>
          <w:rFonts w:ascii="Times New Roman" w:hAnsi="Times New Roman" w:cs="Times New Roman"/>
          <w:sz w:val="24"/>
          <w:szCs w:val="24"/>
        </w:rPr>
        <w:t xml:space="preserve">included on each reaction plate, alongside </w:t>
      </w:r>
      <w:r w:rsidR="001F67A8" w:rsidRPr="00B84AFF">
        <w:rPr>
          <w:rFonts w:ascii="Times New Roman" w:hAnsi="Times New Roman" w:cs="Times New Roman"/>
          <w:sz w:val="24"/>
          <w:szCs w:val="24"/>
        </w:rPr>
        <w:t xml:space="preserve">non-template </w:t>
      </w:r>
      <w:r w:rsidR="003505A0" w:rsidRPr="00B84AFF">
        <w:rPr>
          <w:rFonts w:ascii="Times New Roman" w:hAnsi="Times New Roman" w:cs="Times New Roman"/>
          <w:sz w:val="24"/>
          <w:szCs w:val="24"/>
        </w:rPr>
        <w:t>negative control</w:t>
      </w:r>
      <w:r w:rsidR="001F67A8" w:rsidRPr="00B84AFF">
        <w:rPr>
          <w:rFonts w:ascii="Times New Roman" w:hAnsi="Times New Roman" w:cs="Times New Roman"/>
          <w:sz w:val="24"/>
          <w:szCs w:val="24"/>
        </w:rPr>
        <w:t>s</w:t>
      </w:r>
      <w:r w:rsidR="003505A0" w:rsidRPr="00B84AFF">
        <w:rPr>
          <w:rFonts w:ascii="Times New Roman" w:hAnsi="Times New Roman" w:cs="Times New Roman"/>
          <w:sz w:val="24"/>
          <w:szCs w:val="24"/>
        </w:rPr>
        <w:t xml:space="preserve"> (water), to generate </w:t>
      </w:r>
      <w:r w:rsidR="00F476C4" w:rsidRPr="00B84AFF">
        <w:rPr>
          <w:rFonts w:ascii="Times New Roman" w:hAnsi="Times New Roman" w:cs="Times New Roman"/>
          <w:sz w:val="24"/>
          <w:szCs w:val="24"/>
        </w:rPr>
        <w:t xml:space="preserve">the external </w:t>
      </w:r>
      <w:r w:rsidR="003505A0" w:rsidRPr="00B84AFF">
        <w:rPr>
          <w:rFonts w:ascii="Times New Roman" w:hAnsi="Times New Roman" w:cs="Times New Roman"/>
          <w:sz w:val="24"/>
          <w:szCs w:val="24"/>
        </w:rPr>
        <w:t>calibration curves</w:t>
      </w:r>
      <w:r w:rsidR="00F476C4" w:rsidRPr="00B84AFF">
        <w:rPr>
          <w:rFonts w:ascii="Times New Roman" w:hAnsi="Times New Roman" w:cs="Times New Roman"/>
          <w:sz w:val="24"/>
          <w:szCs w:val="24"/>
        </w:rPr>
        <w:t>,</w:t>
      </w:r>
      <w:r w:rsidR="003505A0" w:rsidRPr="00B84AFF">
        <w:rPr>
          <w:rFonts w:ascii="Times New Roman" w:hAnsi="Times New Roman" w:cs="Times New Roman"/>
          <w:sz w:val="24"/>
          <w:szCs w:val="24"/>
        </w:rPr>
        <w:t xml:space="preserve"> using Bio-Rad CFX software. All positive amplifications were verified for correct product identity by visual inspection of their characteristic melting curves before inclusion in the quantitative analysis.</w:t>
      </w:r>
      <w:r w:rsidR="0081377B" w:rsidRPr="00B84AFF">
        <w:rPr>
          <w:rFonts w:ascii="Times New Roman" w:hAnsi="Times New Roman" w:cs="Times New Roman"/>
          <w:sz w:val="24"/>
          <w:szCs w:val="24"/>
        </w:rPr>
        <w:t xml:space="preserve"> </w:t>
      </w:r>
      <w:r w:rsidR="0018764C" w:rsidRPr="00B84AFF">
        <w:rPr>
          <w:rFonts w:ascii="Times New Roman" w:hAnsi="Times New Roman" w:cs="Times New Roman"/>
          <w:sz w:val="24"/>
          <w:szCs w:val="24"/>
        </w:rPr>
        <w:t xml:space="preserve">Two replicates were performed on each </w:t>
      </w:r>
      <w:r w:rsidR="0081377B" w:rsidRPr="00B84AFF">
        <w:rPr>
          <w:rFonts w:ascii="Times New Roman" w:hAnsi="Times New Roman" w:cs="Times New Roman"/>
          <w:sz w:val="24"/>
          <w:szCs w:val="24"/>
        </w:rPr>
        <w:t xml:space="preserve">sample </w:t>
      </w:r>
      <w:r w:rsidR="00C84A52" w:rsidRPr="00B84AFF">
        <w:rPr>
          <w:rFonts w:ascii="Times New Roman" w:hAnsi="Times New Roman" w:cs="Times New Roman"/>
          <w:sz w:val="24"/>
          <w:szCs w:val="24"/>
        </w:rPr>
        <w:t xml:space="preserve">with the average </w:t>
      </w:r>
      <w:proofErr w:type="spellStart"/>
      <w:r w:rsidR="00C84A52" w:rsidRPr="00B84AFF">
        <w:rPr>
          <w:rFonts w:ascii="Times New Roman" w:hAnsi="Times New Roman" w:cs="Times New Roman"/>
          <w:sz w:val="24"/>
          <w:szCs w:val="24"/>
        </w:rPr>
        <w:t>Cq</w:t>
      </w:r>
      <w:proofErr w:type="spellEnd"/>
      <w:r w:rsidR="00C84A52" w:rsidRPr="00B84AFF">
        <w:rPr>
          <w:rFonts w:ascii="Times New Roman" w:hAnsi="Times New Roman" w:cs="Times New Roman"/>
          <w:sz w:val="24"/>
          <w:szCs w:val="24"/>
        </w:rPr>
        <w:t xml:space="preserve"> value retained </w:t>
      </w:r>
      <w:r w:rsidR="00C84A52" w:rsidRPr="00B84AFF">
        <w:rPr>
          <w:rFonts w:ascii="Times New Roman" w:hAnsi="Times New Roman" w:cs="Times New Roman"/>
          <w:sz w:val="24"/>
          <w:szCs w:val="24"/>
        </w:rPr>
        <w:lastRenderedPageBreak/>
        <w:t xml:space="preserve">for </w:t>
      </w:r>
      <w:r w:rsidR="004763BC" w:rsidRPr="00B84AFF">
        <w:rPr>
          <w:rFonts w:ascii="Times New Roman" w:hAnsi="Times New Roman" w:cs="Times New Roman"/>
          <w:sz w:val="24"/>
          <w:szCs w:val="24"/>
        </w:rPr>
        <w:t xml:space="preserve">gene expression </w:t>
      </w:r>
      <w:r w:rsidR="00C84A52" w:rsidRPr="00B84AFF">
        <w:rPr>
          <w:rFonts w:ascii="Times New Roman" w:hAnsi="Times New Roman" w:cs="Times New Roman"/>
          <w:sz w:val="24"/>
          <w:szCs w:val="24"/>
        </w:rPr>
        <w:t>analysis</w:t>
      </w:r>
      <w:r w:rsidR="0081377B" w:rsidRPr="00B84AFF">
        <w:rPr>
          <w:rFonts w:ascii="Times New Roman" w:hAnsi="Times New Roman" w:cs="Times New Roman"/>
          <w:sz w:val="24"/>
          <w:szCs w:val="24"/>
        </w:rPr>
        <w:t>.</w:t>
      </w:r>
      <w:r w:rsidR="004763BC" w:rsidRPr="00B84AFF">
        <w:rPr>
          <w:rFonts w:ascii="Times New Roman" w:hAnsi="Times New Roman" w:cs="Times New Roman"/>
          <w:sz w:val="24"/>
          <w:szCs w:val="24"/>
        </w:rPr>
        <w:t xml:space="preserve"> The consistency of the qPCR reactions between the two replicates was determined by calculating the ratio of the duplicate </w:t>
      </w:r>
      <w:proofErr w:type="spellStart"/>
      <w:r w:rsidR="004763BC" w:rsidRPr="00B84AFF">
        <w:rPr>
          <w:rFonts w:ascii="Times New Roman" w:hAnsi="Times New Roman" w:cs="Times New Roman"/>
          <w:sz w:val="24"/>
          <w:szCs w:val="24"/>
        </w:rPr>
        <w:t>Cq</w:t>
      </w:r>
      <w:proofErr w:type="spellEnd"/>
      <w:r w:rsidR="004763BC" w:rsidRPr="00B84AFF">
        <w:rPr>
          <w:rFonts w:ascii="Times New Roman" w:hAnsi="Times New Roman" w:cs="Times New Roman"/>
          <w:sz w:val="24"/>
          <w:szCs w:val="24"/>
        </w:rPr>
        <w:t xml:space="preserve"> values for each sample. The average of these ratios across samples varied between 0.999 and 1.001 for the different assays testifying to the high level of technical consistency between the duplicate runs of each assay (Supplementary Table S1).</w:t>
      </w:r>
      <w:r w:rsidR="00AC096A" w:rsidRPr="00B84AFF">
        <w:rPr>
          <w:rFonts w:ascii="Times New Roman" w:hAnsi="Times New Roman" w:cs="Times New Roman"/>
          <w:sz w:val="24"/>
          <w:szCs w:val="24"/>
        </w:rPr>
        <w:t xml:space="preserve"> Finally, the amplification efficiency (</w:t>
      </w:r>
      <w:r w:rsidR="00AC096A" w:rsidRPr="00B84AFF">
        <w:rPr>
          <w:rFonts w:ascii="Times New Roman" w:hAnsi="Times New Roman" w:cs="Times New Roman"/>
          <w:i/>
          <w:iCs/>
          <w:sz w:val="24"/>
          <w:szCs w:val="24"/>
        </w:rPr>
        <w:t>E</w:t>
      </w:r>
      <w:r w:rsidR="00AC096A" w:rsidRPr="00B84AFF">
        <w:rPr>
          <w:rFonts w:ascii="Times New Roman" w:hAnsi="Times New Roman" w:cs="Times New Roman"/>
          <w:sz w:val="24"/>
          <w:szCs w:val="24"/>
        </w:rPr>
        <w:t xml:space="preserve">) of each assay was determined from the slope of the regression of </w:t>
      </w:r>
      <w:proofErr w:type="spellStart"/>
      <w:r w:rsidR="00AC096A" w:rsidRPr="00B84AFF">
        <w:rPr>
          <w:rFonts w:ascii="Times New Roman" w:hAnsi="Times New Roman" w:cs="Times New Roman"/>
          <w:sz w:val="24"/>
          <w:szCs w:val="24"/>
        </w:rPr>
        <w:t>Cq</w:t>
      </w:r>
      <w:proofErr w:type="spellEnd"/>
      <w:r w:rsidR="00AC096A" w:rsidRPr="00B84AFF">
        <w:rPr>
          <w:rFonts w:ascii="Times New Roman" w:hAnsi="Times New Roman" w:cs="Times New Roman"/>
          <w:sz w:val="24"/>
          <w:szCs w:val="24"/>
        </w:rPr>
        <w:t xml:space="preserve"> value</w:t>
      </w:r>
      <w:r w:rsidR="00ED03ED" w:rsidRPr="00B84AFF">
        <w:rPr>
          <w:rFonts w:ascii="Times New Roman" w:hAnsi="Times New Roman" w:cs="Times New Roman"/>
          <w:sz w:val="24"/>
          <w:szCs w:val="24"/>
        </w:rPr>
        <w:t xml:space="preserve"> </w:t>
      </w:r>
      <w:r w:rsidR="00AC096A" w:rsidRPr="00B84AFF">
        <w:rPr>
          <w:rFonts w:ascii="Times New Roman" w:hAnsi="Times New Roman" w:cs="Times New Roman"/>
          <w:sz w:val="24"/>
          <w:szCs w:val="24"/>
        </w:rPr>
        <w:t>on</w:t>
      </w:r>
      <w:r w:rsidR="00ED03ED" w:rsidRPr="00B84AFF">
        <w:rPr>
          <w:rFonts w:ascii="Times New Roman" w:hAnsi="Times New Roman" w:cs="Times New Roman"/>
          <w:sz w:val="24"/>
          <w:szCs w:val="24"/>
        </w:rPr>
        <w:t>to the Log</w:t>
      </w:r>
      <w:r w:rsidR="00F773E8" w:rsidRPr="00B84AFF">
        <w:rPr>
          <w:rFonts w:ascii="Times New Roman" w:hAnsi="Times New Roman" w:cs="Times New Roman"/>
          <w:sz w:val="24"/>
          <w:szCs w:val="24"/>
          <w:vertAlign w:val="subscript"/>
        </w:rPr>
        <w:t>10</w:t>
      </w:r>
      <w:r w:rsidR="00F773E8" w:rsidRPr="00B84AFF">
        <w:rPr>
          <w:rFonts w:ascii="Times New Roman" w:hAnsi="Times New Roman" w:cs="Times New Roman"/>
          <w:sz w:val="24"/>
          <w:szCs w:val="24"/>
        </w:rPr>
        <w:t xml:space="preserve"> of the concentration of a 7</w:t>
      </w:r>
      <w:r w:rsidR="00F2071E" w:rsidRPr="00B84AFF">
        <w:rPr>
          <w:rFonts w:ascii="Times New Roman" w:hAnsi="Times New Roman" w:cs="Times New Roman"/>
          <w:sz w:val="24"/>
          <w:szCs w:val="24"/>
        </w:rPr>
        <w:t>-</w:t>
      </w:r>
      <w:r w:rsidR="00F773E8" w:rsidRPr="00B84AFF">
        <w:rPr>
          <w:rFonts w:ascii="Times New Roman" w:hAnsi="Times New Roman" w:cs="Times New Roman"/>
          <w:sz w:val="24"/>
          <w:szCs w:val="24"/>
        </w:rPr>
        <w:t>step 10-fold dilution series of a positive control for the assay</w:t>
      </w:r>
      <w:r w:rsidR="00AC096A" w:rsidRPr="00B84AFF">
        <w:rPr>
          <w:rFonts w:ascii="Times New Roman" w:hAnsi="Times New Roman" w:cs="Times New Roman"/>
          <w:sz w:val="24"/>
          <w:szCs w:val="24"/>
        </w:rPr>
        <w:t xml:space="preserve"> </w:t>
      </w:r>
      <w:r w:rsidR="00B07D99">
        <w:rPr>
          <w:rFonts w:ascii="Times New Roman" w:hAnsi="Times New Roman" w:cs="Times New Roman"/>
          <w:sz w:val="24"/>
          <w:szCs w:val="24"/>
        </w:rPr>
        <w:fldChar w:fldCharType="begin"/>
      </w:r>
      <w:r w:rsidR="00B07D99">
        <w:rPr>
          <w:rFonts w:ascii="Times New Roman" w:hAnsi="Times New Roman" w:cs="Times New Roman"/>
          <w:sz w:val="24"/>
          <w:szCs w:val="24"/>
        </w:rPr>
        <w:instrText xml:space="preserve"> ADDIN ZOTERO_ITEM CSL_CITATION {"citationID":"VBvvAhfj","properties":{"unsorted":false,"formattedCitation":"(Pfaffl, 2001; Pfaffl et al., 2004)","plainCitation":"(Pfaffl, 2001; Pfaffl et al., 2004)","noteIndex":0},"citationItems":[{"id":377,"uris":["http://zotero.org/users/13851425/items/55PD7JHX"],"itemData":{"id":377,"type":"article-journal","abstract":"Use of the real-time polymerase chain reaction (PCR) to amplify cDNA products reverse transcribed from mRNA is on the way to becoming a routine tool in molecular biology to study low abundance gene expression. Real-time PCR is easy to perform, provides the necessary accuracy and produces reliable as well as rapid quantification results. But accurate quantification of nucleic acids requires a reproducible methodology and an adequate mathematical model for data analysis. This study enters into the particular topics of the relative quantification in real-time RT–PCR of a target gene transcript in comparison to a reference gene transcript. Therefore, a new mathematical model is presented. The relative expression ratio is calculated only from the real-time PCR efficiencies and the crossing point deviation of an unknown sample versus a control. This model needs no calibration curve. Control levels were included in the model to standardise each reaction run with respect to RNA integrity, sample loading and inter-PCR variations. High accuracy and reproducibility (&lt;2.5% variation) were reached in LightCycler PCR using the established mathematical model.","container-title":"Nucleic Acids Research","DOI":"10.1093/nar/29.9.e45","ISSN":"13624962","issue":"9","language":"en","page":"45e-45","source":"DOI.org (Crossref)","title":"A new mathematical model for relative quantification in real-time RT-PCR","volume":"29","author":[{"family":"Pfaffl","given":"M. W."}],"issued":{"date-parts":[["2001",5,1]]}}},{"id":589,"uris":["http://zotero.org/users/13851425/items/F2HCF8M3"],"itemData":{"id":589,"type":"article-journal","abstract":"The stability of standard gene expression is an elementary prerequisite for internal standardisation of target gene expression data and many so called housekeeping genes with assumed stable expression can exhibit either up- or down-regulation under some experimental conditions. The developed, and herein presented, software called BestKeeper determines the best suited standards, out of ten candidates, and combines them into an index. The index can be compared with further ten target genes to decide, whether they are differentially expressed under an applied treatment. All data processing is based on crossing points. The BestKeeper software tool was validated on four housekeeping genes and 10 members of the somatotropic axis differentially expressed in bovine corpora lutea total RNA. The BestKeeper application and necessary information about data processing and handling can be downloaded on http://www.wzw.tum.de/gene-quantification/bestkeeper.html","container-title":"Biotechnology Letters","DOI":"10.1023/B:BILE.0000019559.84305.47","ISSN":"1573-6776","issue":"6","journalAbbreviation":"Biotechnology Letters","language":"en","page":"509-515","source":"Springer Link","title":"Determination of stable housekeeping genes, differentially regulated target genes and sample integrity: BestKeeper – Excel-based tool using pair-wise correlations","title-short":"Determination of stable housekeeping genes, differentially regulated target genes and sample integrity","volume":"26","author":[{"family":"Pfaffl","given":"Michael W."},{"family":"Tichopad","given":"Ales"},{"family":"Prgomet","given":"Christian"},{"family":"Neuvians","given":"Tanja P."}],"issued":{"date-parts":[["2004",3,1]]}}}],"schema":"https://github.com/citation-style-language/schema/raw/master/csl-citation.json"} </w:instrText>
      </w:r>
      <w:r w:rsidR="00B07D99">
        <w:rPr>
          <w:rFonts w:ascii="Times New Roman" w:hAnsi="Times New Roman" w:cs="Times New Roman"/>
          <w:sz w:val="24"/>
          <w:szCs w:val="24"/>
        </w:rPr>
        <w:fldChar w:fldCharType="separate"/>
      </w:r>
      <w:r w:rsidR="00B07D99" w:rsidRPr="00B07D99">
        <w:rPr>
          <w:rFonts w:ascii="Times New Roman" w:hAnsi="Times New Roman" w:cs="Times New Roman"/>
          <w:sz w:val="24"/>
        </w:rPr>
        <w:t>(Pfaffl, 2001; Pfaffl et al., 2004)</w:t>
      </w:r>
      <w:r w:rsidR="00B07D99">
        <w:rPr>
          <w:rFonts w:ascii="Times New Roman" w:hAnsi="Times New Roman" w:cs="Times New Roman"/>
          <w:sz w:val="24"/>
          <w:szCs w:val="24"/>
        </w:rPr>
        <w:fldChar w:fldCharType="end"/>
      </w:r>
      <w:r w:rsidR="00F2071E" w:rsidRPr="00B84AFF">
        <w:rPr>
          <w:rFonts w:ascii="Times New Roman" w:hAnsi="Times New Roman" w:cs="Times New Roman"/>
          <w:sz w:val="24"/>
          <w:szCs w:val="24"/>
        </w:rPr>
        <w:t>, with each dilution series run in quadruplicate, using the same reagents, reaction volumes, thermocycler and cycling profile as for the experimental samples</w:t>
      </w:r>
      <w:r w:rsidR="0003063F" w:rsidRPr="00B84AFF">
        <w:rPr>
          <w:rFonts w:ascii="Times New Roman" w:hAnsi="Times New Roman" w:cs="Times New Roman"/>
          <w:sz w:val="24"/>
          <w:szCs w:val="24"/>
        </w:rPr>
        <w:t>:</w:t>
      </w:r>
    </w:p>
    <w:p w14:paraId="53453E71" w14:textId="168C21D9" w:rsidR="00C95838" w:rsidRPr="00B84AFF" w:rsidRDefault="00C95838" w:rsidP="008A6D06">
      <w:pPr>
        <w:spacing w:after="0" w:line="276" w:lineRule="auto"/>
        <w:ind w:firstLine="1304"/>
        <w:rPr>
          <w:rFonts w:ascii="Times New Roman" w:eastAsia="Times New Roman" w:hAnsi="Times New Roman" w:cs="Times New Roman"/>
          <w:sz w:val="24"/>
          <w:szCs w:val="24"/>
        </w:rPr>
      </w:pPr>
      <w:proofErr w:type="spellStart"/>
      <w:r w:rsidRPr="00B84AFF">
        <w:rPr>
          <w:rFonts w:ascii="Times New Roman" w:eastAsia="Times New Roman" w:hAnsi="Times New Roman" w:cs="Times New Roman"/>
          <w:sz w:val="24"/>
          <w:szCs w:val="24"/>
        </w:rPr>
        <w:t>Cq</w:t>
      </w:r>
      <w:proofErr w:type="spellEnd"/>
      <w:r w:rsidRPr="00B84AFF">
        <w:rPr>
          <w:rFonts w:ascii="Times New Roman" w:eastAsia="Times New Roman" w:hAnsi="Times New Roman" w:cs="Times New Roman"/>
          <w:i/>
          <w:iCs/>
          <w:sz w:val="24"/>
          <w:szCs w:val="24"/>
          <w:vertAlign w:val="subscript"/>
        </w:rPr>
        <w:t>(</w:t>
      </w:r>
      <w:proofErr w:type="spellStart"/>
      <w:proofErr w:type="gramStart"/>
      <w:r w:rsidR="00356173" w:rsidRPr="00B84AFF">
        <w:rPr>
          <w:rFonts w:ascii="Times New Roman" w:eastAsia="Times New Roman" w:hAnsi="Times New Roman" w:cs="Times New Roman"/>
          <w:i/>
          <w:iCs/>
          <w:sz w:val="24"/>
          <w:szCs w:val="24"/>
          <w:vertAlign w:val="subscript"/>
        </w:rPr>
        <w:t>g</w:t>
      </w:r>
      <w:r w:rsidR="003D6D72" w:rsidRPr="00B84AFF">
        <w:rPr>
          <w:rFonts w:ascii="Times New Roman" w:eastAsia="Times New Roman" w:hAnsi="Times New Roman" w:cs="Times New Roman"/>
          <w:i/>
          <w:iCs/>
          <w:sz w:val="24"/>
          <w:szCs w:val="24"/>
          <w:vertAlign w:val="subscript"/>
        </w:rPr>
        <w:t>,d</w:t>
      </w:r>
      <w:proofErr w:type="spellEnd"/>
      <w:proofErr w:type="gramEnd"/>
      <w:r w:rsidRPr="00B84AFF">
        <w:rPr>
          <w:rFonts w:ascii="Times New Roman" w:eastAsia="Times New Roman" w:hAnsi="Times New Roman" w:cs="Times New Roman"/>
          <w:i/>
          <w:iCs/>
          <w:sz w:val="24"/>
          <w:szCs w:val="24"/>
          <w:vertAlign w:val="subscript"/>
        </w:rPr>
        <w:t>)</w:t>
      </w:r>
      <w:r w:rsidRPr="00B84AFF">
        <w:rPr>
          <w:rFonts w:ascii="Times New Roman" w:eastAsia="Times New Roman" w:hAnsi="Times New Roman" w:cs="Times New Roman"/>
          <w:sz w:val="24"/>
          <w:szCs w:val="24"/>
        </w:rPr>
        <w:t xml:space="preserve"> = </w:t>
      </w:r>
      <w:r w:rsidRPr="00B84AFF">
        <w:rPr>
          <w:rFonts w:ascii="Times New Roman" w:eastAsia="Times New Roman" w:hAnsi="Times New Roman" w:cs="Times New Roman"/>
          <w:i/>
          <w:iCs/>
          <w:sz w:val="24"/>
          <w:szCs w:val="24"/>
        </w:rPr>
        <w:t>a</w:t>
      </w:r>
      <w:r w:rsidR="00356173" w:rsidRPr="00B84AFF">
        <w:rPr>
          <w:rFonts w:ascii="Times New Roman" w:eastAsia="Times New Roman" w:hAnsi="Times New Roman" w:cs="Times New Roman"/>
          <w:i/>
          <w:iCs/>
          <w:sz w:val="24"/>
          <w:szCs w:val="24"/>
          <w:vertAlign w:val="subscript"/>
        </w:rPr>
        <w:t>g</w:t>
      </w:r>
      <w:r w:rsidRPr="00B84AFF">
        <w:rPr>
          <w:rFonts w:ascii="Times New Roman" w:eastAsia="Times New Roman" w:hAnsi="Times New Roman" w:cs="Times New Roman"/>
          <w:sz w:val="24"/>
          <w:szCs w:val="24"/>
        </w:rPr>
        <w:t xml:space="preserve"> + </w:t>
      </w:r>
      <w:r w:rsidRPr="00B84AFF">
        <w:rPr>
          <w:rFonts w:ascii="Times New Roman" w:eastAsia="Times New Roman" w:hAnsi="Times New Roman" w:cs="Times New Roman"/>
          <w:i/>
          <w:iCs/>
          <w:sz w:val="24"/>
          <w:szCs w:val="24"/>
        </w:rPr>
        <w:t>b</w:t>
      </w:r>
      <w:r w:rsidR="00356173" w:rsidRPr="00B84AFF">
        <w:rPr>
          <w:rFonts w:ascii="Times New Roman" w:eastAsia="Times New Roman" w:hAnsi="Times New Roman" w:cs="Times New Roman"/>
          <w:i/>
          <w:iCs/>
          <w:sz w:val="24"/>
          <w:szCs w:val="24"/>
          <w:vertAlign w:val="subscript"/>
        </w:rPr>
        <w:t>g</w:t>
      </w:r>
      <w:r w:rsidRPr="00B84AFF">
        <w:rPr>
          <w:rFonts w:ascii="Times New Roman" w:eastAsia="Times New Roman" w:hAnsi="Times New Roman" w:cs="Times New Roman"/>
          <w:sz w:val="24"/>
          <w:szCs w:val="24"/>
        </w:rPr>
        <w:t>Log</w:t>
      </w:r>
      <w:r w:rsidRPr="00B84AFF">
        <w:rPr>
          <w:rFonts w:ascii="Times New Roman" w:eastAsia="Times New Roman" w:hAnsi="Times New Roman" w:cs="Times New Roman"/>
          <w:sz w:val="24"/>
          <w:szCs w:val="24"/>
          <w:vertAlign w:val="subscript"/>
        </w:rPr>
        <w:t>10</w:t>
      </w:r>
      <w:r w:rsidRPr="00B84AFF">
        <w:rPr>
          <w:rFonts w:ascii="Times New Roman" w:eastAsia="Times New Roman" w:hAnsi="Times New Roman" w:cs="Times New Roman"/>
          <w:sz w:val="24"/>
          <w:szCs w:val="24"/>
        </w:rPr>
        <w:t>[</w:t>
      </w:r>
      <w:r w:rsidR="003D6D72" w:rsidRPr="00B84AFF">
        <w:rPr>
          <w:rFonts w:ascii="Times New Roman" w:eastAsia="Times New Roman" w:hAnsi="Times New Roman" w:cs="Times New Roman"/>
          <w:i/>
          <w:iCs/>
          <w:sz w:val="24"/>
          <w:szCs w:val="24"/>
        </w:rPr>
        <w:t>dilution</w:t>
      </w:r>
      <w:r w:rsidRPr="00B84AFF">
        <w:rPr>
          <w:rFonts w:ascii="Times New Roman" w:eastAsia="Times New Roman" w:hAnsi="Times New Roman" w:cs="Times New Roman"/>
          <w:i/>
          <w:iCs/>
          <w:sz w:val="24"/>
          <w:szCs w:val="24"/>
          <w:vertAlign w:val="subscript"/>
        </w:rPr>
        <w:t>(</w:t>
      </w:r>
      <w:proofErr w:type="spellStart"/>
      <w:proofErr w:type="gramStart"/>
      <w:r w:rsidR="00356173" w:rsidRPr="00B84AFF">
        <w:rPr>
          <w:rFonts w:ascii="Times New Roman" w:eastAsia="Times New Roman" w:hAnsi="Times New Roman" w:cs="Times New Roman"/>
          <w:i/>
          <w:iCs/>
          <w:sz w:val="24"/>
          <w:szCs w:val="24"/>
          <w:vertAlign w:val="subscript"/>
        </w:rPr>
        <w:t>g</w:t>
      </w:r>
      <w:r w:rsidR="003D6D72" w:rsidRPr="00B84AFF">
        <w:rPr>
          <w:rFonts w:ascii="Times New Roman" w:eastAsia="Times New Roman" w:hAnsi="Times New Roman" w:cs="Times New Roman"/>
          <w:i/>
          <w:iCs/>
          <w:sz w:val="24"/>
          <w:szCs w:val="24"/>
          <w:vertAlign w:val="subscript"/>
        </w:rPr>
        <w:t>,d</w:t>
      </w:r>
      <w:proofErr w:type="spellEnd"/>
      <w:proofErr w:type="gramEnd"/>
      <w:r w:rsidRPr="00B84AFF">
        <w:rPr>
          <w:rFonts w:ascii="Times New Roman" w:eastAsia="Times New Roman" w:hAnsi="Times New Roman" w:cs="Times New Roman"/>
          <w:i/>
          <w:iCs/>
          <w:sz w:val="24"/>
          <w:szCs w:val="24"/>
          <w:vertAlign w:val="subscript"/>
        </w:rPr>
        <w:t>)</w:t>
      </w:r>
      <w:r w:rsidRPr="00B84AFF">
        <w:rPr>
          <w:rFonts w:ascii="Times New Roman" w:eastAsia="Times New Roman" w:hAnsi="Times New Roman" w:cs="Times New Roman"/>
          <w:sz w:val="24"/>
          <w:szCs w:val="24"/>
        </w:rPr>
        <w:t>]</w:t>
      </w:r>
      <w:r w:rsidR="00F019C5" w:rsidRPr="00B84AFF">
        <w:rPr>
          <w:rFonts w:ascii="Times New Roman" w:eastAsia="Times New Roman" w:hAnsi="Times New Roman" w:cs="Times New Roman"/>
          <w:sz w:val="24"/>
          <w:szCs w:val="24"/>
        </w:rPr>
        <w:tab/>
      </w:r>
      <w:r w:rsidR="00F019C5" w:rsidRPr="00B84AFF">
        <w:rPr>
          <w:rFonts w:ascii="Times New Roman" w:eastAsia="Times New Roman" w:hAnsi="Times New Roman" w:cs="Times New Roman"/>
          <w:sz w:val="24"/>
          <w:szCs w:val="24"/>
        </w:rPr>
        <w:tab/>
      </w:r>
      <w:r w:rsidR="00F019C5" w:rsidRPr="00B84AFF">
        <w:rPr>
          <w:rFonts w:ascii="Times New Roman" w:eastAsia="Times New Roman" w:hAnsi="Times New Roman" w:cs="Times New Roman"/>
          <w:sz w:val="24"/>
          <w:szCs w:val="24"/>
        </w:rPr>
        <w:tab/>
        <w:t>(Eq. 1)</w:t>
      </w:r>
    </w:p>
    <w:p w14:paraId="2358E201" w14:textId="495CB3D7" w:rsidR="00471F5D" w:rsidRPr="00B84AFF" w:rsidRDefault="00471F5D" w:rsidP="008A6D06">
      <w:pPr>
        <w:spacing w:after="0" w:line="276" w:lineRule="auto"/>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and</w:t>
      </w:r>
    </w:p>
    <w:p w14:paraId="3837276D" w14:textId="56FDC760" w:rsidR="00471F5D" w:rsidRPr="00B84AFF" w:rsidRDefault="00CD42B1" w:rsidP="008A6D06">
      <w:pPr>
        <w:spacing w:after="0" w:line="276" w:lineRule="auto"/>
        <w:ind w:firstLine="1304"/>
        <w:rPr>
          <w:rFonts w:ascii="Times New Roman" w:eastAsia="Times New Roman" w:hAnsi="Times New Roman" w:cs="Times New Roman"/>
          <w:sz w:val="24"/>
          <w:szCs w:val="24"/>
        </w:rPr>
      </w:pPr>
      <w:r w:rsidRPr="00B84AFF">
        <w:rPr>
          <w:rFonts w:ascii="Times New Roman" w:eastAsia="Times New Roman" w:hAnsi="Times New Roman" w:cs="Times New Roman"/>
          <w:i/>
          <w:iCs/>
          <w:sz w:val="24"/>
          <w:szCs w:val="24"/>
        </w:rPr>
        <w:t>E</w:t>
      </w:r>
      <w:r w:rsidR="00356173" w:rsidRPr="00B84AFF">
        <w:rPr>
          <w:rFonts w:ascii="Times New Roman" w:eastAsia="Times New Roman" w:hAnsi="Times New Roman" w:cs="Times New Roman"/>
          <w:i/>
          <w:iCs/>
          <w:sz w:val="24"/>
          <w:szCs w:val="24"/>
          <w:vertAlign w:val="subscript"/>
        </w:rPr>
        <w:t>g</w:t>
      </w:r>
      <w:r w:rsidRPr="00B84AFF">
        <w:rPr>
          <w:rFonts w:ascii="Times New Roman" w:eastAsia="Times New Roman" w:hAnsi="Times New Roman" w:cs="Times New Roman"/>
          <w:sz w:val="24"/>
          <w:szCs w:val="24"/>
        </w:rPr>
        <w:t xml:space="preserve"> = </w:t>
      </w:r>
      <w:r w:rsidR="00F2071E" w:rsidRPr="00B84AFF">
        <w:rPr>
          <w:rFonts w:ascii="Times New Roman" w:eastAsia="Times New Roman" w:hAnsi="Times New Roman" w:cs="Times New Roman"/>
          <w:sz w:val="24"/>
          <w:szCs w:val="24"/>
        </w:rPr>
        <w:t>10</w:t>
      </w:r>
      <w:r w:rsidR="00F2071E" w:rsidRPr="00B84AFF">
        <w:rPr>
          <w:rFonts w:ascii="Times New Roman" w:eastAsia="Times New Roman" w:hAnsi="Times New Roman" w:cs="Times New Roman"/>
          <w:sz w:val="24"/>
          <w:szCs w:val="24"/>
          <w:vertAlign w:val="superscript"/>
        </w:rPr>
        <w:t>[-1/</w:t>
      </w:r>
      <w:proofErr w:type="spellStart"/>
      <w:r w:rsidR="00C95838" w:rsidRPr="00B84AFF">
        <w:rPr>
          <w:rFonts w:ascii="Times New Roman" w:eastAsia="Times New Roman" w:hAnsi="Times New Roman" w:cs="Times New Roman"/>
          <w:i/>
          <w:iCs/>
          <w:sz w:val="24"/>
          <w:szCs w:val="24"/>
          <w:vertAlign w:val="superscript"/>
        </w:rPr>
        <w:t>b</w:t>
      </w:r>
      <w:r w:rsidR="00356173" w:rsidRPr="00B84AFF">
        <w:rPr>
          <w:rFonts w:ascii="Times New Roman" w:eastAsia="Times New Roman" w:hAnsi="Times New Roman" w:cs="Times New Roman"/>
          <w:i/>
          <w:iCs/>
          <w:sz w:val="24"/>
          <w:szCs w:val="24"/>
          <w:vertAlign w:val="subscript"/>
        </w:rPr>
        <w:t>g</w:t>
      </w:r>
      <w:proofErr w:type="spellEnd"/>
      <w:r w:rsidR="00F2071E" w:rsidRPr="00B84AFF">
        <w:rPr>
          <w:rFonts w:ascii="Times New Roman" w:eastAsia="Times New Roman" w:hAnsi="Times New Roman" w:cs="Times New Roman"/>
          <w:sz w:val="24"/>
          <w:szCs w:val="24"/>
          <w:vertAlign w:val="superscript"/>
        </w:rPr>
        <w:t>]</w:t>
      </w:r>
      <w:r w:rsidR="00F2071E" w:rsidRPr="00B84AFF">
        <w:rPr>
          <w:rFonts w:ascii="Times New Roman" w:eastAsia="Times New Roman" w:hAnsi="Times New Roman" w:cs="Times New Roman"/>
          <w:sz w:val="24"/>
          <w:szCs w:val="24"/>
        </w:rPr>
        <w:tab/>
      </w:r>
      <w:r w:rsidR="00F2071E" w:rsidRPr="00B84AFF">
        <w:rPr>
          <w:rFonts w:ascii="Times New Roman" w:eastAsia="Times New Roman" w:hAnsi="Times New Roman" w:cs="Times New Roman"/>
          <w:sz w:val="24"/>
          <w:szCs w:val="24"/>
        </w:rPr>
        <w:tab/>
      </w:r>
      <w:r w:rsidR="00F2071E" w:rsidRPr="00B84AFF">
        <w:rPr>
          <w:rFonts w:ascii="Times New Roman" w:eastAsia="Times New Roman" w:hAnsi="Times New Roman" w:cs="Times New Roman"/>
          <w:sz w:val="24"/>
          <w:szCs w:val="24"/>
        </w:rPr>
        <w:tab/>
      </w:r>
      <w:r w:rsidR="00F2071E" w:rsidRPr="00B84AFF">
        <w:rPr>
          <w:rFonts w:ascii="Times New Roman" w:eastAsia="Times New Roman" w:hAnsi="Times New Roman" w:cs="Times New Roman"/>
          <w:sz w:val="24"/>
          <w:szCs w:val="24"/>
        </w:rPr>
        <w:tab/>
      </w:r>
      <w:r w:rsidR="00E03587" w:rsidRPr="00B84AFF">
        <w:rPr>
          <w:rFonts w:ascii="Times New Roman" w:eastAsia="Times New Roman" w:hAnsi="Times New Roman" w:cs="Times New Roman"/>
          <w:sz w:val="24"/>
          <w:szCs w:val="24"/>
        </w:rPr>
        <w:tab/>
      </w:r>
      <w:r w:rsidR="00F2071E" w:rsidRPr="00B84AFF">
        <w:rPr>
          <w:rFonts w:ascii="Times New Roman" w:eastAsia="Times New Roman" w:hAnsi="Times New Roman" w:cs="Times New Roman"/>
          <w:sz w:val="24"/>
          <w:szCs w:val="24"/>
        </w:rPr>
        <w:t xml:space="preserve">(Eq. </w:t>
      </w:r>
      <w:r w:rsidR="00C95838" w:rsidRPr="00B84AFF">
        <w:rPr>
          <w:rFonts w:ascii="Times New Roman" w:eastAsia="Times New Roman" w:hAnsi="Times New Roman" w:cs="Times New Roman"/>
          <w:sz w:val="24"/>
          <w:szCs w:val="24"/>
        </w:rPr>
        <w:t>2</w:t>
      </w:r>
      <w:r w:rsidR="00F2071E" w:rsidRPr="00B84AFF">
        <w:rPr>
          <w:rFonts w:ascii="Times New Roman" w:eastAsia="Times New Roman" w:hAnsi="Times New Roman" w:cs="Times New Roman"/>
          <w:sz w:val="24"/>
          <w:szCs w:val="24"/>
        </w:rPr>
        <w:t>)</w:t>
      </w:r>
    </w:p>
    <w:p w14:paraId="4BEF4CEC" w14:textId="363BBB65" w:rsidR="001A2FD7" w:rsidRPr="00B84AFF" w:rsidRDefault="001A2FD7" w:rsidP="008A6D06">
      <w:pPr>
        <w:spacing w:after="0" w:line="276" w:lineRule="auto"/>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Where:</w:t>
      </w:r>
    </w:p>
    <w:p w14:paraId="534C5961" w14:textId="2A6CDEB7" w:rsidR="00417A5D" w:rsidRPr="00B84AFF" w:rsidRDefault="00417A5D" w:rsidP="008A6D06">
      <w:pPr>
        <w:spacing w:after="0" w:line="276" w:lineRule="auto"/>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ab/>
      </w:r>
      <w:proofErr w:type="spellStart"/>
      <w:r w:rsidRPr="00B84AFF">
        <w:rPr>
          <w:rFonts w:ascii="Times New Roman" w:eastAsia="Times New Roman" w:hAnsi="Times New Roman" w:cs="Times New Roman"/>
          <w:sz w:val="24"/>
          <w:szCs w:val="24"/>
        </w:rPr>
        <w:t>Cq</w:t>
      </w:r>
      <w:proofErr w:type="spellEnd"/>
      <w:r w:rsidRPr="00B84AFF">
        <w:rPr>
          <w:rFonts w:ascii="Times New Roman" w:eastAsia="Times New Roman" w:hAnsi="Times New Roman" w:cs="Times New Roman"/>
          <w:i/>
          <w:iCs/>
          <w:sz w:val="24"/>
          <w:szCs w:val="24"/>
          <w:vertAlign w:val="subscript"/>
        </w:rPr>
        <w:t>(</w:t>
      </w:r>
      <w:proofErr w:type="spellStart"/>
      <w:proofErr w:type="gramStart"/>
      <w:r w:rsidR="00356173" w:rsidRPr="00B84AFF">
        <w:rPr>
          <w:rFonts w:ascii="Times New Roman" w:eastAsia="Times New Roman" w:hAnsi="Times New Roman" w:cs="Times New Roman"/>
          <w:i/>
          <w:iCs/>
          <w:sz w:val="24"/>
          <w:szCs w:val="24"/>
          <w:vertAlign w:val="subscript"/>
        </w:rPr>
        <w:t>g</w:t>
      </w:r>
      <w:r w:rsidRPr="00B84AFF">
        <w:rPr>
          <w:rFonts w:ascii="Times New Roman" w:eastAsia="Times New Roman" w:hAnsi="Times New Roman" w:cs="Times New Roman"/>
          <w:i/>
          <w:iCs/>
          <w:sz w:val="24"/>
          <w:szCs w:val="24"/>
          <w:vertAlign w:val="subscript"/>
        </w:rPr>
        <w:t>,d</w:t>
      </w:r>
      <w:proofErr w:type="spellEnd"/>
      <w:proofErr w:type="gramEnd"/>
      <w:r w:rsidRPr="00B84AFF">
        <w:rPr>
          <w:rFonts w:ascii="Times New Roman" w:eastAsia="Times New Roman" w:hAnsi="Times New Roman" w:cs="Times New Roman"/>
          <w:i/>
          <w:iCs/>
          <w:sz w:val="24"/>
          <w:szCs w:val="24"/>
          <w:vertAlign w:val="subscript"/>
        </w:rPr>
        <w:t>)</w:t>
      </w:r>
      <w:r w:rsidRPr="00B84AFF">
        <w:rPr>
          <w:rFonts w:ascii="Times New Roman" w:eastAsia="Times New Roman" w:hAnsi="Times New Roman" w:cs="Times New Roman"/>
          <w:sz w:val="24"/>
          <w:szCs w:val="24"/>
        </w:rPr>
        <w:tab/>
        <w:t xml:space="preserve">= </w:t>
      </w:r>
      <w:proofErr w:type="spellStart"/>
      <w:r w:rsidRPr="00B84AFF">
        <w:rPr>
          <w:rFonts w:ascii="Times New Roman" w:eastAsia="Times New Roman" w:hAnsi="Times New Roman" w:cs="Times New Roman"/>
          <w:sz w:val="24"/>
          <w:szCs w:val="24"/>
        </w:rPr>
        <w:t>Cq</w:t>
      </w:r>
      <w:proofErr w:type="spellEnd"/>
      <w:r w:rsidRPr="00B84AFF">
        <w:rPr>
          <w:rFonts w:ascii="Times New Roman" w:eastAsia="Times New Roman" w:hAnsi="Times New Roman" w:cs="Times New Roman"/>
          <w:sz w:val="24"/>
          <w:szCs w:val="24"/>
        </w:rPr>
        <w:t xml:space="preserve"> value for </w:t>
      </w:r>
      <w:r w:rsidR="00356173" w:rsidRPr="00B84AFF">
        <w:rPr>
          <w:rFonts w:ascii="Times New Roman" w:eastAsia="Times New Roman" w:hAnsi="Times New Roman" w:cs="Times New Roman"/>
          <w:sz w:val="24"/>
          <w:szCs w:val="24"/>
        </w:rPr>
        <w:t>gene</w:t>
      </w:r>
      <w:r w:rsidRPr="00B84AFF">
        <w:rPr>
          <w:rFonts w:ascii="Times New Roman" w:eastAsia="Times New Roman" w:hAnsi="Times New Roman" w:cs="Times New Roman"/>
          <w:sz w:val="24"/>
          <w:szCs w:val="24"/>
        </w:rPr>
        <w:t xml:space="preserve"> </w:t>
      </w:r>
      <w:r w:rsidRPr="00B84AFF">
        <w:rPr>
          <w:rFonts w:ascii="Times New Roman" w:eastAsia="Times New Roman" w:hAnsi="Times New Roman" w:cs="Times New Roman"/>
          <w:i/>
          <w:iCs/>
          <w:sz w:val="24"/>
          <w:szCs w:val="24"/>
        </w:rPr>
        <w:t>‘</w:t>
      </w:r>
      <w:r w:rsidR="00356173" w:rsidRPr="00B84AFF">
        <w:rPr>
          <w:rFonts w:ascii="Times New Roman" w:eastAsia="Times New Roman" w:hAnsi="Times New Roman" w:cs="Times New Roman"/>
          <w:i/>
          <w:iCs/>
          <w:sz w:val="24"/>
          <w:szCs w:val="24"/>
        </w:rPr>
        <w:t>g</w:t>
      </w:r>
      <w:r w:rsidRPr="00B84AFF">
        <w:rPr>
          <w:rFonts w:ascii="Times New Roman" w:eastAsia="Times New Roman" w:hAnsi="Times New Roman" w:cs="Times New Roman"/>
          <w:i/>
          <w:iCs/>
          <w:sz w:val="24"/>
          <w:szCs w:val="24"/>
        </w:rPr>
        <w:t>’</w:t>
      </w:r>
      <w:r w:rsidRPr="00B84AFF">
        <w:rPr>
          <w:rFonts w:ascii="Times New Roman" w:eastAsia="Times New Roman" w:hAnsi="Times New Roman" w:cs="Times New Roman"/>
          <w:sz w:val="24"/>
          <w:szCs w:val="24"/>
        </w:rPr>
        <w:t xml:space="preserve"> at dilution </w:t>
      </w:r>
      <w:r w:rsidRPr="00B84AFF">
        <w:rPr>
          <w:rFonts w:ascii="Times New Roman" w:eastAsia="Times New Roman" w:hAnsi="Times New Roman" w:cs="Times New Roman"/>
          <w:i/>
          <w:iCs/>
          <w:sz w:val="24"/>
          <w:szCs w:val="24"/>
        </w:rPr>
        <w:t>‘d’</w:t>
      </w:r>
    </w:p>
    <w:p w14:paraId="244E6A94" w14:textId="77A85573" w:rsidR="00417A5D" w:rsidRPr="00B84AFF" w:rsidRDefault="00417A5D" w:rsidP="008A6D06">
      <w:pPr>
        <w:spacing w:after="0" w:line="276" w:lineRule="auto"/>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ab/>
      </w:r>
      <w:r w:rsidRPr="00B84AFF">
        <w:rPr>
          <w:rFonts w:ascii="Times New Roman" w:eastAsia="Times New Roman" w:hAnsi="Times New Roman" w:cs="Times New Roman"/>
          <w:i/>
          <w:iCs/>
          <w:sz w:val="24"/>
          <w:szCs w:val="24"/>
        </w:rPr>
        <w:t>a</w:t>
      </w:r>
      <w:r w:rsidR="00356173" w:rsidRPr="00B84AFF">
        <w:rPr>
          <w:rFonts w:ascii="Times New Roman" w:eastAsia="Times New Roman" w:hAnsi="Times New Roman" w:cs="Times New Roman"/>
          <w:i/>
          <w:iCs/>
          <w:sz w:val="24"/>
          <w:szCs w:val="24"/>
          <w:vertAlign w:val="subscript"/>
        </w:rPr>
        <w:t>g</w:t>
      </w:r>
      <w:r w:rsidRPr="00B84AFF">
        <w:rPr>
          <w:rFonts w:ascii="Times New Roman" w:eastAsia="Times New Roman" w:hAnsi="Times New Roman" w:cs="Times New Roman"/>
          <w:sz w:val="24"/>
          <w:szCs w:val="24"/>
        </w:rPr>
        <w:tab/>
        <w:t xml:space="preserve">= </w:t>
      </w:r>
      <w:r w:rsidR="002F22F1" w:rsidRPr="00B84AFF">
        <w:rPr>
          <w:rFonts w:ascii="Times New Roman" w:eastAsia="Times New Roman" w:hAnsi="Times New Roman" w:cs="Times New Roman"/>
          <w:sz w:val="24"/>
          <w:szCs w:val="24"/>
        </w:rPr>
        <w:t>Y</w:t>
      </w:r>
      <w:r w:rsidRPr="00B84AFF">
        <w:rPr>
          <w:rFonts w:ascii="Times New Roman" w:eastAsia="Times New Roman" w:hAnsi="Times New Roman" w:cs="Times New Roman"/>
          <w:sz w:val="24"/>
          <w:szCs w:val="24"/>
        </w:rPr>
        <w:t>-axis intercept of the linear regression equation</w:t>
      </w:r>
      <w:r w:rsidR="00972945" w:rsidRPr="00B84AFF">
        <w:rPr>
          <w:rFonts w:ascii="Times New Roman" w:eastAsia="Times New Roman" w:hAnsi="Times New Roman" w:cs="Times New Roman"/>
          <w:sz w:val="24"/>
          <w:szCs w:val="24"/>
        </w:rPr>
        <w:t xml:space="preserve"> for </w:t>
      </w:r>
      <w:r w:rsidR="00356173" w:rsidRPr="00B84AFF">
        <w:rPr>
          <w:rFonts w:ascii="Times New Roman" w:eastAsia="Times New Roman" w:hAnsi="Times New Roman" w:cs="Times New Roman"/>
          <w:sz w:val="24"/>
          <w:szCs w:val="24"/>
        </w:rPr>
        <w:t xml:space="preserve">gene </w:t>
      </w:r>
      <w:r w:rsidR="00356173" w:rsidRPr="00B84AFF">
        <w:rPr>
          <w:rFonts w:ascii="Times New Roman" w:eastAsia="Times New Roman" w:hAnsi="Times New Roman" w:cs="Times New Roman"/>
          <w:i/>
          <w:iCs/>
          <w:sz w:val="24"/>
          <w:szCs w:val="24"/>
        </w:rPr>
        <w:t>‘g’</w:t>
      </w:r>
    </w:p>
    <w:p w14:paraId="16B00AF2" w14:textId="08495E75" w:rsidR="00471F5D" w:rsidRPr="00B84AFF" w:rsidRDefault="00417A5D" w:rsidP="008A6D06">
      <w:pPr>
        <w:spacing w:after="0" w:line="276" w:lineRule="auto"/>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ab/>
      </w:r>
      <w:proofErr w:type="spellStart"/>
      <w:r w:rsidRPr="00B84AFF">
        <w:rPr>
          <w:rFonts w:ascii="Times New Roman" w:eastAsia="Times New Roman" w:hAnsi="Times New Roman" w:cs="Times New Roman"/>
          <w:i/>
          <w:iCs/>
          <w:sz w:val="24"/>
          <w:szCs w:val="24"/>
        </w:rPr>
        <w:t>b</w:t>
      </w:r>
      <w:r w:rsidR="00356173" w:rsidRPr="00B84AFF">
        <w:rPr>
          <w:rFonts w:ascii="Times New Roman" w:eastAsia="Times New Roman" w:hAnsi="Times New Roman" w:cs="Times New Roman"/>
          <w:i/>
          <w:iCs/>
          <w:sz w:val="24"/>
          <w:szCs w:val="24"/>
          <w:vertAlign w:val="subscript"/>
        </w:rPr>
        <w:t>g</w:t>
      </w:r>
      <w:proofErr w:type="spellEnd"/>
      <w:r w:rsidR="00471F5D" w:rsidRPr="00B84AFF">
        <w:rPr>
          <w:rFonts w:ascii="Times New Roman" w:eastAsia="Times New Roman" w:hAnsi="Times New Roman" w:cs="Times New Roman"/>
          <w:i/>
          <w:iCs/>
          <w:sz w:val="24"/>
          <w:szCs w:val="24"/>
        </w:rPr>
        <w:tab/>
      </w:r>
      <w:r w:rsidRPr="00B84AFF">
        <w:rPr>
          <w:rFonts w:ascii="Times New Roman" w:eastAsia="Times New Roman" w:hAnsi="Times New Roman" w:cs="Times New Roman"/>
          <w:sz w:val="24"/>
          <w:szCs w:val="24"/>
        </w:rPr>
        <w:t xml:space="preserve">= </w:t>
      </w:r>
      <w:r w:rsidR="002F22F1" w:rsidRPr="00B84AFF">
        <w:rPr>
          <w:rFonts w:ascii="Times New Roman" w:eastAsia="Times New Roman" w:hAnsi="Times New Roman" w:cs="Times New Roman"/>
          <w:sz w:val="24"/>
          <w:szCs w:val="24"/>
        </w:rPr>
        <w:t>S</w:t>
      </w:r>
      <w:r w:rsidRPr="00B84AFF">
        <w:rPr>
          <w:rFonts w:ascii="Times New Roman" w:eastAsia="Times New Roman" w:hAnsi="Times New Roman" w:cs="Times New Roman"/>
          <w:sz w:val="24"/>
          <w:szCs w:val="24"/>
        </w:rPr>
        <w:t xml:space="preserve">lope of the linear regression </w:t>
      </w:r>
      <w:r w:rsidR="002F22F1" w:rsidRPr="00B84AFF">
        <w:rPr>
          <w:rFonts w:ascii="Times New Roman" w:eastAsia="Times New Roman" w:hAnsi="Times New Roman" w:cs="Times New Roman"/>
          <w:sz w:val="24"/>
          <w:szCs w:val="24"/>
        </w:rPr>
        <w:t xml:space="preserve">equation </w:t>
      </w:r>
      <w:r w:rsidRPr="00B84AFF">
        <w:rPr>
          <w:rFonts w:ascii="Times New Roman" w:eastAsia="Times New Roman" w:hAnsi="Times New Roman" w:cs="Times New Roman"/>
          <w:sz w:val="24"/>
          <w:szCs w:val="24"/>
        </w:rPr>
        <w:t xml:space="preserve">for </w:t>
      </w:r>
      <w:r w:rsidR="00356173" w:rsidRPr="00B84AFF">
        <w:rPr>
          <w:rFonts w:ascii="Times New Roman" w:eastAsia="Times New Roman" w:hAnsi="Times New Roman" w:cs="Times New Roman"/>
          <w:sz w:val="24"/>
          <w:szCs w:val="24"/>
        </w:rPr>
        <w:t xml:space="preserve">gene </w:t>
      </w:r>
      <w:r w:rsidR="00356173" w:rsidRPr="00B84AFF">
        <w:rPr>
          <w:rFonts w:ascii="Times New Roman" w:eastAsia="Times New Roman" w:hAnsi="Times New Roman" w:cs="Times New Roman"/>
          <w:i/>
          <w:iCs/>
          <w:sz w:val="24"/>
          <w:szCs w:val="24"/>
        </w:rPr>
        <w:t>‘g’</w:t>
      </w:r>
    </w:p>
    <w:p w14:paraId="16CAF651" w14:textId="59771FF2" w:rsidR="00417A5D" w:rsidRPr="00B84AFF" w:rsidRDefault="00417A5D" w:rsidP="008A6D06">
      <w:pPr>
        <w:spacing w:after="0" w:line="276" w:lineRule="auto"/>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ab/>
      </w:r>
      <w:r w:rsidRPr="00B84AFF">
        <w:rPr>
          <w:rFonts w:ascii="Times New Roman" w:eastAsia="Times New Roman" w:hAnsi="Times New Roman" w:cs="Times New Roman"/>
          <w:i/>
          <w:iCs/>
          <w:sz w:val="24"/>
          <w:szCs w:val="24"/>
        </w:rPr>
        <w:t>dilution</w:t>
      </w:r>
      <w:r w:rsidRPr="00B84AFF">
        <w:rPr>
          <w:rFonts w:ascii="Times New Roman" w:eastAsia="Times New Roman" w:hAnsi="Times New Roman" w:cs="Times New Roman"/>
          <w:i/>
          <w:iCs/>
          <w:sz w:val="24"/>
          <w:szCs w:val="24"/>
          <w:vertAlign w:val="subscript"/>
        </w:rPr>
        <w:t>(</w:t>
      </w:r>
      <w:proofErr w:type="spellStart"/>
      <w:proofErr w:type="gramStart"/>
      <w:r w:rsidR="00356173" w:rsidRPr="00B84AFF">
        <w:rPr>
          <w:rFonts w:ascii="Times New Roman" w:eastAsia="Times New Roman" w:hAnsi="Times New Roman" w:cs="Times New Roman"/>
          <w:i/>
          <w:iCs/>
          <w:sz w:val="24"/>
          <w:szCs w:val="24"/>
          <w:vertAlign w:val="subscript"/>
        </w:rPr>
        <w:t>g</w:t>
      </w:r>
      <w:r w:rsidRPr="00B84AFF">
        <w:rPr>
          <w:rFonts w:ascii="Times New Roman" w:eastAsia="Times New Roman" w:hAnsi="Times New Roman" w:cs="Times New Roman"/>
          <w:i/>
          <w:iCs/>
          <w:sz w:val="24"/>
          <w:szCs w:val="24"/>
          <w:vertAlign w:val="subscript"/>
        </w:rPr>
        <w:t>,d</w:t>
      </w:r>
      <w:proofErr w:type="spellEnd"/>
      <w:proofErr w:type="gramEnd"/>
      <w:r w:rsidRPr="00B84AFF">
        <w:rPr>
          <w:rFonts w:ascii="Times New Roman" w:eastAsia="Times New Roman" w:hAnsi="Times New Roman" w:cs="Times New Roman"/>
          <w:i/>
          <w:iCs/>
          <w:sz w:val="24"/>
          <w:szCs w:val="24"/>
          <w:vertAlign w:val="subscript"/>
        </w:rPr>
        <w:t>)</w:t>
      </w:r>
      <w:r w:rsidRPr="00B84AFF">
        <w:rPr>
          <w:rFonts w:ascii="Times New Roman" w:eastAsia="Times New Roman" w:hAnsi="Times New Roman" w:cs="Times New Roman"/>
          <w:sz w:val="24"/>
          <w:szCs w:val="24"/>
        </w:rPr>
        <w:tab/>
        <w:t xml:space="preserve">= </w:t>
      </w:r>
      <w:r w:rsidR="002F22F1" w:rsidRPr="00B84AFF">
        <w:rPr>
          <w:rFonts w:ascii="Times New Roman" w:eastAsia="Times New Roman" w:hAnsi="Times New Roman" w:cs="Times New Roman"/>
          <w:sz w:val="24"/>
          <w:szCs w:val="24"/>
        </w:rPr>
        <w:t>C</w:t>
      </w:r>
      <w:r w:rsidRPr="00B84AFF">
        <w:rPr>
          <w:rFonts w:ascii="Times New Roman" w:eastAsia="Times New Roman" w:hAnsi="Times New Roman" w:cs="Times New Roman"/>
          <w:sz w:val="24"/>
          <w:szCs w:val="24"/>
        </w:rPr>
        <w:t xml:space="preserve">oncentration </w:t>
      </w:r>
      <w:r w:rsidRPr="00B84AFF">
        <w:rPr>
          <w:rFonts w:ascii="Times New Roman" w:eastAsia="Times New Roman" w:hAnsi="Times New Roman" w:cs="Times New Roman"/>
          <w:i/>
          <w:iCs/>
          <w:sz w:val="24"/>
          <w:szCs w:val="24"/>
        </w:rPr>
        <w:t>‘d’</w:t>
      </w:r>
      <w:r w:rsidRPr="00B84AFF">
        <w:rPr>
          <w:rFonts w:ascii="Times New Roman" w:eastAsia="Times New Roman" w:hAnsi="Times New Roman" w:cs="Times New Roman"/>
          <w:sz w:val="24"/>
          <w:szCs w:val="24"/>
        </w:rPr>
        <w:t xml:space="preserve"> of a 10-fold dilution series of </w:t>
      </w:r>
      <w:r w:rsidR="00356173" w:rsidRPr="00B84AFF">
        <w:rPr>
          <w:rFonts w:ascii="Times New Roman" w:eastAsia="Times New Roman" w:hAnsi="Times New Roman" w:cs="Times New Roman"/>
          <w:sz w:val="24"/>
          <w:szCs w:val="24"/>
        </w:rPr>
        <w:t xml:space="preserve">gene </w:t>
      </w:r>
      <w:r w:rsidR="00356173" w:rsidRPr="00B84AFF">
        <w:rPr>
          <w:rFonts w:ascii="Times New Roman" w:eastAsia="Times New Roman" w:hAnsi="Times New Roman" w:cs="Times New Roman"/>
          <w:i/>
          <w:iCs/>
          <w:sz w:val="24"/>
          <w:szCs w:val="24"/>
        </w:rPr>
        <w:t>‘g’</w:t>
      </w:r>
    </w:p>
    <w:p w14:paraId="14009A31" w14:textId="0C1CA90E" w:rsidR="00ED614D" w:rsidRPr="00B84AFF" w:rsidRDefault="00ED614D" w:rsidP="008A6D06">
      <w:pPr>
        <w:spacing w:after="0" w:line="276" w:lineRule="auto"/>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ab/>
      </w:r>
      <w:r w:rsidR="00972945" w:rsidRPr="00B84AFF">
        <w:rPr>
          <w:rFonts w:ascii="Times New Roman" w:eastAsia="Times New Roman" w:hAnsi="Times New Roman" w:cs="Times New Roman"/>
          <w:i/>
          <w:iCs/>
          <w:sz w:val="24"/>
          <w:szCs w:val="24"/>
        </w:rPr>
        <w:t>E</w:t>
      </w:r>
      <w:r w:rsidR="00356173" w:rsidRPr="00B84AFF">
        <w:rPr>
          <w:rFonts w:ascii="Times New Roman" w:eastAsia="Times New Roman" w:hAnsi="Times New Roman" w:cs="Times New Roman"/>
          <w:i/>
          <w:iCs/>
          <w:sz w:val="24"/>
          <w:szCs w:val="24"/>
          <w:vertAlign w:val="subscript"/>
        </w:rPr>
        <w:t>g</w:t>
      </w:r>
      <w:r w:rsidRPr="00B84AFF">
        <w:rPr>
          <w:rFonts w:ascii="Times New Roman" w:eastAsia="Times New Roman" w:hAnsi="Times New Roman" w:cs="Times New Roman"/>
          <w:sz w:val="24"/>
          <w:szCs w:val="24"/>
        </w:rPr>
        <w:tab/>
        <w:t xml:space="preserve">= </w:t>
      </w:r>
      <w:r w:rsidR="00972945" w:rsidRPr="00B84AFF">
        <w:rPr>
          <w:rFonts w:ascii="Times New Roman" w:eastAsia="Times New Roman" w:hAnsi="Times New Roman" w:cs="Times New Roman"/>
          <w:sz w:val="24"/>
          <w:szCs w:val="24"/>
        </w:rPr>
        <w:t xml:space="preserve">PCR assay reaction efficiency for </w:t>
      </w:r>
      <w:r w:rsidR="00356173" w:rsidRPr="00B84AFF">
        <w:rPr>
          <w:rFonts w:ascii="Times New Roman" w:eastAsia="Times New Roman" w:hAnsi="Times New Roman" w:cs="Times New Roman"/>
          <w:sz w:val="24"/>
          <w:szCs w:val="24"/>
        </w:rPr>
        <w:t xml:space="preserve">gene </w:t>
      </w:r>
      <w:r w:rsidR="00356173" w:rsidRPr="00B84AFF">
        <w:rPr>
          <w:rFonts w:ascii="Times New Roman" w:eastAsia="Times New Roman" w:hAnsi="Times New Roman" w:cs="Times New Roman"/>
          <w:i/>
          <w:iCs/>
          <w:sz w:val="24"/>
          <w:szCs w:val="24"/>
        </w:rPr>
        <w:t>‘g’</w:t>
      </w:r>
    </w:p>
    <w:p w14:paraId="0924A289" w14:textId="77777777" w:rsidR="006B7228" w:rsidRDefault="006B7228" w:rsidP="008A6D06">
      <w:pPr>
        <w:spacing w:after="0" w:line="276" w:lineRule="auto"/>
        <w:outlineLvl w:val="3"/>
        <w:rPr>
          <w:rFonts w:ascii="Times New Roman" w:eastAsia="Times New Roman" w:hAnsi="Times New Roman" w:cs="Times New Roman"/>
          <w:b/>
          <w:bCs/>
          <w:sz w:val="24"/>
          <w:szCs w:val="24"/>
        </w:rPr>
      </w:pPr>
    </w:p>
    <w:p w14:paraId="1D5CD681" w14:textId="0B4FA2C9" w:rsidR="00134E61" w:rsidRPr="00B84AFF" w:rsidRDefault="003849D0" w:rsidP="008A6D06">
      <w:pPr>
        <w:spacing w:after="0" w:line="276" w:lineRule="auto"/>
        <w:outlineLvl w:val="3"/>
        <w:rPr>
          <w:rFonts w:ascii="Times New Roman" w:eastAsia="Times New Roman" w:hAnsi="Times New Roman" w:cs="Times New Roman"/>
          <w:b/>
          <w:bCs/>
          <w:sz w:val="24"/>
          <w:szCs w:val="24"/>
        </w:rPr>
      </w:pPr>
      <w:r w:rsidRPr="00B84AFF">
        <w:rPr>
          <w:rFonts w:ascii="Times New Roman" w:eastAsia="Times New Roman" w:hAnsi="Times New Roman" w:cs="Times New Roman"/>
          <w:b/>
          <w:bCs/>
          <w:sz w:val="24"/>
          <w:szCs w:val="24"/>
        </w:rPr>
        <w:t>Gene Expression</w:t>
      </w:r>
      <w:r w:rsidR="00134E61" w:rsidRPr="00B84AFF">
        <w:rPr>
          <w:rFonts w:ascii="Times New Roman" w:eastAsia="Times New Roman" w:hAnsi="Times New Roman" w:cs="Times New Roman"/>
          <w:b/>
          <w:bCs/>
          <w:sz w:val="24"/>
          <w:szCs w:val="24"/>
        </w:rPr>
        <w:t xml:space="preserve"> Analysis</w:t>
      </w:r>
    </w:p>
    <w:p w14:paraId="2A251912" w14:textId="198FB667" w:rsidR="00EA098B" w:rsidRPr="00B84AFF" w:rsidRDefault="009071A5" w:rsidP="008A6D06">
      <w:pPr>
        <w:spacing w:after="0" w:line="276" w:lineRule="auto"/>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 xml:space="preserve">The variation in the levels of gene expression for the various immune genes targeted was analysed using a Relative Quantification approach. In Relative Quantification, the level of a target gene in an experimental sample (ABPV-infected in this study) is compared to the level in a control sample (uninfected, in this study) to determine the effect of the experimental treatment (ABPV infection) on gene expression. Essential for this approach is that the amount of mRNA in the two samples is identical, </w:t>
      </w:r>
      <w:proofErr w:type="gramStart"/>
      <w:r w:rsidRPr="00B84AFF">
        <w:rPr>
          <w:rFonts w:ascii="Times New Roman" w:eastAsia="Times New Roman" w:hAnsi="Times New Roman" w:cs="Times New Roman"/>
          <w:sz w:val="24"/>
          <w:szCs w:val="24"/>
        </w:rPr>
        <w:t>in order to</w:t>
      </w:r>
      <w:proofErr w:type="gramEnd"/>
      <w:r w:rsidRPr="00B84AFF">
        <w:rPr>
          <w:rFonts w:ascii="Times New Roman" w:eastAsia="Times New Roman" w:hAnsi="Times New Roman" w:cs="Times New Roman"/>
          <w:sz w:val="24"/>
          <w:szCs w:val="24"/>
        </w:rPr>
        <w:t xml:space="preserve"> conclude that the difference is due to a change in gene expression, rather than the amount of mRNA. The ideal tool to represent the entire pool of mRNA, and to normalize the target gene levels for differences between samples in mRNA quantity and quality, is one or more Internal Reference Genes (IRGs), either added exogenously early in the RNA extraction procedures</w:t>
      </w:r>
      <w:r w:rsidR="00A6227C">
        <w:rPr>
          <w:rFonts w:ascii="Times New Roman" w:eastAsia="Times New Roman" w:hAnsi="Times New Roman" w:cs="Times New Roman"/>
          <w:sz w:val="24"/>
          <w:szCs w:val="24"/>
        </w:rPr>
        <w:t xml:space="preserve"> </w:t>
      </w:r>
      <w:r w:rsidR="00A6227C">
        <w:rPr>
          <w:rFonts w:ascii="Times New Roman" w:eastAsia="Times New Roman" w:hAnsi="Times New Roman" w:cs="Times New Roman"/>
          <w:sz w:val="24"/>
          <w:szCs w:val="24"/>
        </w:rPr>
        <w:fldChar w:fldCharType="begin"/>
      </w:r>
      <w:r w:rsidR="00A6227C">
        <w:rPr>
          <w:rFonts w:ascii="Times New Roman" w:eastAsia="Times New Roman" w:hAnsi="Times New Roman" w:cs="Times New Roman"/>
          <w:sz w:val="24"/>
          <w:szCs w:val="24"/>
        </w:rPr>
        <w:instrText xml:space="preserve"> ADDIN ZOTERO_ITEM CSL_CITATION {"citationID":"F6lq5rXb","properties":{"unsorted":false,"formattedCitation":"(Forsgren et al., 2017)","plainCitation":"(Forsgren et al., 2017)","noteIndex":0},"citationItems":[{"id":586,"uris":["http://zotero.org/users/13851425/items/3Z4KQWUJ"],"itemData":{"id":586,"type":"article-journal","abstract":"Viral infections in managed honey bees are numerous, and most of them are caused by viruses with an RNA genome. Since RNA degrades rapidly, appropriate sample management and RNA extraction methods are imperative to get high quality RNA for downstream assays. This study evaluated the effect of various sampling-transport scenarios (combinations of temperature, RNA stabilizers, and duration) of transport on six RNA quality parameters; yield, purity, integrity, cDNA synthesis efficiency, target detection and quantification. The use of water and extraction buffer were also compared for a primary bee tissue homogenate prior to RNA extraction. The strategy least affected by time was preservation of samples at −80°C. All other regimens turned out to be poor alternatives unless the samples were frozen or processed within 24h. Chemical stabilizers have the greatest impact on RNA quality and adding an extra homogenization step (a QIAshredder™ homogenizer) to the extraction protocol significantly improves the RNA yield and chemical purity. This study confirms that RIN values (RNA Integrity Number), should be used cautiously with bee RNA. Using water for the primary homogenate has no negative effect on RNA quality as long as this step is no longer than 15min.","container-title":"Journal of Virological Methods","DOI":"10.1016/j.jviromet.2017.04.010","ISSN":"0166-0934","journalAbbreviation":"Journal of Virological Methods","page":"81-89","source":"ScienceDirect","title":"Sample preservation, transport and processing strategies for honeybee RNA extraction: Influence on RNA yield, quality, target quantification and data normalization","title-short":"Sample preservation, transport and processing strategies for honeybee RNA extraction","volume":"246","author":[{"family":"Forsgren","given":"Eva"},{"family":"Locke","given":"Barbara"},{"family":"Semberg","given":"Emilia"},{"family":"Laugen","given":"Ane T."},{"family":"Miranda","given":"Joachim R.","dropping-particle":"de"}],"issued":{"date-parts":[["2017",8,1]]}}}],"schema":"https://github.com/citation-style-language/schema/raw/master/csl-citation.json"} </w:instrText>
      </w:r>
      <w:r w:rsidR="00A6227C">
        <w:rPr>
          <w:rFonts w:ascii="Times New Roman" w:eastAsia="Times New Roman" w:hAnsi="Times New Roman" w:cs="Times New Roman"/>
          <w:sz w:val="24"/>
          <w:szCs w:val="24"/>
        </w:rPr>
        <w:fldChar w:fldCharType="separate"/>
      </w:r>
      <w:r w:rsidR="00A6227C" w:rsidRPr="00A6227C">
        <w:rPr>
          <w:rFonts w:ascii="Times New Roman" w:hAnsi="Times New Roman" w:cs="Times New Roman"/>
          <w:sz w:val="24"/>
        </w:rPr>
        <w:t>(Forsgren et al., 2017)</w:t>
      </w:r>
      <w:r w:rsidR="00A6227C">
        <w:rPr>
          <w:rFonts w:ascii="Times New Roman" w:eastAsia="Times New Roman" w:hAnsi="Times New Roman" w:cs="Times New Roman"/>
          <w:sz w:val="24"/>
          <w:szCs w:val="24"/>
        </w:rPr>
        <w:fldChar w:fldCharType="end"/>
      </w:r>
      <w:r w:rsidRPr="00B84AFF">
        <w:rPr>
          <w:rFonts w:ascii="Times New Roman" w:eastAsia="Times New Roman" w:hAnsi="Times New Roman" w:cs="Times New Roman"/>
          <w:sz w:val="24"/>
          <w:szCs w:val="24"/>
        </w:rPr>
        <w:t xml:space="preserve"> or as universal, integral and relatively invariant parts of the mRNA pool, whose levels are determined by the same technology as the target genes (RT-qPCR), thus avoiding technology-specific variability (Bustin </w:t>
      </w:r>
      <w:r w:rsidR="00681975" w:rsidRPr="00681975">
        <w:rPr>
          <w:rFonts w:ascii="Times New Roman" w:eastAsia="Times New Roman" w:hAnsi="Times New Roman" w:cs="Times New Roman"/>
          <w:i/>
          <w:sz w:val="24"/>
          <w:szCs w:val="24"/>
        </w:rPr>
        <w:t>et al.,</w:t>
      </w:r>
      <w:r w:rsidRPr="00B84AFF">
        <w:rPr>
          <w:rFonts w:ascii="Times New Roman" w:eastAsia="Times New Roman" w:hAnsi="Times New Roman" w:cs="Times New Roman"/>
          <w:sz w:val="24"/>
          <w:szCs w:val="24"/>
        </w:rPr>
        <w:t xml:space="preserve"> 2009). The only relevant criterium for a suitable IRG is that its expression levels should be (relatively) invariant across the entire experiment. Common IRGs are therefore those genes involved in universal basal cellular processes, such as energy metabolism, cell structure and protein synthesis. However, depending on the experiment, also these ‘housekeeping’ genes can be subject to expression control and variation in levels </w:t>
      </w:r>
      <w:r w:rsidR="00A6227C">
        <w:rPr>
          <w:rFonts w:ascii="Times New Roman" w:eastAsia="Times New Roman" w:hAnsi="Times New Roman" w:cs="Times New Roman"/>
          <w:sz w:val="24"/>
          <w:szCs w:val="24"/>
        </w:rPr>
        <w:fldChar w:fldCharType="begin"/>
      </w:r>
      <w:r w:rsidR="00A6227C">
        <w:rPr>
          <w:rFonts w:ascii="Times New Roman" w:eastAsia="Times New Roman" w:hAnsi="Times New Roman" w:cs="Times New Roman"/>
          <w:sz w:val="24"/>
          <w:szCs w:val="24"/>
        </w:rPr>
        <w:instrText xml:space="preserve"> ADDIN ZOTERO_ITEM CSL_CITATION {"citationID":"esmNsVuz","properties":{"unsorted":false,"formattedCitation":"(Forsgren et al., 2017)","plainCitation":"(Forsgren et al., 2017)","noteIndex":0},"citationItems":[{"id":586,"uris":["http://zotero.org/users/13851425/items/3Z4KQWUJ"],"itemData":{"id":586,"type":"article-journal","abstract":"Viral infections in managed honey bees are numerous, and most of them are caused by viruses with an RNA genome. Since RNA degrades rapidly, appropriate sample management and RNA extraction methods are imperative to get high quality RNA for downstream assays. This study evaluated the effect of various sampling-transport scenarios (combinations of temperature, RNA stabilizers, and duration) of transport on six RNA quality parameters; yield, purity, integrity, cDNA synthesis efficiency, target detection and quantification. The use of water and extraction buffer were also compared for a primary bee tissue homogenate prior to RNA extraction. The strategy least affected by time was preservation of samples at −80°C. All other regimens turned out to be poor alternatives unless the samples were frozen or processed within 24h. Chemical stabilizers have the greatest impact on RNA quality and adding an extra homogenization step (a QIAshredder™ homogenizer) to the extraction protocol significantly improves the RNA yield and chemical purity. This study confirms that RIN values (RNA Integrity Number), should be used cautiously with bee RNA. Using water for the primary homogenate has no negative effect on RNA quality as long as this step is no longer than 15min.","container-title":"Journal of Virological Methods","DOI":"10.1016/j.jviromet.2017.04.010","ISSN":"0166-0934","journalAbbreviation":"Journal of Virological Methods","page":"81-89","source":"ScienceDirect","title":"Sample preservation, transport and processing strategies for honeybee RNA extraction: Influence on RNA yield, quality, target quantification and data normalization","title-short":"Sample preservation, transport and processing strategies for honeybee RNA extraction","volume":"246","author":[{"family":"Forsgren","given":"Eva"},{"family":"Locke","given":"Barbara"},{"family":"Semberg","given":"Emilia"},{"family":"Laugen","given":"Ane T."},{"family":"Miranda","given":"Joachim R.","dropping-particle":"de"}],"issued":{"date-parts":[["2017",8,1]]}}}],"schema":"https://github.com/citation-style-language/schema/raw/master/csl-citation.json"} </w:instrText>
      </w:r>
      <w:r w:rsidR="00A6227C">
        <w:rPr>
          <w:rFonts w:ascii="Times New Roman" w:eastAsia="Times New Roman" w:hAnsi="Times New Roman" w:cs="Times New Roman"/>
          <w:sz w:val="24"/>
          <w:szCs w:val="24"/>
        </w:rPr>
        <w:fldChar w:fldCharType="separate"/>
      </w:r>
      <w:r w:rsidR="00A6227C" w:rsidRPr="00A6227C">
        <w:rPr>
          <w:rFonts w:ascii="Times New Roman" w:hAnsi="Times New Roman" w:cs="Times New Roman"/>
          <w:sz w:val="24"/>
        </w:rPr>
        <w:t>(Forsgren et al., 2017)</w:t>
      </w:r>
      <w:r w:rsidR="00A6227C">
        <w:rPr>
          <w:rFonts w:ascii="Times New Roman" w:eastAsia="Times New Roman" w:hAnsi="Times New Roman" w:cs="Times New Roman"/>
          <w:sz w:val="24"/>
          <w:szCs w:val="24"/>
        </w:rPr>
        <w:fldChar w:fldCharType="end"/>
      </w:r>
      <w:r w:rsidRPr="00B84AFF">
        <w:rPr>
          <w:rFonts w:ascii="Times New Roman" w:eastAsia="Times New Roman" w:hAnsi="Times New Roman" w:cs="Times New Roman"/>
          <w:sz w:val="24"/>
          <w:szCs w:val="24"/>
        </w:rPr>
        <w:t xml:space="preserve">. This means that the suitability of all potential IRGs for Normalization purposes needs to be assessed independently for each type of experiment (Bustin </w:t>
      </w:r>
      <w:r w:rsidR="00681975" w:rsidRPr="00681975">
        <w:rPr>
          <w:rFonts w:ascii="Times New Roman" w:eastAsia="Times New Roman" w:hAnsi="Times New Roman" w:cs="Times New Roman"/>
          <w:i/>
          <w:sz w:val="24"/>
          <w:szCs w:val="24"/>
        </w:rPr>
        <w:t>et al.,</w:t>
      </w:r>
      <w:r w:rsidRPr="00B84AFF">
        <w:rPr>
          <w:rFonts w:ascii="Times New Roman" w:eastAsia="Times New Roman" w:hAnsi="Times New Roman" w:cs="Times New Roman"/>
          <w:sz w:val="24"/>
          <w:szCs w:val="24"/>
        </w:rPr>
        <w:t xml:space="preserve"> 2009, Bustin 2024). There are a number of statistical approaches and tools for determining which gene(s), and how many, are required for reliable Normalization of the target gene data </w:t>
      </w:r>
      <w:r w:rsidR="00B07D99" w:rsidRPr="002D4A0E">
        <w:rPr>
          <w:rFonts w:ascii="Times New Roman" w:eastAsia="Times New Roman" w:hAnsi="Times New Roman" w:cs="Times New Roman"/>
          <w:sz w:val="24"/>
          <w:szCs w:val="24"/>
        </w:rPr>
        <w:fldChar w:fldCharType="begin"/>
      </w:r>
      <w:r w:rsidR="002D4A0E" w:rsidRPr="002D4A0E">
        <w:rPr>
          <w:rFonts w:ascii="Times New Roman" w:eastAsia="Times New Roman" w:hAnsi="Times New Roman" w:cs="Times New Roman"/>
          <w:sz w:val="24"/>
          <w:szCs w:val="24"/>
        </w:rPr>
        <w:instrText xml:space="preserve"> ADDIN ZOTERO_ITEM CSL_CITATION {"citationID":"hDgTKdXN","properties":{"unsorted":false,"formattedCitation":"(Andersen et al., 2004; Pfaffl et al., 2004; Vandesompele et al., 2002)","plainCitation":"(Andersen et al., 2004; Pfaffl et al., 2004; Vandesompele et al., 2002)","noteIndex":0},"citationItems":[{"id":593,"uris":["http://zotero.org/users/13851425/items/3XGQGWB6"],"itemData":{"id":593,"type":"article-journal","abstract":"Accurate normalization is an absolute prerequisite for correct measurement of gene expression. For quantitative real-time reverse transcription-PCR (RT-PCR), the most commonly used normalization strategy involves standardization to a single constitutively expressed control gene. However, in recent years, it has become clear that no single gene is constitutively expressed in all cell types and under all experimental conditions, implying that the expression stability of the intended control gene has to be verified before each experiment. We outline a novel, innovative, and robust strategy to identify stably expressed genes among a set of candidate normalization genes. The strategy is rooted in a mathematical model of gene expression that enables estimation not only of the overall variation of the candidate normalization genes but also of the variation between sample subgroups of the sample set. Notably, the strategy provides a direct measure for the estimated expression variation, enabling the user to evaluate the systematic error introduced when using the gene. In a side-by-side comparison with a previously published strategy, our model-based approach performed in a more robust manner and showed less sensitivity toward coregulation of the candidate normalization genes. We used the model-based strategy to identify genes suited to normalize quantitative RT-PCR data from colon cancer and bladder cancer. These genes are UBC, GAPD, and TPT1 for the colon and HSPCB, TEGT, and ATP5B for the bladder. The presented strategy can be applied to evaluate the suitability of any normalization gene candidate in any kind of experimental design and should allow more reliable normalization of RT-PCR data.","container-title":"Cancer Research","DOI":"10.1158/0008-5472.CAN-04-0496","ISSN":"0008-5472","issue":"15","journalAbbreviation":"Cancer Res","page":"5245-5250","source":"Silverchair","title":"Normalization of Real-Time Quantitative Reverse Transcription-PCR Data: A Model-Based Variance Estimation Approach to Identify Genes Suited for Normalization, Applied to Bladder and Colon Cancer Data Sets","title-short":"Normalization of Real-Time Quantitative Reverse Transcription-PCR Data","volume":"64","author":[{"family":"Andersen","given":"Claus Lindbjerg"},{"family":"Jensen","given":"Jens Ledet"},{"family":"Ørntoft","given":"Torben Falck"}],"issued":{"date-parts":[["2004",8,2]]}}},{"id":589,"uris":["http://zotero.org/users/13851425/items/F2HCF8M3"],"itemData":{"id":589,"type":"article-journal","abstract":"The stability of standard gene expression is an elementary prerequisite for internal standardisation of target gene expression data and many so called housekeeping genes with assumed stable expression can exhibit either up- or down-regulation under some experimental conditions. The developed, and herein presented, software called BestKeeper determines the best suited standards, out of ten candidates, and combines them into an index. The index can be compared with further ten target genes to decide, whether they are differentially expressed under an applied treatment. All data processing is based on crossing points. The BestKeeper software tool was validated on four housekeeping genes and 10 members of the somatotropic axis differentially expressed in bovine corpora lutea total RNA. The BestKeeper application and necessary information about data processing and handling can be downloaded on http://www.wzw.tum.de/gene-quantification/bestkeeper.html","container-title":"Biotechnology Letters","DOI":"10.1023/B:BILE.0000019559.84305.47","ISSN":"1573-6776","issue":"6","journalAbbreviation":"Biotechnology Letters","language":"en","page":"509-515","source":"Springer Link","title":"Determination of stable housekeeping genes, differentially regulated target genes and sample integrity: BestKeeper – Excel-based tool using pair-wise correlations","title-short":"Determination of stable housekeeping genes, differentially regulated target genes and sample integrity","volume":"26","author":[{"family":"Pfaffl","given":"Michael W."},{"family":"Tichopad","given":"Ales"},{"family":"Prgomet","given":"Christian"},{"family":"Neuvians","given":"Tanja P."}],"issued":{"date-parts":[["2004",3,1]]}}},{"id":591,"uris":["http://zotero.org/users/13851425/items/CCPQPPP4"],"itemData":{"id":591,"type":"article-journal","abstract":"Gene-expression analysis is increasingly important in biological research, with real-time reverse transcription PCR (RT-PCR) becoming the method of choice for high-throughput and accurate expression profiling of selected genes. Given the increased sensitivity, reproducibility and large dynamic range of this methodology, the requirements for a proper internal control gene for normalization have become increasingly stringent. Although housekeeping gene expression has been reported to vary considerably, no systematic survey has properly determined the errors related to the common practice of using only one control gene, nor presented an adequate way of working around this problem.\nWe outline a robust and innovative strategy to identify the most stably expressed control genes in a given set of tissues, and to determine the minimum number of genes required to calculate a reliable normalization factor. We have evaluated ten housekeeping genes from different abundance and functional classes in various human tissues, and demonstrated that the conventional use of a single gene for normalization leads to relatively large errors in a significant proportion of samples tested. The geometric mean of multiple carefully selected housekeeping genes was validated as an accurate normalization factor by analyzing publicly available microarray data.\nThe normalization strategy presented here is a prerequisite for accurate RT-PCR expression profiling, which, among other things, opens up the possibility of studying the biological relevance of small expression differences.","container-title":"Genome biology","DOI":"10.1186/gb-2002-3-7-research0034","journalAbbreviation":"Genome biology","page":"RESEARCH0034","source":"ResearchGate","title":"Vandesompele J, De Preter K, Pattyn F, Poppe B, Van Roy N, De Paepe A, Speleman F. Accurate normalization of real-time quantitative RT-PCR data by geometric averaging of multiple internal control genes. Genome Biology 3; RESEARCH0034","volume":"3","author":[{"family":"Vandesompele","given":"Jo"},{"family":"De Preter","given":"Katleen"},{"family":"Pattyn","given":"Filip"},{"family":"Poppe","given":"Bruce"},{"family":"Roy","given":"Nadine"},{"family":"De Paepe","given":"Anne"},{"family":"Speleman","given":"Frank"}],"issued":{"date-parts":[["2002",7,1]]}}}],"schema":"https://github.com/citation-style-language/schema/raw/master/csl-citation.json"} </w:instrText>
      </w:r>
      <w:r w:rsidR="00B07D99" w:rsidRPr="002D4A0E">
        <w:rPr>
          <w:rFonts w:ascii="Times New Roman" w:eastAsia="Times New Roman" w:hAnsi="Times New Roman" w:cs="Times New Roman"/>
          <w:sz w:val="24"/>
          <w:szCs w:val="24"/>
        </w:rPr>
        <w:fldChar w:fldCharType="separate"/>
      </w:r>
      <w:r w:rsidR="002D4A0E" w:rsidRPr="002D4A0E">
        <w:rPr>
          <w:rFonts w:ascii="Times New Roman" w:hAnsi="Times New Roman" w:cs="Times New Roman"/>
          <w:sz w:val="24"/>
        </w:rPr>
        <w:t>(Andersen et al., 2004; Pfaffl et al., 2004; Vandesompele et al., 2002)</w:t>
      </w:r>
      <w:r w:rsidR="00B07D99" w:rsidRPr="002D4A0E">
        <w:rPr>
          <w:rFonts w:ascii="Times New Roman" w:eastAsia="Times New Roman" w:hAnsi="Times New Roman" w:cs="Times New Roman"/>
          <w:sz w:val="24"/>
          <w:szCs w:val="24"/>
        </w:rPr>
        <w:fldChar w:fldCharType="end"/>
      </w:r>
      <w:r w:rsidRPr="00B84AFF">
        <w:rPr>
          <w:rFonts w:ascii="Times New Roman" w:eastAsia="Times New Roman" w:hAnsi="Times New Roman" w:cs="Times New Roman"/>
          <w:sz w:val="24"/>
          <w:szCs w:val="24"/>
        </w:rPr>
        <w:t xml:space="preserve"> producing a distinct subgenre of scientific literature dealing specifically with identifying suitable IRGs for different types of experiments in different host organisms. The one most pertinent for this </w:t>
      </w:r>
      <w:r w:rsidRPr="00B84AFF">
        <w:rPr>
          <w:rFonts w:ascii="Times New Roman" w:eastAsia="Times New Roman" w:hAnsi="Times New Roman" w:cs="Times New Roman"/>
          <w:sz w:val="24"/>
          <w:szCs w:val="24"/>
        </w:rPr>
        <w:lastRenderedPageBreak/>
        <w:t xml:space="preserve">study is by Deng </w:t>
      </w:r>
      <w:r w:rsidR="00681975" w:rsidRPr="00681975">
        <w:rPr>
          <w:rFonts w:ascii="Times New Roman" w:eastAsia="Times New Roman" w:hAnsi="Times New Roman" w:cs="Times New Roman"/>
          <w:i/>
          <w:sz w:val="24"/>
          <w:szCs w:val="24"/>
        </w:rPr>
        <w:t>et al.,</w:t>
      </w:r>
      <w:r w:rsidR="00681975">
        <w:rPr>
          <w:rFonts w:ascii="Times New Roman" w:eastAsia="Times New Roman" w:hAnsi="Times New Roman" w:cs="Times New Roman"/>
          <w:sz w:val="24"/>
          <w:szCs w:val="24"/>
        </w:rPr>
        <w:t xml:space="preserve"> </w:t>
      </w:r>
      <w:r w:rsidRPr="00B84AFF">
        <w:rPr>
          <w:rFonts w:ascii="Times New Roman" w:eastAsia="Times New Roman" w:hAnsi="Times New Roman" w:cs="Times New Roman"/>
          <w:sz w:val="24"/>
          <w:szCs w:val="24"/>
        </w:rPr>
        <w:t>(2020), who evaluated 11 candidate genes for suitability as IRG for experiments involving IAPV infection in adult honeybees.</w:t>
      </w:r>
      <w:r w:rsidR="00757BFD" w:rsidRPr="00B84AFF">
        <w:rPr>
          <w:rFonts w:ascii="Times New Roman" w:eastAsia="Times New Roman" w:hAnsi="Times New Roman" w:cs="Times New Roman"/>
          <w:sz w:val="24"/>
          <w:szCs w:val="24"/>
        </w:rPr>
        <w:t xml:space="preserve"> </w:t>
      </w:r>
      <w:r w:rsidR="00A2388C" w:rsidRPr="00B84AFF">
        <w:rPr>
          <w:rFonts w:ascii="Times New Roman" w:eastAsia="Times New Roman" w:hAnsi="Times New Roman" w:cs="Times New Roman"/>
          <w:sz w:val="24"/>
          <w:szCs w:val="24"/>
        </w:rPr>
        <w:t xml:space="preserve">However, the variability across our experiment in </w:t>
      </w:r>
      <w:proofErr w:type="spellStart"/>
      <w:r w:rsidR="00A2388C" w:rsidRPr="00B84AFF">
        <w:rPr>
          <w:rFonts w:ascii="Times New Roman" w:eastAsia="Times New Roman" w:hAnsi="Times New Roman" w:cs="Times New Roman"/>
          <w:sz w:val="24"/>
          <w:szCs w:val="24"/>
        </w:rPr>
        <w:t>Cq</w:t>
      </w:r>
      <w:proofErr w:type="spellEnd"/>
      <w:r w:rsidR="00A2388C" w:rsidRPr="00B84AFF">
        <w:rPr>
          <w:rFonts w:ascii="Times New Roman" w:eastAsia="Times New Roman" w:hAnsi="Times New Roman" w:cs="Times New Roman"/>
          <w:sz w:val="24"/>
          <w:szCs w:val="24"/>
        </w:rPr>
        <w:t xml:space="preserve"> value for </w:t>
      </w:r>
      <w:r w:rsidR="00A55AB0" w:rsidRPr="00B84AFF">
        <w:rPr>
          <w:rFonts w:ascii="Times New Roman" w:eastAsia="Times New Roman" w:hAnsi="Times New Roman" w:cs="Times New Roman"/>
          <w:sz w:val="24"/>
          <w:szCs w:val="24"/>
        </w:rPr>
        <w:t xml:space="preserve">our </w:t>
      </w:r>
      <w:r w:rsidR="00155B6C" w:rsidRPr="00B84AFF">
        <w:rPr>
          <w:rFonts w:ascii="Times New Roman" w:eastAsia="Times New Roman" w:hAnsi="Times New Roman" w:cs="Times New Roman"/>
          <w:sz w:val="24"/>
          <w:szCs w:val="24"/>
        </w:rPr>
        <w:t>six</w:t>
      </w:r>
      <w:r w:rsidR="00A2388C" w:rsidRPr="00B84AFF">
        <w:rPr>
          <w:rFonts w:ascii="Times New Roman" w:eastAsia="Times New Roman" w:hAnsi="Times New Roman" w:cs="Times New Roman"/>
          <w:sz w:val="24"/>
          <w:szCs w:val="24"/>
        </w:rPr>
        <w:t xml:space="preserve"> candidate</w:t>
      </w:r>
      <w:r w:rsidR="00A55AB0" w:rsidRPr="00B84AFF">
        <w:rPr>
          <w:rFonts w:ascii="Times New Roman" w:eastAsia="Times New Roman" w:hAnsi="Times New Roman" w:cs="Times New Roman"/>
          <w:sz w:val="24"/>
          <w:szCs w:val="24"/>
        </w:rPr>
        <w:t xml:space="preserve"> internal reference genes </w:t>
      </w:r>
      <w:r w:rsidR="00A2388C" w:rsidRPr="00B84AFF">
        <w:rPr>
          <w:rFonts w:ascii="Times New Roman" w:eastAsia="Times New Roman" w:hAnsi="Times New Roman" w:cs="Times New Roman"/>
          <w:sz w:val="24"/>
          <w:szCs w:val="24"/>
        </w:rPr>
        <w:t>(</w:t>
      </w:r>
      <w:r w:rsidR="00F41C45" w:rsidRPr="00B84AFF">
        <w:rPr>
          <w:rFonts w:ascii="Times New Roman" w:eastAsia="Times New Roman" w:hAnsi="Times New Roman" w:cs="Times New Roman"/>
          <w:sz w:val="24"/>
          <w:szCs w:val="24"/>
        </w:rPr>
        <w:t>RP49</w:t>
      </w:r>
      <w:r w:rsidR="00155B6C" w:rsidRPr="00B84AFF">
        <w:rPr>
          <w:rFonts w:ascii="Times New Roman" w:eastAsia="Times New Roman" w:hAnsi="Times New Roman" w:cs="Times New Roman"/>
          <w:sz w:val="24"/>
          <w:szCs w:val="24"/>
        </w:rPr>
        <w:t>,</w:t>
      </w:r>
      <w:r w:rsidR="00F41C45" w:rsidRPr="00B84AFF">
        <w:rPr>
          <w:rFonts w:ascii="Times New Roman" w:eastAsia="Times New Roman" w:hAnsi="Times New Roman" w:cs="Times New Roman"/>
          <w:sz w:val="24"/>
          <w:szCs w:val="24"/>
        </w:rPr>
        <w:t xml:space="preserve"> GAPDH</w:t>
      </w:r>
      <w:r w:rsidR="00A55AB0" w:rsidRPr="00B84AFF">
        <w:rPr>
          <w:rFonts w:ascii="Times New Roman" w:eastAsia="Times New Roman" w:hAnsi="Times New Roman" w:cs="Times New Roman"/>
          <w:sz w:val="24"/>
          <w:szCs w:val="24"/>
        </w:rPr>
        <w:t>,</w:t>
      </w:r>
      <w:r w:rsidR="00155B6C" w:rsidRPr="00B84AFF">
        <w:rPr>
          <w:rFonts w:ascii="Times New Roman" w:eastAsia="Times New Roman" w:hAnsi="Times New Roman" w:cs="Times New Roman"/>
          <w:sz w:val="24"/>
          <w:szCs w:val="24"/>
        </w:rPr>
        <w:t xml:space="preserve"> Amrps18, </w:t>
      </w:r>
      <w:proofErr w:type="spellStart"/>
      <w:r w:rsidR="00155B6C" w:rsidRPr="00B84AFF">
        <w:rPr>
          <w:rFonts w:ascii="Times New Roman" w:eastAsia="Times New Roman" w:hAnsi="Times New Roman" w:cs="Times New Roman"/>
          <w:sz w:val="24"/>
          <w:szCs w:val="24"/>
        </w:rPr>
        <w:t>Amtbp</w:t>
      </w:r>
      <w:proofErr w:type="spellEnd"/>
      <w:r w:rsidR="00155B6C" w:rsidRPr="00B84AFF">
        <w:rPr>
          <w:rFonts w:ascii="Times New Roman" w:eastAsia="Times New Roman" w:hAnsi="Times New Roman" w:cs="Times New Roman"/>
          <w:sz w:val="24"/>
          <w:szCs w:val="24"/>
        </w:rPr>
        <w:t xml:space="preserve">, </w:t>
      </w:r>
      <w:proofErr w:type="spellStart"/>
      <w:r w:rsidR="00155B6C" w:rsidRPr="00B84AFF">
        <w:rPr>
          <w:rFonts w:ascii="Times New Roman" w:eastAsia="Times New Roman" w:hAnsi="Times New Roman" w:cs="Times New Roman"/>
          <w:sz w:val="24"/>
          <w:szCs w:val="24"/>
        </w:rPr>
        <w:t>Amtif</w:t>
      </w:r>
      <w:proofErr w:type="spellEnd"/>
      <w:r w:rsidR="00155B6C" w:rsidRPr="00B84AFF">
        <w:rPr>
          <w:rFonts w:ascii="Times New Roman" w:eastAsia="Times New Roman" w:hAnsi="Times New Roman" w:cs="Times New Roman"/>
          <w:sz w:val="24"/>
          <w:szCs w:val="24"/>
        </w:rPr>
        <w:t xml:space="preserve"> and Amache2</w:t>
      </w:r>
      <w:r w:rsidR="00A2388C" w:rsidRPr="00B84AFF">
        <w:rPr>
          <w:rFonts w:ascii="Times New Roman" w:eastAsia="Times New Roman" w:hAnsi="Times New Roman" w:cs="Times New Roman"/>
          <w:sz w:val="24"/>
          <w:szCs w:val="24"/>
        </w:rPr>
        <w:t>) as recommended by various studies</w:t>
      </w:r>
      <w:r w:rsidR="000A2F4D" w:rsidRPr="00B84AFF">
        <w:rPr>
          <w:rFonts w:ascii="Times New Roman" w:eastAsia="Times New Roman" w:hAnsi="Times New Roman" w:cs="Times New Roman"/>
          <w:sz w:val="24"/>
          <w:szCs w:val="24"/>
        </w:rPr>
        <w:t xml:space="preserve"> </w:t>
      </w:r>
      <w:r w:rsidR="00A55AB0" w:rsidRPr="00B84AFF">
        <w:rPr>
          <w:rFonts w:ascii="Times New Roman" w:eastAsia="Times New Roman" w:hAnsi="Times New Roman" w:cs="Times New Roman"/>
          <w:sz w:val="24"/>
          <w:szCs w:val="24"/>
        </w:rPr>
        <w:t xml:space="preserve">was </w:t>
      </w:r>
      <w:r w:rsidR="00A2388C" w:rsidRPr="00B84AFF">
        <w:rPr>
          <w:rFonts w:ascii="Times New Roman" w:eastAsia="Times New Roman" w:hAnsi="Times New Roman" w:cs="Times New Roman"/>
          <w:sz w:val="24"/>
          <w:szCs w:val="24"/>
        </w:rPr>
        <w:t xml:space="preserve">higher than for many of the recommended immune gene targets (Chen </w:t>
      </w:r>
      <w:r w:rsidR="00681975" w:rsidRPr="00681975">
        <w:rPr>
          <w:rFonts w:ascii="Times New Roman" w:eastAsia="Times New Roman" w:hAnsi="Times New Roman" w:cs="Times New Roman"/>
          <w:i/>
          <w:sz w:val="24"/>
          <w:szCs w:val="24"/>
        </w:rPr>
        <w:t>et al.,</w:t>
      </w:r>
      <w:r w:rsidR="00A2388C" w:rsidRPr="00B84AFF">
        <w:rPr>
          <w:rFonts w:ascii="Times New Roman" w:eastAsia="Times New Roman" w:hAnsi="Times New Roman" w:cs="Times New Roman"/>
          <w:sz w:val="24"/>
          <w:szCs w:val="24"/>
        </w:rPr>
        <w:t xml:space="preserve"> 201</w:t>
      </w:r>
      <w:r w:rsidR="001B1F28" w:rsidRPr="00B84AFF">
        <w:rPr>
          <w:rFonts w:ascii="Times New Roman" w:eastAsia="Times New Roman" w:hAnsi="Times New Roman" w:cs="Times New Roman"/>
          <w:sz w:val="24"/>
          <w:szCs w:val="24"/>
        </w:rPr>
        <w:t>4</w:t>
      </w:r>
      <w:r w:rsidR="00A2388C" w:rsidRPr="00B84AFF">
        <w:rPr>
          <w:rFonts w:ascii="Times New Roman" w:eastAsia="Times New Roman" w:hAnsi="Times New Roman" w:cs="Times New Roman"/>
          <w:sz w:val="24"/>
          <w:szCs w:val="24"/>
        </w:rPr>
        <w:t xml:space="preserve">; </w:t>
      </w:r>
      <w:r w:rsidR="001B1F28" w:rsidRPr="00B84AFF">
        <w:rPr>
          <w:rFonts w:ascii="Times New Roman" w:hAnsi="Times New Roman" w:cs="Times New Roman"/>
          <w:sz w:val="24"/>
          <w:szCs w:val="24"/>
        </w:rPr>
        <w:t xml:space="preserve">De Smet </w:t>
      </w:r>
      <w:r w:rsidR="00681975" w:rsidRPr="00681975">
        <w:rPr>
          <w:rFonts w:ascii="Times New Roman" w:hAnsi="Times New Roman" w:cs="Times New Roman"/>
          <w:i/>
          <w:sz w:val="24"/>
          <w:szCs w:val="24"/>
        </w:rPr>
        <w:t>et al.,</w:t>
      </w:r>
      <w:r w:rsidR="001B1F28" w:rsidRPr="00B84AFF">
        <w:rPr>
          <w:rFonts w:ascii="Times New Roman" w:hAnsi="Times New Roman" w:cs="Times New Roman"/>
          <w:sz w:val="24"/>
          <w:szCs w:val="24"/>
        </w:rPr>
        <w:t xml:space="preserve"> 2017</w:t>
      </w:r>
      <w:r w:rsidR="00E22C2E" w:rsidRPr="00B84AFF">
        <w:rPr>
          <w:rFonts w:ascii="Times New Roman" w:hAnsi="Times New Roman" w:cs="Times New Roman"/>
          <w:sz w:val="24"/>
          <w:szCs w:val="24"/>
        </w:rPr>
        <w:t xml:space="preserve">, Deng </w:t>
      </w:r>
      <w:r w:rsidR="00681975" w:rsidRPr="00681975">
        <w:rPr>
          <w:rFonts w:ascii="Times New Roman" w:hAnsi="Times New Roman" w:cs="Times New Roman"/>
          <w:i/>
          <w:sz w:val="24"/>
          <w:szCs w:val="24"/>
        </w:rPr>
        <w:t>et al.,</w:t>
      </w:r>
      <w:r w:rsidR="00E22C2E" w:rsidRPr="00B84AFF">
        <w:rPr>
          <w:rFonts w:ascii="Times New Roman" w:hAnsi="Times New Roman" w:cs="Times New Roman"/>
          <w:sz w:val="24"/>
          <w:szCs w:val="24"/>
        </w:rPr>
        <w:t xml:space="preserve"> 2020</w:t>
      </w:r>
      <w:r w:rsidR="00A2388C" w:rsidRPr="00B84AFF">
        <w:rPr>
          <w:rFonts w:ascii="Times New Roman" w:eastAsia="Times New Roman" w:hAnsi="Times New Roman" w:cs="Times New Roman"/>
          <w:sz w:val="24"/>
          <w:szCs w:val="24"/>
        </w:rPr>
        <w:t>)</w:t>
      </w:r>
      <w:r w:rsidR="00A55AB0" w:rsidRPr="00B84AFF">
        <w:rPr>
          <w:rFonts w:ascii="Times New Roman" w:eastAsia="Times New Roman" w:hAnsi="Times New Roman" w:cs="Times New Roman"/>
          <w:sz w:val="24"/>
          <w:szCs w:val="24"/>
        </w:rPr>
        <w:t xml:space="preserve">. </w:t>
      </w:r>
      <w:r w:rsidR="008F731A" w:rsidRPr="00B84AFF">
        <w:rPr>
          <w:rFonts w:ascii="Times New Roman" w:eastAsia="Times New Roman" w:hAnsi="Times New Roman" w:cs="Times New Roman"/>
          <w:sz w:val="24"/>
          <w:szCs w:val="24"/>
        </w:rPr>
        <w:t xml:space="preserve">In this experiment, the </w:t>
      </w:r>
      <w:r w:rsidR="00504E9A" w:rsidRPr="00B84AFF">
        <w:rPr>
          <w:rFonts w:ascii="Times New Roman" w:eastAsia="Times New Roman" w:hAnsi="Times New Roman" w:cs="Times New Roman"/>
          <w:sz w:val="24"/>
          <w:szCs w:val="24"/>
        </w:rPr>
        <w:t xml:space="preserve">least variable target across all samples was </w:t>
      </w:r>
      <w:r w:rsidR="008F731A" w:rsidRPr="00B84AFF">
        <w:rPr>
          <w:rFonts w:ascii="Times New Roman" w:eastAsia="Times New Roman" w:hAnsi="Times New Roman" w:cs="Times New Roman"/>
          <w:sz w:val="24"/>
          <w:szCs w:val="24"/>
        </w:rPr>
        <w:t>the</w:t>
      </w:r>
      <w:r w:rsidR="00A55AB0" w:rsidRPr="00B84AFF">
        <w:rPr>
          <w:rFonts w:ascii="Times New Roman" w:eastAsia="Times New Roman" w:hAnsi="Times New Roman" w:cs="Times New Roman"/>
          <w:sz w:val="24"/>
          <w:szCs w:val="24"/>
        </w:rPr>
        <w:t xml:space="preserve"> </w:t>
      </w:r>
      <w:proofErr w:type="spellStart"/>
      <w:r w:rsidR="00A55AB0" w:rsidRPr="00B84AFF">
        <w:rPr>
          <w:rFonts w:ascii="Times New Roman" w:eastAsia="Times New Roman" w:hAnsi="Times New Roman" w:cs="Times New Roman"/>
          <w:i/>
          <w:iCs/>
          <w:sz w:val="24"/>
          <w:szCs w:val="24"/>
        </w:rPr>
        <w:t>Cbl</w:t>
      </w:r>
      <w:proofErr w:type="spellEnd"/>
      <w:r w:rsidR="00A55AB0" w:rsidRPr="00B84AFF">
        <w:rPr>
          <w:rFonts w:ascii="Times New Roman" w:eastAsia="Times New Roman" w:hAnsi="Times New Roman" w:cs="Times New Roman"/>
          <w:i/>
          <w:iCs/>
          <w:sz w:val="24"/>
          <w:szCs w:val="24"/>
        </w:rPr>
        <w:t xml:space="preserve"> </w:t>
      </w:r>
      <w:r w:rsidR="00A55AB0" w:rsidRPr="00B84AFF">
        <w:rPr>
          <w:rFonts w:ascii="Times New Roman" w:eastAsia="Times New Roman" w:hAnsi="Times New Roman" w:cs="Times New Roman"/>
          <w:sz w:val="24"/>
          <w:szCs w:val="24"/>
        </w:rPr>
        <w:t>gene</w:t>
      </w:r>
      <w:r w:rsidR="00504E9A" w:rsidRPr="00B84AFF">
        <w:rPr>
          <w:rFonts w:ascii="Times New Roman" w:eastAsia="Times New Roman" w:hAnsi="Times New Roman" w:cs="Times New Roman"/>
          <w:sz w:val="24"/>
          <w:szCs w:val="24"/>
        </w:rPr>
        <w:t>, ordinarily part of the J</w:t>
      </w:r>
      <w:r w:rsidR="00233A6A" w:rsidRPr="00B84AFF">
        <w:rPr>
          <w:rFonts w:ascii="Times New Roman" w:eastAsia="Times New Roman" w:hAnsi="Times New Roman" w:cs="Times New Roman"/>
          <w:sz w:val="24"/>
          <w:szCs w:val="24"/>
        </w:rPr>
        <w:t>AK</w:t>
      </w:r>
      <w:r w:rsidR="00504E9A" w:rsidRPr="00B84AFF">
        <w:rPr>
          <w:rFonts w:ascii="Times New Roman" w:eastAsia="Times New Roman" w:hAnsi="Times New Roman" w:cs="Times New Roman"/>
          <w:sz w:val="24"/>
          <w:szCs w:val="24"/>
        </w:rPr>
        <w:t>/S</w:t>
      </w:r>
      <w:r w:rsidR="00233A6A" w:rsidRPr="00B84AFF">
        <w:rPr>
          <w:rFonts w:ascii="Times New Roman" w:eastAsia="Times New Roman" w:hAnsi="Times New Roman" w:cs="Times New Roman"/>
          <w:sz w:val="24"/>
          <w:szCs w:val="24"/>
        </w:rPr>
        <w:t>TAT</w:t>
      </w:r>
      <w:r w:rsidR="00504E9A" w:rsidRPr="00B84AFF">
        <w:rPr>
          <w:rFonts w:ascii="Times New Roman" w:eastAsia="Times New Roman" w:hAnsi="Times New Roman" w:cs="Times New Roman"/>
          <w:sz w:val="24"/>
          <w:szCs w:val="24"/>
        </w:rPr>
        <w:t xml:space="preserve"> pathway, as determined by a Coefficient of Variation (CV) analysis (Table S1). </w:t>
      </w:r>
      <w:r w:rsidR="008F731A" w:rsidRPr="00B84AFF">
        <w:rPr>
          <w:rFonts w:ascii="Times New Roman" w:eastAsia="Times New Roman" w:hAnsi="Times New Roman" w:cs="Times New Roman"/>
          <w:sz w:val="24"/>
          <w:szCs w:val="24"/>
        </w:rPr>
        <w:t>Accordingly</w:t>
      </w:r>
      <w:r w:rsidR="00B979CE" w:rsidRPr="00B84AFF">
        <w:rPr>
          <w:rFonts w:ascii="Times New Roman" w:eastAsia="Times New Roman" w:hAnsi="Times New Roman" w:cs="Times New Roman"/>
          <w:sz w:val="24"/>
          <w:szCs w:val="24"/>
        </w:rPr>
        <w:t xml:space="preserve">, </w:t>
      </w:r>
      <w:r w:rsidR="00257508" w:rsidRPr="00B84AFF">
        <w:rPr>
          <w:rFonts w:ascii="Times New Roman" w:eastAsia="Times New Roman" w:hAnsi="Times New Roman" w:cs="Times New Roman"/>
          <w:sz w:val="24"/>
          <w:szCs w:val="24"/>
        </w:rPr>
        <w:t xml:space="preserve">in this particular experiment </w:t>
      </w:r>
      <w:proofErr w:type="spellStart"/>
      <w:r w:rsidR="00B979CE" w:rsidRPr="00B84AFF">
        <w:rPr>
          <w:rFonts w:ascii="Times New Roman" w:eastAsia="Times New Roman" w:hAnsi="Times New Roman" w:cs="Times New Roman"/>
          <w:sz w:val="24"/>
          <w:szCs w:val="24"/>
        </w:rPr>
        <w:t>Cbl</w:t>
      </w:r>
      <w:proofErr w:type="spellEnd"/>
      <w:r w:rsidR="00B979CE" w:rsidRPr="00B84AFF">
        <w:rPr>
          <w:rFonts w:ascii="Times New Roman" w:eastAsia="Times New Roman" w:hAnsi="Times New Roman" w:cs="Times New Roman"/>
          <w:sz w:val="24"/>
          <w:szCs w:val="24"/>
        </w:rPr>
        <w:t xml:space="preserve"> was used as the IRG for </w:t>
      </w:r>
      <w:r w:rsidR="00257508" w:rsidRPr="00B84AFF">
        <w:rPr>
          <w:rFonts w:ascii="Times New Roman" w:eastAsia="Times New Roman" w:hAnsi="Times New Roman" w:cs="Times New Roman"/>
          <w:sz w:val="24"/>
          <w:szCs w:val="24"/>
        </w:rPr>
        <w:t>Normalizing</w:t>
      </w:r>
      <w:r w:rsidR="00B979CE" w:rsidRPr="00B84AFF">
        <w:rPr>
          <w:rFonts w:ascii="Times New Roman" w:eastAsia="Times New Roman" w:hAnsi="Times New Roman" w:cs="Times New Roman"/>
          <w:sz w:val="24"/>
          <w:szCs w:val="24"/>
        </w:rPr>
        <w:t xml:space="preserve"> </w:t>
      </w:r>
      <w:r w:rsidR="00257508" w:rsidRPr="00B84AFF">
        <w:rPr>
          <w:rFonts w:ascii="Times New Roman" w:eastAsia="Times New Roman" w:hAnsi="Times New Roman" w:cs="Times New Roman"/>
          <w:sz w:val="24"/>
          <w:szCs w:val="24"/>
        </w:rPr>
        <w:t>the sample-specific differences in RNA quantity and quality</w:t>
      </w:r>
      <w:r w:rsidR="00422C50" w:rsidRPr="00B84AFF">
        <w:rPr>
          <w:rFonts w:ascii="Times New Roman" w:eastAsia="Times New Roman" w:hAnsi="Times New Roman" w:cs="Times New Roman"/>
          <w:sz w:val="24"/>
          <w:szCs w:val="24"/>
        </w:rPr>
        <w:t xml:space="preserve"> </w:t>
      </w:r>
      <w:r w:rsidR="00B07D99">
        <w:rPr>
          <w:rFonts w:ascii="Times New Roman" w:eastAsia="Times New Roman" w:hAnsi="Times New Roman" w:cs="Times New Roman"/>
          <w:sz w:val="24"/>
          <w:szCs w:val="24"/>
        </w:rPr>
        <w:fldChar w:fldCharType="begin"/>
      </w:r>
      <w:r w:rsidR="00B07D99">
        <w:rPr>
          <w:rFonts w:ascii="Times New Roman" w:eastAsia="Times New Roman" w:hAnsi="Times New Roman" w:cs="Times New Roman"/>
          <w:sz w:val="24"/>
          <w:szCs w:val="24"/>
        </w:rPr>
        <w:instrText xml:space="preserve"> ADDIN ZOTERO_ITEM CSL_CITATION {"citationID":"paTcGz8p","properties":{"unsorted":false,"formattedCitation":"(Pfaffl, 2001; Pfaffl et al., 2004)","plainCitation":"(Pfaffl, 2001; Pfaffl et al., 2004)","noteIndex":0},"citationItems":[{"id":377,"uris":["http://zotero.org/users/13851425/items/55PD7JHX"],"itemData":{"id":377,"type":"article-journal","abstract":"Use of the real-time polymerase chain reaction (PCR) to amplify cDNA products reverse transcribed from mRNA is on the way to becoming a routine tool in molecular biology to study low abundance gene expression. Real-time PCR is easy to perform, provides the necessary accuracy and produces reliable as well as rapid quantification results. But accurate quantification of nucleic acids requires a reproducible methodology and an adequate mathematical model for data analysis. This study enters into the particular topics of the relative quantification in real-time RT–PCR of a target gene transcript in comparison to a reference gene transcript. Therefore, a new mathematical model is presented. The relative expression ratio is calculated only from the real-time PCR efficiencies and the crossing point deviation of an unknown sample versus a control. This model needs no calibration curve. Control levels were included in the model to standardise each reaction run with respect to RNA integrity, sample loading and inter-PCR variations. High accuracy and reproducibility (&lt;2.5% variation) were reached in LightCycler PCR using the established mathematical model.","container-title":"Nucleic Acids Research","DOI":"10.1093/nar/29.9.e45","ISSN":"13624962","issue":"9","language":"en","page":"45e-45","source":"DOI.org (Crossref)","title":"A new mathematical model for relative quantification in real-time RT-PCR","volume":"29","author":[{"family":"Pfaffl","given":"M. W."}],"issued":{"date-parts":[["2001",5,1]]}}},{"id":589,"uris":["http://zotero.org/users/13851425/items/F2HCF8M3"],"itemData":{"id":589,"type":"article-journal","abstract":"The stability of standard gene expression is an elementary prerequisite for internal standardisation of target gene expression data and many so called housekeeping genes with assumed stable expression can exhibit either up- or down-regulation under some experimental conditions. The developed, and herein presented, software called BestKeeper determines the best suited standards, out of ten candidates, and combines them into an index. The index can be compared with further ten target genes to decide, whether they are differentially expressed under an applied treatment. All data processing is based on crossing points. The BestKeeper software tool was validated on four housekeeping genes and 10 members of the somatotropic axis differentially expressed in bovine corpora lutea total RNA. The BestKeeper application and necessary information about data processing and handling can be downloaded on http://www.wzw.tum.de/gene-quantification/bestkeeper.html","container-title":"Biotechnology Letters","DOI":"10.1023/B:BILE.0000019559.84305.47","ISSN":"1573-6776","issue":"6","journalAbbreviation":"Biotechnology Letters","language":"en","page":"509-515","source":"Springer Link","title":"Determination of stable housekeeping genes, differentially regulated target genes and sample integrity: BestKeeper – Excel-based tool using pair-wise correlations","title-short":"Determination of stable housekeeping genes, differentially regulated target genes and sample integrity","volume":"26","author":[{"family":"Pfaffl","given":"Michael W."},{"family":"Tichopad","given":"Ales"},{"family":"Prgomet","given":"Christian"},{"family":"Neuvians","given":"Tanja P."}],"issued":{"date-parts":[["2004",3,1]]}}}],"schema":"https://github.com/citation-style-language/schema/raw/master/csl-citation.json"} </w:instrText>
      </w:r>
      <w:r w:rsidR="00B07D99">
        <w:rPr>
          <w:rFonts w:ascii="Times New Roman" w:eastAsia="Times New Roman" w:hAnsi="Times New Roman" w:cs="Times New Roman"/>
          <w:sz w:val="24"/>
          <w:szCs w:val="24"/>
        </w:rPr>
        <w:fldChar w:fldCharType="separate"/>
      </w:r>
      <w:r w:rsidR="00B07D99" w:rsidRPr="00B07D99">
        <w:rPr>
          <w:rFonts w:ascii="Times New Roman" w:hAnsi="Times New Roman" w:cs="Times New Roman"/>
          <w:sz w:val="24"/>
        </w:rPr>
        <w:t>(Pfaffl, 2001; Pfaffl et al., 2004)</w:t>
      </w:r>
      <w:r w:rsidR="00B07D99">
        <w:rPr>
          <w:rFonts w:ascii="Times New Roman" w:eastAsia="Times New Roman" w:hAnsi="Times New Roman" w:cs="Times New Roman"/>
          <w:sz w:val="24"/>
          <w:szCs w:val="24"/>
        </w:rPr>
        <w:fldChar w:fldCharType="end"/>
      </w:r>
      <w:r w:rsidR="00257508" w:rsidRPr="00B84AFF">
        <w:rPr>
          <w:rFonts w:ascii="Times New Roman" w:eastAsia="Times New Roman" w:hAnsi="Times New Roman" w:cs="Times New Roman"/>
          <w:sz w:val="24"/>
          <w:szCs w:val="24"/>
        </w:rPr>
        <w:t xml:space="preserve">. </w:t>
      </w:r>
    </w:p>
    <w:p w14:paraId="6BDBE642" w14:textId="0D3BA88D" w:rsidR="002513C4" w:rsidRPr="00B84AFF" w:rsidRDefault="0055254D" w:rsidP="008A6D06">
      <w:pPr>
        <w:spacing w:after="0" w:line="276" w:lineRule="auto"/>
        <w:ind w:left="1304" w:firstLine="1304"/>
        <w:rPr>
          <w:rFonts w:ascii="Times New Roman" w:eastAsia="Times New Roman" w:hAnsi="Times New Roman" w:cs="Times New Roman"/>
          <w:sz w:val="24"/>
          <w:szCs w:val="24"/>
          <w:lang w:val="sv-SE"/>
        </w:rPr>
      </w:pPr>
      <w:r w:rsidRPr="00B84AFF">
        <w:rPr>
          <w:rFonts w:ascii="Times New Roman" w:eastAsia="Times New Roman" w:hAnsi="Times New Roman" w:cs="Times New Roman"/>
          <w:i/>
          <w:iCs/>
          <w:sz w:val="24"/>
          <w:szCs w:val="24"/>
          <w:lang w:val="sv-SE"/>
        </w:rPr>
        <w:t>N</w:t>
      </w:r>
      <w:r w:rsidR="00C21C42" w:rsidRPr="00B84AFF">
        <w:rPr>
          <w:rFonts w:ascii="Times New Roman" w:eastAsia="Times New Roman" w:hAnsi="Times New Roman" w:cs="Times New Roman"/>
          <w:i/>
          <w:iCs/>
          <w:sz w:val="24"/>
          <w:szCs w:val="24"/>
          <w:vertAlign w:val="subscript"/>
          <w:lang w:val="sv-SE"/>
        </w:rPr>
        <w:t>(</w:t>
      </w:r>
      <w:proofErr w:type="spellStart"/>
      <w:proofErr w:type="gramStart"/>
      <w:r w:rsidR="00460D77" w:rsidRPr="00B84AFF">
        <w:rPr>
          <w:rFonts w:ascii="Times New Roman" w:eastAsia="Times New Roman" w:hAnsi="Times New Roman" w:cs="Times New Roman"/>
          <w:i/>
          <w:iCs/>
          <w:sz w:val="24"/>
          <w:szCs w:val="24"/>
          <w:vertAlign w:val="subscript"/>
          <w:lang w:val="sv-SE"/>
        </w:rPr>
        <w:t>g,</w:t>
      </w:r>
      <w:r w:rsidR="00C21C42" w:rsidRPr="00B84AFF">
        <w:rPr>
          <w:rFonts w:ascii="Times New Roman" w:eastAsia="Times New Roman" w:hAnsi="Times New Roman" w:cs="Times New Roman"/>
          <w:i/>
          <w:iCs/>
          <w:sz w:val="24"/>
          <w:szCs w:val="24"/>
          <w:vertAlign w:val="subscript"/>
          <w:lang w:val="sv-SE"/>
        </w:rPr>
        <w:t>x</w:t>
      </w:r>
      <w:proofErr w:type="spellEnd"/>
      <w:proofErr w:type="gramEnd"/>
      <w:r w:rsidR="00C21C42" w:rsidRPr="00B84AFF">
        <w:rPr>
          <w:rFonts w:ascii="Times New Roman" w:eastAsia="Times New Roman" w:hAnsi="Times New Roman" w:cs="Times New Roman"/>
          <w:i/>
          <w:iCs/>
          <w:sz w:val="24"/>
          <w:szCs w:val="24"/>
          <w:vertAlign w:val="subscript"/>
          <w:lang w:val="sv-SE"/>
        </w:rPr>
        <w:t>)</w:t>
      </w:r>
      <w:r w:rsidR="00032469" w:rsidRPr="00B84AFF">
        <w:rPr>
          <w:rFonts w:ascii="Times New Roman" w:eastAsia="Times New Roman" w:hAnsi="Times New Roman" w:cs="Times New Roman"/>
          <w:sz w:val="24"/>
          <w:szCs w:val="24"/>
          <w:lang w:val="sv-SE"/>
        </w:rPr>
        <w:t xml:space="preserve"> = </w:t>
      </w:r>
      <w:proofErr w:type="spellStart"/>
      <w:proofErr w:type="gramStart"/>
      <w:r w:rsidR="00032469" w:rsidRPr="00B84AFF">
        <w:rPr>
          <w:rFonts w:ascii="Times New Roman" w:eastAsia="Times New Roman" w:hAnsi="Times New Roman" w:cs="Times New Roman"/>
          <w:i/>
          <w:iCs/>
          <w:sz w:val="24"/>
          <w:szCs w:val="24"/>
          <w:lang w:val="sv-SE"/>
        </w:rPr>
        <w:t>E</w:t>
      </w:r>
      <w:r w:rsidR="0082224A" w:rsidRPr="00B84AFF">
        <w:rPr>
          <w:rFonts w:ascii="Times New Roman" w:eastAsia="Times New Roman" w:hAnsi="Times New Roman" w:cs="Times New Roman"/>
          <w:i/>
          <w:iCs/>
          <w:sz w:val="24"/>
          <w:szCs w:val="24"/>
          <w:vertAlign w:val="subscript"/>
          <w:lang w:val="sv-SE"/>
        </w:rPr>
        <w:t>i</w:t>
      </w:r>
      <w:proofErr w:type="spellEnd"/>
      <w:r w:rsidR="0082224A" w:rsidRPr="00B84AFF">
        <w:rPr>
          <w:rFonts w:ascii="Times New Roman" w:eastAsia="Times New Roman" w:hAnsi="Times New Roman" w:cs="Times New Roman"/>
          <w:sz w:val="24"/>
          <w:szCs w:val="24"/>
          <w:vertAlign w:val="superscript"/>
          <w:lang w:val="sv-SE"/>
        </w:rPr>
        <w:t>[</w:t>
      </w:r>
      <w:proofErr w:type="spellStart"/>
      <w:proofErr w:type="gramEnd"/>
      <w:r w:rsidR="0082224A" w:rsidRPr="00B84AFF">
        <w:rPr>
          <w:rFonts w:ascii="Times New Roman" w:eastAsia="Times New Roman" w:hAnsi="Times New Roman" w:cs="Times New Roman"/>
          <w:sz w:val="24"/>
          <w:szCs w:val="24"/>
          <w:vertAlign w:val="superscript"/>
          <w:lang w:val="sv-SE"/>
        </w:rPr>
        <w:t>C</w:t>
      </w:r>
      <w:r w:rsidR="00032469" w:rsidRPr="00B84AFF">
        <w:rPr>
          <w:rFonts w:ascii="Times New Roman" w:eastAsia="Times New Roman" w:hAnsi="Times New Roman" w:cs="Times New Roman"/>
          <w:sz w:val="24"/>
          <w:szCs w:val="24"/>
          <w:vertAlign w:val="superscript"/>
          <w:lang w:val="sv-SE"/>
        </w:rPr>
        <w:t>q</w:t>
      </w:r>
      <w:proofErr w:type="spellEnd"/>
      <w:r w:rsidR="00C21C42" w:rsidRPr="00B84AFF">
        <w:rPr>
          <w:rFonts w:ascii="Times New Roman" w:eastAsia="Times New Roman" w:hAnsi="Times New Roman" w:cs="Times New Roman"/>
          <w:i/>
          <w:iCs/>
          <w:sz w:val="24"/>
          <w:szCs w:val="24"/>
          <w:vertAlign w:val="superscript"/>
          <w:lang w:val="sv-SE"/>
        </w:rPr>
        <w:t>(</w:t>
      </w:r>
      <w:proofErr w:type="spellStart"/>
      <w:proofErr w:type="gramStart"/>
      <w:r w:rsidR="00460D77" w:rsidRPr="00B84AFF">
        <w:rPr>
          <w:rFonts w:ascii="Times New Roman" w:eastAsia="Times New Roman" w:hAnsi="Times New Roman" w:cs="Times New Roman"/>
          <w:i/>
          <w:iCs/>
          <w:sz w:val="24"/>
          <w:szCs w:val="24"/>
          <w:vertAlign w:val="superscript"/>
          <w:lang w:val="sv-SE"/>
        </w:rPr>
        <w:t>i,</w:t>
      </w:r>
      <w:r w:rsidR="00C21C42" w:rsidRPr="00B84AFF">
        <w:rPr>
          <w:rFonts w:ascii="Times New Roman" w:eastAsia="Times New Roman" w:hAnsi="Times New Roman" w:cs="Times New Roman"/>
          <w:i/>
          <w:iCs/>
          <w:sz w:val="24"/>
          <w:szCs w:val="24"/>
          <w:vertAlign w:val="superscript"/>
          <w:lang w:val="sv-SE"/>
        </w:rPr>
        <w:t>x</w:t>
      </w:r>
      <w:proofErr w:type="spellEnd"/>
      <w:proofErr w:type="gramEnd"/>
      <w:r w:rsidR="00C21C42" w:rsidRPr="00B84AFF">
        <w:rPr>
          <w:rFonts w:ascii="Times New Roman" w:eastAsia="Times New Roman" w:hAnsi="Times New Roman" w:cs="Times New Roman"/>
          <w:i/>
          <w:iCs/>
          <w:sz w:val="24"/>
          <w:szCs w:val="24"/>
          <w:vertAlign w:val="superscript"/>
          <w:lang w:val="sv-SE"/>
        </w:rPr>
        <w:t>)</w:t>
      </w:r>
      <w:r w:rsidR="0082224A" w:rsidRPr="00B84AFF">
        <w:rPr>
          <w:rFonts w:ascii="Times New Roman" w:eastAsia="Times New Roman" w:hAnsi="Times New Roman" w:cs="Times New Roman"/>
          <w:i/>
          <w:iCs/>
          <w:sz w:val="24"/>
          <w:szCs w:val="24"/>
          <w:vertAlign w:val="superscript"/>
          <w:lang w:val="sv-SE"/>
        </w:rPr>
        <w:t>]</w:t>
      </w:r>
      <w:r w:rsidR="00E64A7E" w:rsidRPr="00B84AFF">
        <w:rPr>
          <w:rFonts w:ascii="Times New Roman" w:eastAsia="Times New Roman" w:hAnsi="Times New Roman" w:cs="Times New Roman"/>
          <w:sz w:val="24"/>
          <w:szCs w:val="24"/>
          <w:lang w:val="sv-SE"/>
        </w:rPr>
        <w:t xml:space="preserve"> /</w:t>
      </w:r>
      <w:r w:rsidR="0082224A" w:rsidRPr="00B84AFF">
        <w:rPr>
          <w:rFonts w:ascii="Times New Roman" w:eastAsia="Times New Roman" w:hAnsi="Times New Roman" w:cs="Times New Roman"/>
          <w:i/>
          <w:iCs/>
          <w:sz w:val="24"/>
          <w:szCs w:val="24"/>
          <w:lang w:val="sv-SE"/>
        </w:rPr>
        <w:t xml:space="preserve"> </w:t>
      </w:r>
      <w:proofErr w:type="spellStart"/>
      <w:proofErr w:type="gramStart"/>
      <w:r w:rsidR="0082224A" w:rsidRPr="00B84AFF">
        <w:rPr>
          <w:rFonts w:ascii="Times New Roman" w:eastAsia="Times New Roman" w:hAnsi="Times New Roman" w:cs="Times New Roman"/>
          <w:i/>
          <w:iCs/>
          <w:sz w:val="24"/>
          <w:szCs w:val="24"/>
          <w:lang w:val="sv-SE"/>
        </w:rPr>
        <w:t>E</w:t>
      </w:r>
      <w:r w:rsidR="0082224A" w:rsidRPr="00B84AFF">
        <w:rPr>
          <w:rFonts w:ascii="Times New Roman" w:eastAsia="Times New Roman" w:hAnsi="Times New Roman" w:cs="Times New Roman"/>
          <w:i/>
          <w:iCs/>
          <w:sz w:val="24"/>
          <w:szCs w:val="24"/>
          <w:vertAlign w:val="subscript"/>
          <w:lang w:val="sv-SE"/>
        </w:rPr>
        <w:t>g</w:t>
      </w:r>
      <w:proofErr w:type="spellEnd"/>
      <w:r w:rsidR="0082224A" w:rsidRPr="00B84AFF">
        <w:rPr>
          <w:rFonts w:ascii="Times New Roman" w:eastAsia="Times New Roman" w:hAnsi="Times New Roman" w:cs="Times New Roman"/>
          <w:sz w:val="24"/>
          <w:szCs w:val="24"/>
          <w:vertAlign w:val="superscript"/>
          <w:lang w:val="sv-SE"/>
        </w:rPr>
        <w:t>[</w:t>
      </w:r>
      <w:proofErr w:type="spellStart"/>
      <w:proofErr w:type="gramEnd"/>
      <w:r w:rsidR="0082224A" w:rsidRPr="00B84AFF">
        <w:rPr>
          <w:rFonts w:ascii="Times New Roman" w:eastAsia="Times New Roman" w:hAnsi="Times New Roman" w:cs="Times New Roman"/>
          <w:sz w:val="24"/>
          <w:szCs w:val="24"/>
          <w:vertAlign w:val="superscript"/>
          <w:lang w:val="sv-SE"/>
        </w:rPr>
        <w:t>Cq</w:t>
      </w:r>
      <w:proofErr w:type="spellEnd"/>
      <w:r w:rsidR="0082224A" w:rsidRPr="00B84AFF">
        <w:rPr>
          <w:rFonts w:ascii="Times New Roman" w:eastAsia="Times New Roman" w:hAnsi="Times New Roman" w:cs="Times New Roman"/>
          <w:i/>
          <w:iCs/>
          <w:sz w:val="24"/>
          <w:szCs w:val="24"/>
          <w:vertAlign w:val="superscript"/>
          <w:lang w:val="sv-SE"/>
        </w:rPr>
        <w:t>(</w:t>
      </w:r>
      <w:proofErr w:type="spellStart"/>
      <w:proofErr w:type="gramStart"/>
      <w:r w:rsidR="0082224A" w:rsidRPr="00B84AFF">
        <w:rPr>
          <w:rFonts w:ascii="Times New Roman" w:eastAsia="Times New Roman" w:hAnsi="Times New Roman" w:cs="Times New Roman"/>
          <w:i/>
          <w:iCs/>
          <w:sz w:val="24"/>
          <w:szCs w:val="24"/>
          <w:vertAlign w:val="superscript"/>
          <w:lang w:val="sv-SE"/>
        </w:rPr>
        <w:t>g,x</w:t>
      </w:r>
      <w:proofErr w:type="spellEnd"/>
      <w:proofErr w:type="gramEnd"/>
      <w:r w:rsidR="0082224A" w:rsidRPr="00B84AFF">
        <w:rPr>
          <w:rFonts w:ascii="Times New Roman" w:eastAsia="Times New Roman" w:hAnsi="Times New Roman" w:cs="Times New Roman"/>
          <w:i/>
          <w:iCs/>
          <w:sz w:val="24"/>
          <w:szCs w:val="24"/>
          <w:vertAlign w:val="superscript"/>
          <w:lang w:val="sv-SE"/>
        </w:rPr>
        <w:t>)</w:t>
      </w:r>
      <w:proofErr w:type="gramStart"/>
      <w:r w:rsidR="0082224A" w:rsidRPr="00B84AFF">
        <w:rPr>
          <w:rFonts w:ascii="Times New Roman" w:eastAsia="Times New Roman" w:hAnsi="Times New Roman" w:cs="Times New Roman"/>
          <w:i/>
          <w:iCs/>
          <w:sz w:val="24"/>
          <w:szCs w:val="24"/>
          <w:vertAlign w:val="superscript"/>
          <w:lang w:val="sv-SE"/>
        </w:rPr>
        <w:t>]</w:t>
      </w:r>
      <w:r w:rsidR="00C21C42" w:rsidRPr="00B84AFF">
        <w:rPr>
          <w:rFonts w:ascii="Times New Roman" w:eastAsia="Times New Roman" w:hAnsi="Times New Roman" w:cs="Times New Roman"/>
          <w:sz w:val="24"/>
          <w:szCs w:val="24"/>
          <w:vertAlign w:val="superscript"/>
          <w:lang w:val="sv-SE"/>
        </w:rPr>
        <w:t>)</w:t>
      </w:r>
      <w:r w:rsidR="00032469" w:rsidRPr="00B84AFF">
        <w:rPr>
          <w:rFonts w:ascii="Times New Roman" w:eastAsia="Times New Roman" w:hAnsi="Times New Roman" w:cs="Times New Roman"/>
          <w:sz w:val="24"/>
          <w:szCs w:val="24"/>
          <w:lang w:val="sv-SE"/>
        </w:rPr>
        <w:t xml:space="preserve"> </w:t>
      </w:r>
      <w:r w:rsidR="009858FD" w:rsidRPr="00B84AFF">
        <w:rPr>
          <w:rFonts w:ascii="Times New Roman" w:eastAsia="Times New Roman" w:hAnsi="Times New Roman" w:cs="Times New Roman"/>
          <w:sz w:val="24"/>
          <w:szCs w:val="24"/>
          <w:lang w:val="sv-SE"/>
        </w:rPr>
        <w:t xml:space="preserve">  </w:t>
      </w:r>
      <w:proofErr w:type="gramEnd"/>
      <w:r w:rsidR="00055E16" w:rsidRPr="00B84AFF">
        <w:rPr>
          <w:rFonts w:ascii="Times New Roman" w:eastAsia="Times New Roman" w:hAnsi="Times New Roman" w:cs="Times New Roman"/>
          <w:sz w:val="24"/>
          <w:szCs w:val="24"/>
          <w:lang w:val="sv-SE"/>
        </w:rPr>
        <w:tab/>
      </w:r>
      <w:r w:rsidR="006F5761" w:rsidRPr="00B84AFF">
        <w:rPr>
          <w:rFonts w:ascii="Times New Roman" w:eastAsia="Times New Roman" w:hAnsi="Times New Roman" w:cs="Times New Roman"/>
          <w:sz w:val="24"/>
          <w:szCs w:val="24"/>
          <w:lang w:val="sv-SE"/>
        </w:rPr>
        <w:tab/>
      </w:r>
      <w:r w:rsidR="00055E16" w:rsidRPr="00B84AFF">
        <w:rPr>
          <w:rFonts w:ascii="Times New Roman" w:eastAsia="Times New Roman" w:hAnsi="Times New Roman" w:cs="Times New Roman"/>
          <w:sz w:val="24"/>
          <w:szCs w:val="24"/>
          <w:lang w:val="sv-SE"/>
        </w:rPr>
        <w:t>(</w:t>
      </w:r>
      <w:proofErr w:type="spellStart"/>
      <w:r w:rsidR="00055E16" w:rsidRPr="00B84AFF">
        <w:rPr>
          <w:rFonts w:ascii="Times New Roman" w:eastAsia="Times New Roman" w:hAnsi="Times New Roman" w:cs="Times New Roman"/>
          <w:sz w:val="24"/>
          <w:szCs w:val="24"/>
          <w:lang w:val="sv-SE"/>
        </w:rPr>
        <w:t>Eq</w:t>
      </w:r>
      <w:proofErr w:type="spellEnd"/>
      <w:r w:rsidR="00055E16" w:rsidRPr="00B84AFF">
        <w:rPr>
          <w:rFonts w:ascii="Times New Roman" w:eastAsia="Times New Roman" w:hAnsi="Times New Roman" w:cs="Times New Roman"/>
          <w:sz w:val="24"/>
          <w:szCs w:val="24"/>
          <w:lang w:val="sv-SE"/>
        </w:rPr>
        <w:t xml:space="preserve">. </w:t>
      </w:r>
      <w:r w:rsidR="00E22C2E" w:rsidRPr="00B84AFF">
        <w:rPr>
          <w:rFonts w:ascii="Times New Roman" w:eastAsia="Times New Roman" w:hAnsi="Times New Roman" w:cs="Times New Roman"/>
          <w:sz w:val="24"/>
          <w:szCs w:val="24"/>
          <w:lang w:val="sv-SE"/>
        </w:rPr>
        <w:t>3</w:t>
      </w:r>
      <w:r w:rsidR="00055E16" w:rsidRPr="00B84AFF">
        <w:rPr>
          <w:rFonts w:ascii="Times New Roman" w:eastAsia="Times New Roman" w:hAnsi="Times New Roman" w:cs="Times New Roman"/>
          <w:sz w:val="24"/>
          <w:szCs w:val="24"/>
          <w:lang w:val="sv-SE"/>
        </w:rPr>
        <w:t>)</w:t>
      </w:r>
    </w:p>
    <w:p w14:paraId="2CDF0EA4" w14:textId="77777777" w:rsidR="00233A6A" w:rsidRPr="00B84AFF" w:rsidRDefault="00233A6A" w:rsidP="008A6D06">
      <w:pPr>
        <w:spacing w:after="0" w:line="276" w:lineRule="auto"/>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Where:</w:t>
      </w:r>
    </w:p>
    <w:p w14:paraId="2F576D8D" w14:textId="4F8D954B" w:rsidR="00233A6A" w:rsidRPr="00B84AFF" w:rsidRDefault="0055254D" w:rsidP="008A6D06">
      <w:pPr>
        <w:spacing w:after="0" w:line="276" w:lineRule="auto"/>
        <w:ind w:firstLine="1304"/>
        <w:rPr>
          <w:rFonts w:ascii="Times New Roman" w:eastAsia="Times New Roman" w:hAnsi="Times New Roman" w:cs="Times New Roman"/>
          <w:sz w:val="24"/>
          <w:szCs w:val="24"/>
        </w:rPr>
      </w:pPr>
      <w:r w:rsidRPr="00B84AFF">
        <w:rPr>
          <w:rFonts w:ascii="Times New Roman" w:eastAsia="Times New Roman" w:hAnsi="Times New Roman" w:cs="Times New Roman"/>
          <w:i/>
          <w:iCs/>
          <w:sz w:val="24"/>
          <w:szCs w:val="24"/>
        </w:rPr>
        <w:t>N</w:t>
      </w:r>
      <w:r w:rsidR="00C21C42" w:rsidRPr="00B84AFF">
        <w:rPr>
          <w:rFonts w:ascii="Times New Roman" w:eastAsia="Times New Roman" w:hAnsi="Times New Roman" w:cs="Times New Roman"/>
          <w:i/>
          <w:iCs/>
          <w:sz w:val="24"/>
          <w:szCs w:val="24"/>
          <w:vertAlign w:val="subscript"/>
        </w:rPr>
        <w:t>(</w:t>
      </w:r>
      <w:proofErr w:type="spellStart"/>
      <w:proofErr w:type="gramStart"/>
      <w:r w:rsidR="00460D77" w:rsidRPr="00B84AFF">
        <w:rPr>
          <w:rFonts w:ascii="Times New Roman" w:eastAsia="Times New Roman" w:hAnsi="Times New Roman" w:cs="Times New Roman"/>
          <w:i/>
          <w:iCs/>
          <w:sz w:val="24"/>
          <w:szCs w:val="24"/>
          <w:vertAlign w:val="subscript"/>
        </w:rPr>
        <w:t>g,</w:t>
      </w:r>
      <w:r w:rsidR="00C21C42" w:rsidRPr="00B84AFF">
        <w:rPr>
          <w:rFonts w:ascii="Times New Roman" w:eastAsia="Times New Roman" w:hAnsi="Times New Roman" w:cs="Times New Roman"/>
          <w:i/>
          <w:iCs/>
          <w:sz w:val="24"/>
          <w:szCs w:val="24"/>
          <w:vertAlign w:val="subscript"/>
        </w:rPr>
        <w:t>x</w:t>
      </w:r>
      <w:proofErr w:type="spellEnd"/>
      <w:proofErr w:type="gramEnd"/>
      <w:r w:rsidR="00C21C42" w:rsidRPr="00B84AFF">
        <w:rPr>
          <w:rFonts w:ascii="Times New Roman" w:eastAsia="Times New Roman" w:hAnsi="Times New Roman" w:cs="Times New Roman"/>
          <w:i/>
          <w:iCs/>
          <w:sz w:val="24"/>
          <w:szCs w:val="24"/>
          <w:vertAlign w:val="subscript"/>
        </w:rPr>
        <w:t>)</w:t>
      </w:r>
      <w:r w:rsidR="00233A6A" w:rsidRPr="00B84AFF">
        <w:rPr>
          <w:rFonts w:ascii="Times New Roman" w:eastAsia="Times New Roman" w:hAnsi="Times New Roman" w:cs="Times New Roman"/>
          <w:sz w:val="24"/>
          <w:szCs w:val="24"/>
        </w:rPr>
        <w:t xml:space="preserve"> </w:t>
      </w:r>
      <w:r w:rsidR="00233A6A" w:rsidRPr="00B84AFF">
        <w:rPr>
          <w:rFonts w:ascii="Times New Roman" w:eastAsia="Times New Roman" w:hAnsi="Times New Roman" w:cs="Times New Roman"/>
          <w:sz w:val="24"/>
          <w:szCs w:val="24"/>
        </w:rPr>
        <w:tab/>
        <w:t xml:space="preserve">= </w:t>
      </w:r>
      <w:r w:rsidRPr="00B84AFF">
        <w:rPr>
          <w:rFonts w:ascii="Times New Roman" w:eastAsia="Times New Roman" w:hAnsi="Times New Roman" w:cs="Times New Roman"/>
          <w:sz w:val="24"/>
          <w:szCs w:val="24"/>
        </w:rPr>
        <w:t>Normalized amount of</w:t>
      </w:r>
      <w:r w:rsidR="00233A6A" w:rsidRPr="00B84AFF">
        <w:rPr>
          <w:rFonts w:ascii="Times New Roman" w:eastAsia="Times New Roman" w:hAnsi="Times New Roman" w:cs="Times New Roman"/>
          <w:sz w:val="24"/>
          <w:szCs w:val="24"/>
        </w:rPr>
        <w:t xml:space="preserve"> </w:t>
      </w:r>
      <w:r w:rsidR="008D4BC2" w:rsidRPr="00B84AFF">
        <w:rPr>
          <w:rFonts w:ascii="Times New Roman" w:eastAsia="Times New Roman" w:hAnsi="Times New Roman" w:cs="Times New Roman"/>
          <w:sz w:val="24"/>
          <w:szCs w:val="24"/>
        </w:rPr>
        <w:t>immune</w:t>
      </w:r>
      <w:r w:rsidR="00233A6A" w:rsidRPr="00B84AFF">
        <w:rPr>
          <w:rFonts w:ascii="Times New Roman" w:eastAsia="Times New Roman" w:hAnsi="Times New Roman" w:cs="Times New Roman"/>
          <w:sz w:val="24"/>
          <w:szCs w:val="24"/>
        </w:rPr>
        <w:t xml:space="preserve"> gene</w:t>
      </w:r>
      <w:r w:rsidR="00460D77" w:rsidRPr="00B84AFF">
        <w:rPr>
          <w:rFonts w:ascii="Times New Roman" w:eastAsia="Times New Roman" w:hAnsi="Times New Roman" w:cs="Times New Roman"/>
          <w:sz w:val="24"/>
          <w:szCs w:val="24"/>
        </w:rPr>
        <w:t xml:space="preserve"> </w:t>
      </w:r>
      <w:r w:rsidR="00460D77" w:rsidRPr="00B84AFF">
        <w:rPr>
          <w:rFonts w:ascii="Times New Roman" w:eastAsia="Times New Roman" w:hAnsi="Times New Roman" w:cs="Times New Roman"/>
          <w:i/>
          <w:iCs/>
          <w:sz w:val="24"/>
          <w:szCs w:val="24"/>
        </w:rPr>
        <w:t>‘g’</w:t>
      </w:r>
      <w:r w:rsidR="00233A6A" w:rsidRPr="00B84AFF">
        <w:rPr>
          <w:rFonts w:ascii="Times New Roman" w:eastAsia="Times New Roman" w:hAnsi="Times New Roman" w:cs="Times New Roman"/>
          <w:sz w:val="24"/>
          <w:szCs w:val="24"/>
        </w:rPr>
        <w:t xml:space="preserve"> in </w:t>
      </w:r>
      <w:r w:rsidR="00C21C42" w:rsidRPr="00B84AFF">
        <w:rPr>
          <w:rFonts w:ascii="Times New Roman" w:eastAsia="Times New Roman" w:hAnsi="Times New Roman" w:cs="Times New Roman"/>
          <w:sz w:val="24"/>
          <w:szCs w:val="24"/>
        </w:rPr>
        <w:t xml:space="preserve">sample </w:t>
      </w:r>
      <w:r w:rsidR="00C21C42" w:rsidRPr="00B84AFF">
        <w:rPr>
          <w:rFonts w:ascii="Times New Roman" w:eastAsia="Times New Roman" w:hAnsi="Times New Roman" w:cs="Times New Roman"/>
          <w:i/>
          <w:iCs/>
          <w:sz w:val="24"/>
          <w:szCs w:val="24"/>
        </w:rPr>
        <w:t>‘x’</w:t>
      </w:r>
    </w:p>
    <w:p w14:paraId="3AE87DF6" w14:textId="50363BF2" w:rsidR="0055254D" w:rsidRPr="00B84AFF" w:rsidRDefault="0055254D" w:rsidP="008A6D06">
      <w:pPr>
        <w:spacing w:after="0" w:line="276" w:lineRule="auto"/>
        <w:ind w:firstLine="1304"/>
        <w:rPr>
          <w:rFonts w:ascii="Times New Roman" w:eastAsia="Times New Roman" w:hAnsi="Times New Roman" w:cs="Times New Roman"/>
          <w:sz w:val="24"/>
          <w:szCs w:val="24"/>
        </w:rPr>
      </w:pPr>
      <w:r w:rsidRPr="00B84AFF">
        <w:rPr>
          <w:rFonts w:ascii="Times New Roman" w:eastAsia="Times New Roman" w:hAnsi="Times New Roman" w:cs="Times New Roman"/>
          <w:i/>
          <w:iCs/>
          <w:sz w:val="24"/>
          <w:szCs w:val="24"/>
        </w:rPr>
        <w:t>E</w:t>
      </w:r>
      <w:r w:rsidR="00460D77" w:rsidRPr="00B84AFF">
        <w:rPr>
          <w:rFonts w:ascii="Times New Roman" w:eastAsia="Times New Roman" w:hAnsi="Times New Roman" w:cs="Times New Roman"/>
          <w:i/>
          <w:iCs/>
          <w:sz w:val="24"/>
          <w:szCs w:val="24"/>
          <w:vertAlign w:val="subscript"/>
        </w:rPr>
        <w:t>i</w:t>
      </w:r>
      <w:r w:rsidRPr="00B84AFF">
        <w:rPr>
          <w:rFonts w:ascii="Times New Roman" w:eastAsia="Times New Roman" w:hAnsi="Times New Roman" w:cs="Times New Roman"/>
          <w:sz w:val="24"/>
          <w:szCs w:val="24"/>
        </w:rPr>
        <w:t xml:space="preserve"> </w:t>
      </w:r>
      <w:r w:rsidRPr="00B84AFF">
        <w:rPr>
          <w:rFonts w:ascii="Times New Roman" w:eastAsia="Times New Roman" w:hAnsi="Times New Roman" w:cs="Times New Roman"/>
          <w:sz w:val="24"/>
          <w:szCs w:val="24"/>
        </w:rPr>
        <w:tab/>
        <w:t xml:space="preserve">= </w:t>
      </w:r>
      <w:r w:rsidR="00ED614D" w:rsidRPr="00B84AFF">
        <w:rPr>
          <w:rFonts w:ascii="Times New Roman" w:eastAsia="Times New Roman" w:hAnsi="Times New Roman" w:cs="Times New Roman"/>
          <w:sz w:val="24"/>
          <w:szCs w:val="24"/>
        </w:rPr>
        <w:t>E</w:t>
      </w:r>
      <w:r w:rsidRPr="00B84AFF">
        <w:rPr>
          <w:rFonts w:ascii="Times New Roman" w:eastAsia="Times New Roman" w:hAnsi="Times New Roman" w:cs="Times New Roman"/>
          <w:sz w:val="24"/>
          <w:szCs w:val="24"/>
        </w:rPr>
        <w:t>fficiency of the Internal Reference Gene</w:t>
      </w:r>
      <w:r w:rsidR="00145294" w:rsidRPr="00B84AFF">
        <w:rPr>
          <w:rFonts w:ascii="Times New Roman" w:eastAsia="Times New Roman" w:hAnsi="Times New Roman" w:cs="Times New Roman"/>
          <w:sz w:val="24"/>
          <w:szCs w:val="24"/>
        </w:rPr>
        <w:t xml:space="preserve"> </w:t>
      </w:r>
      <w:r w:rsidR="00145294" w:rsidRPr="00B84AFF">
        <w:rPr>
          <w:rFonts w:ascii="Times New Roman" w:eastAsia="Times New Roman" w:hAnsi="Times New Roman" w:cs="Times New Roman"/>
          <w:i/>
          <w:iCs/>
          <w:sz w:val="24"/>
          <w:szCs w:val="24"/>
        </w:rPr>
        <w:t>‘</w:t>
      </w:r>
      <w:proofErr w:type="spellStart"/>
      <w:r w:rsidR="00145294" w:rsidRPr="00B84AFF">
        <w:rPr>
          <w:rFonts w:ascii="Times New Roman" w:eastAsia="Times New Roman" w:hAnsi="Times New Roman" w:cs="Times New Roman"/>
          <w:i/>
          <w:iCs/>
          <w:sz w:val="24"/>
          <w:szCs w:val="24"/>
        </w:rPr>
        <w:t>i</w:t>
      </w:r>
      <w:proofErr w:type="spellEnd"/>
      <w:r w:rsidR="00145294" w:rsidRPr="00B84AFF">
        <w:rPr>
          <w:rFonts w:ascii="Times New Roman" w:eastAsia="Times New Roman" w:hAnsi="Times New Roman" w:cs="Times New Roman"/>
          <w:i/>
          <w:iCs/>
          <w:sz w:val="24"/>
          <w:szCs w:val="24"/>
        </w:rPr>
        <w:t>’</w:t>
      </w:r>
      <w:r w:rsidRPr="00B84AFF">
        <w:rPr>
          <w:rFonts w:ascii="Times New Roman" w:eastAsia="Times New Roman" w:hAnsi="Times New Roman" w:cs="Times New Roman"/>
          <w:sz w:val="24"/>
          <w:szCs w:val="24"/>
        </w:rPr>
        <w:t xml:space="preserve"> qPCR assay</w:t>
      </w:r>
    </w:p>
    <w:p w14:paraId="53632841" w14:textId="0C6902C6" w:rsidR="0055254D" w:rsidRPr="00B84AFF" w:rsidRDefault="0055254D" w:rsidP="008A6D06">
      <w:pPr>
        <w:spacing w:after="0" w:line="276" w:lineRule="auto"/>
        <w:ind w:firstLine="1304"/>
        <w:rPr>
          <w:rFonts w:ascii="Times New Roman" w:eastAsia="Times New Roman" w:hAnsi="Times New Roman" w:cs="Times New Roman"/>
          <w:sz w:val="24"/>
          <w:szCs w:val="24"/>
        </w:rPr>
      </w:pPr>
      <w:proofErr w:type="spellStart"/>
      <w:r w:rsidRPr="00B84AFF">
        <w:rPr>
          <w:rFonts w:ascii="Times New Roman" w:eastAsia="Times New Roman" w:hAnsi="Times New Roman" w:cs="Times New Roman"/>
          <w:sz w:val="24"/>
          <w:szCs w:val="24"/>
        </w:rPr>
        <w:t>Cq</w:t>
      </w:r>
      <w:proofErr w:type="spellEnd"/>
      <w:r w:rsidRPr="00B84AFF">
        <w:rPr>
          <w:rFonts w:ascii="Times New Roman" w:eastAsia="Times New Roman" w:hAnsi="Times New Roman" w:cs="Times New Roman"/>
          <w:i/>
          <w:iCs/>
          <w:sz w:val="24"/>
          <w:szCs w:val="24"/>
          <w:vertAlign w:val="subscript"/>
        </w:rPr>
        <w:t>(</w:t>
      </w:r>
      <w:proofErr w:type="spellStart"/>
      <w:proofErr w:type="gramStart"/>
      <w:r w:rsidR="00460D77" w:rsidRPr="00B84AFF">
        <w:rPr>
          <w:rFonts w:ascii="Times New Roman" w:eastAsia="Times New Roman" w:hAnsi="Times New Roman" w:cs="Times New Roman"/>
          <w:i/>
          <w:iCs/>
          <w:sz w:val="24"/>
          <w:szCs w:val="24"/>
          <w:vertAlign w:val="subscript"/>
        </w:rPr>
        <w:t>i,</w:t>
      </w:r>
      <w:r w:rsidRPr="00B84AFF">
        <w:rPr>
          <w:rFonts w:ascii="Times New Roman" w:eastAsia="Times New Roman" w:hAnsi="Times New Roman" w:cs="Times New Roman"/>
          <w:i/>
          <w:iCs/>
          <w:sz w:val="24"/>
          <w:szCs w:val="24"/>
          <w:vertAlign w:val="subscript"/>
        </w:rPr>
        <w:t>x</w:t>
      </w:r>
      <w:proofErr w:type="spellEnd"/>
      <w:proofErr w:type="gramEnd"/>
      <w:r w:rsidRPr="00B84AFF">
        <w:rPr>
          <w:rFonts w:ascii="Times New Roman" w:eastAsia="Times New Roman" w:hAnsi="Times New Roman" w:cs="Times New Roman"/>
          <w:i/>
          <w:iCs/>
          <w:sz w:val="24"/>
          <w:szCs w:val="24"/>
          <w:vertAlign w:val="subscript"/>
        </w:rPr>
        <w:t>)</w:t>
      </w:r>
      <w:r w:rsidRPr="00B84AFF">
        <w:rPr>
          <w:rFonts w:ascii="Times New Roman" w:eastAsia="Times New Roman" w:hAnsi="Times New Roman" w:cs="Times New Roman"/>
          <w:sz w:val="24"/>
          <w:szCs w:val="24"/>
          <w:vertAlign w:val="subscript"/>
        </w:rPr>
        <w:tab/>
      </w:r>
      <w:r w:rsidRPr="00B84AFF">
        <w:rPr>
          <w:rFonts w:ascii="Times New Roman" w:eastAsia="Times New Roman" w:hAnsi="Times New Roman" w:cs="Times New Roman"/>
          <w:sz w:val="24"/>
          <w:szCs w:val="24"/>
        </w:rPr>
        <w:t xml:space="preserve">= </w:t>
      </w:r>
      <w:proofErr w:type="spellStart"/>
      <w:r w:rsidRPr="00B84AFF">
        <w:rPr>
          <w:rFonts w:ascii="Times New Roman" w:eastAsia="Times New Roman" w:hAnsi="Times New Roman" w:cs="Times New Roman"/>
          <w:sz w:val="24"/>
          <w:szCs w:val="24"/>
        </w:rPr>
        <w:t>Cq</w:t>
      </w:r>
      <w:proofErr w:type="spellEnd"/>
      <w:r w:rsidRPr="00B84AFF">
        <w:rPr>
          <w:rFonts w:ascii="Times New Roman" w:eastAsia="Times New Roman" w:hAnsi="Times New Roman" w:cs="Times New Roman"/>
          <w:sz w:val="24"/>
          <w:szCs w:val="24"/>
        </w:rPr>
        <w:t xml:space="preserve"> value of the Internal Reference Gene</w:t>
      </w:r>
      <w:r w:rsidR="00460D77" w:rsidRPr="00B84AFF">
        <w:rPr>
          <w:rFonts w:ascii="Times New Roman" w:eastAsia="Times New Roman" w:hAnsi="Times New Roman" w:cs="Times New Roman"/>
          <w:sz w:val="24"/>
          <w:szCs w:val="24"/>
        </w:rPr>
        <w:t xml:space="preserve"> </w:t>
      </w:r>
      <w:r w:rsidR="00460D77" w:rsidRPr="00B84AFF">
        <w:rPr>
          <w:rFonts w:ascii="Times New Roman" w:eastAsia="Times New Roman" w:hAnsi="Times New Roman" w:cs="Times New Roman"/>
          <w:i/>
          <w:iCs/>
          <w:sz w:val="24"/>
          <w:szCs w:val="24"/>
        </w:rPr>
        <w:t>‘</w:t>
      </w:r>
      <w:proofErr w:type="spellStart"/>
      <w:r w:rsidR="00460D77" w:rsidRPr="00B84AFF">
        <w:rPr>
          <w:rFonts w:ascii="Times New Roman" w:eastAsia="Times New Roman" w:hAnsi="Times New Roman" w:cs="Times New Roman"/>
          <w:i/>
          <w:iCs/>
          <w:sz w:val="24"/>
          <w:szCs w:val="24"/>
        </w:rPr>
        <w:t>i</w:t>
      </w:r>
      <w:proofErr w:type="spellEnd"/>
      <w:r w:rsidR="00460D77" w:rsidRPr="00B84AFF">
        <w:rPr>
          <w:rFonts w:ascii="Times New Roman" w:eastAsia="Times New Roman" w:hAnsi="Times New Roman" w:cs="Times New Roman"/>
          <w:i/>
          <w:iCs/>
          <w:sz w:val="24"/>
          <w:szCs w:val="24"/>
        </w:rPr>
        <w:t>’</w:t>
      </w:r>
      <w:r w:rsidRPr="00B84AFF">
        <w:rPr>
          <w:rFonts w:ascii="Times New Roman" w:eastAsia="Times New Roman" w:hAnsi="Times New Roman" w:cs="Times New Roman"/>
          <w:sz w:val="24"/>
          <w:szCs w:val="24"/>
        </w:rPr>
        <w:t xml:space="preserve"> in sample </w:t>
      </w:r>
      <w:r w:rsidRPr="00B84AFF">
        <w:rPr>
          <w:rFonts w:ascii="Times New Roman" w:eastAsia="Times New Roman" w:hAnsi="Times New Roman" w:cs="Times New Roman"/>
          <w:i/>
          <w:iCs/>
          <w:sz w:val="24"/>
          <w:szCs w:val="24"/>
        </w:rPr>
        <w:t>‘x’</w:t>
      </w:r>
    </w:p>
    <w:p w14:paraId="10BDA914" w14:textId="5817D9B5" w:rsidR="00233A6A" w:rsidRPr="00B84AFF" w:rsidRDefault="009858FD" w:rsidP="008A6D06">
      <w:pPr>
        <w:spacing w:after="0" w:line="276" w:lineRule="auto"/>
        <w:ind w:firstLine="1304"/>
        <w:rPr>
          <w:rFonts w:ascii="Times New Roman" w:eastAsia="Times New Roman" w:hAnsi="Times New Roman" w:cs="Times New Roman"/>
          <w:sz w:val="24"/>
          <w:szCs w:val="24"/>
        </w:rPr>
      </w:pPr>
      <w:r w:rsidRPr="00B84AFF">
        <w:rPr>
          <w:rFonts w:ascii="Times New Roman" w:eastAsia="Times New Roman" w:hAnsi="Times New Roman" w:cs="Times New Roman"/>
          <w:i/>
          <w:iCs/>
          <w:sz w:val="24"/>
          <w:szCs w:val="24"/>
        </w:rPr>
        <w:t>E</w:t>
      </w:r>
      <w:r w:rsidRPr="00B84AFF">
        <w:rPr>
          <w:rFonts w:ascii="Times New Roman" w:eastAsia="Times New Roman" w:hAnsi="Times New Roman" w:cs="Times New Roman"/>
          <w:i/>
          <w:iCs/>
          <w:sz w:val="24"/>
          <w:szCs w:val="24"/>
          <w:vertAlign w:val="subscript"/>
        </w:rPr>
        <w:t>g</w:t>
      </w:r>
      <w:r w:rsidRPr="00B84AFF">
        <w:rPr>
          <w:rFonts w:ascii="Times New Roman" w:eastAsia="Times New Roman" w:hAnsi="Times New Roman" w:cs="Times New Roman"/>
          <w:sz w:val="24"/>
          <w:szCs w:val="24"/>
        </w:rPr>
        <w:t xml:space="preserve"> </w:t>
      </w:r>
      <w:r w:rsidR="00233A6A" w:rsidRPr="00B84AFF">
        <w:rPr>
          <w:rFonts w:ascii="Times New Roman" w:eastAsia="Times New Roman" w:hAnsi="Times New Roman" w:cs="Times New Roman"/>
          <w:sz w:val="24"/>
          <w:szCs w:val="24"/>
        </w:rPr>
        <w:tab/>
        <w:t xml:space="preserve">= </w:t>
      </w:r>
      <w:r w:rsidR="002F22F1" w:rsidRPr="00B84AFF">
        <w:rPr>
          <w:rFonts w:ascii="Times New Roman" w:eastAsia="Times New Roman" w:hAnsi="Times New Roman" w:cs="Times New Roman"/>
          <w:sz w:val="24"/>
          <w:szCs w:val="24"/>
        </w:rPr>
        <w:t>E</w:t>
      </w:r>
      <w:r w:rsidR="00C21C42" w:rsidRPr="00B84AFF">
        <w:rPr>
          <w:rFonts w:ascii="Times New Roman" w:eastAsia="Times New Roman" w:hAnsi="Times New Roman" w:cs="Times New Roman"/>
          <w:sz w:val="24"/>
          <w:szCs w:val="24"/>
        </w:rPr>
        <w:t xml:space="preserve">fficiency of the </w:t>
      </w:r>
      <w:r w:rsidR="00460D77" w:rsidRPr="00B84AFF">
        <w:rPr>
          <w:rFonts w:ascii="Times New Roman" w:eastAsia="Times New Roman" w:hAnsi="Times New Roman" w:cs="Times New Roman"/>
          <w:sz w:val="24"/>
          <w:szCs w:val="24"/>
        </w:rPr>
        <w:t xml:space="preserve">immune gene </w:t>
      </w:r>
      <w:r w:rsidR="00460D77" w:rsidRPr="00B84AFF">
        <w:rPr>
          <w:rFonts w:ascii="Times New Roman" w:eastAsia="Times New Roman" w:hAnsi="Times New Roman" w:cs="Times New Roman"/>
          <w:i/>
          <w:iCs/>
          <w:sz w:val="24"/>
          <w:szCs w:val="24"/>
        </w:rPr>
        <w:t>‘g’</w:t>
      </w:r>
      <w:r w:rsidR="00460D77" w:rsidRPr="00B84AFF">
        <w:rPr>
          <w:rFonts w:ascii="Times New Roman" w:eastAsia="Times New Roman" w:hAnsi="Times New Roman" w:cs="Times New Roman"/>
          <w:sz w:val="24"/>
          <w:szCs w:val="24"/>
        </w:rPr>
        <w:t xml:space="preserve"> </w:t>
      </w:r>
      <w:r w:rsidR="00C21C42" w:rsidRPr="00B84AFF">
        <w:rPr>
          <w:rFonts w:ascii="Times New Roman" w:eastAsia="Times New Roman" w:hAnsi="Times New Roman" w:cs="Times New Roman"/>
          <w:sz w:val="24"/>
          <w:szCs w:val="24"/>
        </w:rPr>
        <w:t>qPCR assay</w:t>
      </w:r>
    </w:p>
    <w:p w14:paraId="6A9F76B0" w14:textId="785C0CB2" w:rsidR="00C21C42" w:rsidRPr="00B84AFF" w:rsidRDefault="00117D53" w:rsidP="008A6D06">
      <w:pPr>
        <w:spacing w:after="0" w:line="276" w:lineRule="auto"/>
        <w:ind w:firstLine="1304"/>
        <w:rPr>
          <w:rFonts w:ascii="Times New Roman" w:eastAsia="Times New Roman" w:hAnsi="Times New Roman" w:cs="Times New Roman"/>
          <w:sz w:val="24"/>
          <w:szCs w:val="24"/>
        </w:rPr>
      </w:pPr>
      <w:proofErr w:type="spellStart"/>
      <w:r w:rsidRPr="00B84AFF">
        <w:rPr>
          <w:rFonts w:ascii="Times New Roman" w:eastAsia="Times New Roman" w:hAnsi="Times New Roman" w:cs="Times New Roman"/>
          <w:sz w:val="24"/>
          <w:szCs w:val="24"/>
        </w:rPr>
        <w:t>Cq</w:t>
      </w:r>
      <w:proofErr w:type="spellEnd"/>
      <w:r w:rsidR="00C21C42" w:rsidRPr="00B84AFF">
        <w:rPr>
          <w:rFonts w:ascii="Times New Roman" w:eastAsia="Times New Roman" w:hAnsi="Times New Roman" w:cs="Times New Roman"/>
          <w:i/>
          <w:iCs/>
          <w:sz w:val="24"/>
          <w:szCs w:val="24"/>
          <w:vertAlign w:val="subscript"/>
        </w:rPr>
        <w:t>(</w:t>
      </w:r>
      <w:proofErr w:type="spellStart"/>
      <w:proofErr w:type="gramStart"/>
      <w:r w:rsidR="00460D77" w:rsidRPr="00B84AFF">
        <w:rPr>
          <w:rFonts w:ascii="Times New Roman" w:eastAsia="Times New Roman" w:hAnsi="Times New Roman" w:cs="Times New Roman"/>
          <w:i/>
          <w:iCs/>
          <w:sz w:val="24"/>
          <w:szCs w:val="24"/>
          <w:vertAlign w:val="subscript"/>
        </w:rPr>
        <w:t>g,</w:t>
      </w:r>
      <w:r w:rsidR="00C21C42" w:rsidRPr="00B84AFF">
        <w:rPr>
          <w:rFonts w:ascii="Times New Roman" w:eastAsia="Times New Roman" w:hAnsi="Times New Roman" w:cs="Times New Roman"/>
          <w:i/>
          <w:iCs/>
          <w:sz w:val="24"/>
          <w:szCs w:val="24"/>
          <w:vertAlign w:val="subscript"/>
        </w:rPr>
        <w:t>x</w:t>
      </w:r>
      <w:proofErr w:type="spellEnd"/>
      <w:proofErr w:type="gramEnd"/>
      <w:r w:rsidR="00C21C42" w:rsidRPr="00B84AFF">
        <w:rPr>
          <w:rFonts w:ascii="Times New Roman" w:eastAsia="Times New Roman" w:hAnsi="Times New Roman" w:cs="Times New Roman"/>
          <w:i/>
          <w:iCs/>
          <w:sz w:val="24"/>
          <w:szCs w:val="24"/>
          <w:vertAlign w:val="subscript"/>
        </w:rPr>
        <w:t>)</w:t>
      </w:r>
      <w:r w:rsidRPr="00B84AFF">
        <w:rPr>
          <w:rFonts w:ascii="Times New Roman" w:eastAsia="Times New Roman" w:hAnsi="Times New Roman" w:cs="Times New Roman"/>
          <w:sz w:val="24"/>
          <w:szCs w:val="24"/>
        </w:rPr>
        <w:t xml:space="preserve"> </w:t>
      </w:r>
      <w:r w:rsidR="00233A6A" w:rsidRPr="00B84AFF">
        <w:rPr>
          <w:rFonts w:ascii="Times New Roman" w:eastAsia="Times New Roman" w:hAnsi="Times New Roman" w:cs="Times New Roman"/>
          <w:sz w:val="24"/>
          <w:szCs w:val="24"/>
        </w:rPr>
        <w:tab/>
        <w:t>=</w:t>
      </w:r>
      <w:r w:rsidRPr="00B84AFF">
        <w:rPr>
          <w:rFonts w:ascii="Times New Roman" w:eastAsia="Times New Roman" w:hAnsi="Times New Roman" w:cs="Times New Roman"/>
          <w:sz w:val="24"/>
          <w:szCs w:val="24"/>
        </w:rPr>
        <w:t xml:space="preserve"> </w:t>
      </w:r>
      <w:proofErr w:type="spellStart"/>
      <w:r w:rsidRPr="00B84AFF">
        <w:rPr>
          <w:rFonts w:ascii="Times New Roman" w:eastAsia="Times New Roman" w:hAnsi="Times New Roman" w:cs="Times New Roman"/>
          <w:sz w:val="24"/>
          <w:szCs w:val="24"/>
        </w:rPr>
        <w:t>Cq</w:t>
      </w:r>
      <w:proofErr w:type="spellEnd"/>
      <w:r w:rsidRPr="00B84AFF">
        <w:rPr>
          <w:rFonts w:ascii="Times New Roman" w:eastAsia="Times New Roman" w:hAnsi="Times New Roman" w:cs="Times New Roman"/>
          <w:sz w:val="24"/>
          <w:szCs w:val="24"/>
        </w:rPr>
        <w:t xml:space="preserve"> value of </w:t>
      </w:r>
      <w:r w:rsidR="00460D77" w:rsidRPr="00B84AFF">
        <w:rPr>
          <w:rFonts w:ascii="Times New Roman" w:eastAsia="Times New Roman" w:hAnsi="Times New Roman" w:cs="Times New Roman"/>
          <w:sz w:val="24"/>
          <w:szCs w:val="24"/>
        </w:rPr>
        <w:t xml:space="preserve">immune gene </w:t>
      </w:r>
      <w:r w:rsidR="00460D77" w:rsidRPr="00B84AFF">
        <w:rPr>
          <w:rFonts w:ascii="Times New Roman" w:eastAsia="Times New Roman" w:hAnsi="Times New Roman" w:cs="Times New Roman"/>
          <w:i/>
          <w:iCs/>
          <w:sz w:val="24"/>
          <w:szCs w:val="24"/>
        </w:rPr>
        <w:t>‘g’</w:t>
      </w:r>
      <w:r w:rsidR="00460D77" w:rsidRPr="00B84AFF">
        <w:rPr>
          <w:rFonts w:ascii="Times New Roman" w:eastAsia="Times New Roman" w:hAnsi="Times New Roman" w:cs="Times New Roman"/>
          <w:sz w:val="24"/>
          <w:szCs w:val="24"/>
        </w:rPr>
        <w:t xml:space="preserve"> for</w:t>
      </w:r>
      <w:r w:rsidR="00C21C42" w:rsidRPr="00B84AFF">
        <w:rPr>
          <w:rFonts w:ascii="Times New Roman" w:eastAsia="Times New Roman" w:hAnsi="Times New Roman" w:cs="Times New Roman"/>
          <w:sz w:val="24"/>
          <w:szCs w:val="24"/>
        </w:rPr>
        <w:t xml:space="preserve"> sample </w:t>
      </w:r>
      <w:r w:rsidR="00C21C42" w:rsidRPr="00B84AFF">
        <w:rPr>
          <w:rFonts w:ascii="Times New Roman" w:eastAsia="Times New Roman" w:hAnsi="Times New Roman" w:cs="Times New Roman"/>
          <w:i/>
          <w:iCs/>
          <w:sz w:val="24"/>
          <w:szCs w:val="24"/>
        </w:rPr>
        <w:t>‘x’</w:t>
      </w:r>
    </w:p>
    <w:p w14:paraId="5B11A0FC" w14:textId="77777777" w:rsidR="00DA4666" w:rsidRPr="00B84AFF" w:rsidRDefault="00DA4666" w:rsidP="008A6D06">
      <w:pPr>
        <w:spacing w:after="0" w:line="276" w:lineRule="auto"/>
        <w:rPr>
          <w:rFonts w:ascii="Times New Roman" w:eastAsia="Times New Roman" w:hAnsi="Times New Roman" w:cs="Times New Roman"/>
          <w:sz w:val="24"/>
          <w:szCs w:val="24"/>
        </w:rPr>
      </w:pPr>
    </w:p>
    <w:p w14:paraId="79866E9A" w14:textId="4401335C" w:rsidR="00DA4666" w:rsidRPr="00B84AFF" w:rsidRDefault="00772CE0" w:rsidP="008A6D06">
      <w:pPr>
        <w:spacing w:after="0" w:line="276" w:lineRule="auto"/>
        <w:rPr>
          <w:rFonts w:ascii="Times New Roman" w:eastAsia="Times New Roman" w:hAnsi="Times New Roman" w:cs="Times New Roman"/>
          <w:bCs/>
          <w:sz w:val="24"/>
          <w:szCs w:val="24"/>
        </w:rPr>
      </w:pPr>
      <w:r w:rsidRPr="00772CE0">
        <w:rPr>
          <w:rFonts w:ascii="Times New Roman" w:eastAsia="Times New Roman" w:hAnsi="Times New Roman" w:cs="Times New Roman"/>
          <w:bCs/>
          <w:sz w:val="24"/>
          <w:szCs w:val="24"/>
        </w:rPr>
        <w:t xml:space="preserve">The Relative Quantification (RQ) of the mRNA levels of the target gene in response to ABPV infection was subsequently calculated as the ratio of the Normalized mRNA levels in the ABPV-inoculated sample to those of the corresponding mock-inoculated sample </w:t>
      </w:r>
      <w:r w:rsidR="00B07D99">
        <w:rPr>
          <w:rFonts w:ascii="Times New Roman" w:eastAsia="Times New Roman" w:hAnsi="Times New Roman" w:cs="Times New Roman"/>
          <w:bCs/>
          <w:sz w:val="24"/>
          <w:szCs w:val="24"/>
        </w:rPr>
        <w:fldChar w:fldCharType="begin"/>
      </w:r>
      <w:r w:rsidR="00B07D99">
        <w:rPr>
          <w:rFonts w:ascii="Times New Roman" w:eastAsia="Times New Roman" w:hAnsi="Times New Roman" w:cs="Times New Roman"/>
          <w:bCs/>
          <w:sz w:val="24"/>
          <w:szCs w:val="24"/>
        </w:rPr>
        <w:instrText xml:space="preserve"> ADDIN ZOTERO_ITEM CSL_CITATION {"citationID":"MieYW5VM","properties":{"unsorted":false,"formattedCitation":"(Pfaffl, 2001; Pfaffl et al., 2004)","plainCitation":"(Pfaffl, 2001; Pfaffl et al., 2004)","noteIndex":0},"citationItems":[{"id":377,"uris":["http://zotero.org/users/13851425/items/55PD7JHX"],"itemData":{"id":377,"type":"article-journal","abstract":"Use of the real-time polymerase chain reaction (PCR) to amplify cDNA products reverse transcribed from mRNA is on the way to becoming a routine tool in molecular biology to study low abundance gene expression. Real-time PCR is easy to perform, provides the necessary accuracy and produces reliable as well as rapid quantification results. But accurate quantification of nucleic acids requires a reproducible methodology and an adequate mathematical model for data analysis. This study enters into the particular topics of the relative quantification in real-time RT–PCR of a target gene transcript in comparison to a reference gene transcript. Therefore, a new mathematical model is presented. The relative expression ratio is calculated only from the real-time PCR efficiencies and the crossing point deviation of an unknown sample versus a control. This model needs no calibration curve. Control levels were included in the model to standardise each reaction run with respect to RNA integrity, sample loading and inter-PCR variations. High accuracy and reproducibility (&lt;2.5% variation) were reached in LightCycler PCR using the established mathematical model.","container-title":"Nucleic Acids Research","DOI":"10.1093/nar/29.9.e45","ISSN":"13624962","issue":"9","language":"en","page":"45e-45","source":"DOI.org (Crossref)","title":"A new mathematical model for relative quantification in real-time RT-PCR","volume":"29","author":[{"family":"Pfaffl","given":"M. W."}],"issued":{"date-parts":[["2001",5,1]]}}},{"id":589,"uris":["http://zotero.org/users/13851425/items/F2HCF8M3"],"itemData":{"id":589,"type":"article-journal","abstract":"The stability of standard gene expression is an elementary prerequisite for internal standardisation of target gene expression data and many so called housekeeping genes with assumed stable expression can exhibit either up- or down-regulation under some experimental conditions. The developed, and herein presented, software called BestKeeper determines the best suited standards, out of ten candidates, and combines them into an index. The index can be compared with further ten target genes to decide, whether they are differentially expressed under an applied treatment. All data processing is based on crossing points. The BestKeeper software tool was validated on four housekeeping genes and 10 members of the somatotropic axis differentially expressed in bovine corpora lutea total RNA. The BestKeeper application and necessary information about data processing and handling can be downloaded on http://www.wzw.tum.de/gene-quantification/bestkeeper.html","container-title":"Biotechnology Letters","DOI":"10.1023/B:BILE.0000019559.84305.47","ISSN":"1573-6776","issue":"6","journalAbbreviation":"Biotechnology Letters","language":"en","page":"509-515","source":"Springer Link","title":"Determination of stable housekeeping genes, differentially regulated target genes and sample integrity: BestKeeper – Excel-based tool using pair-wise correlations","title-short":"Determination of stable housekeeping genes, differentially regulated target genes and sample integrity","volume":"26","author":[{"family":"Pfaffl","given":"Michael W."},{"family":"Tichopad","given":"Ales"},{"family":"Prgomet","given":"Christian"},{"family":"Neuvians","given":"Tanja P."}],"issued":{"date-parts":[["2004",3,1]]}}}],"schema":"https://github.com/citation-style-language/schema/raw/master/csl-citation.json"} </w:instrText>
      </w:r>
      <w:r w:rsidR="00B07D99">
        <w:rPr>
          <w:rFonts w:ascii="Times New Roman" w:eastAsia="Times New Roman" w:hAnsi="Times New Roman" w:cs="Times New Roman"/>
          <w:bCs/>
          <w:sz w:val="24"/>
          <w:szCs w:val="24"/>
        </w:rPr>
        <w:fldChar w:fldCharType="separate"/>
      </w:r>
      <w:r w:rsidR="00B07D99" w:rsidRPr="00B07D99">
        <w:rPr>
          <w:rFonts w:ascii="Times New Roman" w:hAnsi="Times New Roman" w:cs="Times New Roman"/>
          <w:sz w:val="24"/>
        </w:rPr>
        <w:t>(Pfaffl, 2001; Pfaffl et al., 2004)</w:t>
      </w:r>
      <w:r w:rsidR="00B07D99">
        <w:rPr>
          <w:rFonts w:ascii="Times New Roman" w:eastAsia="Times New Roman" w:hAnsi="Times New Roman" w:cs="Times New Roman"/>
          <w:bCs/>
          <w:sz w:val="24"/>
          <w:szCs w:val="24"/>
        </w:rPr>
        <w:fldChar w:fldCharType="end"/>
      </w:r>
      <w:r w:rsidR="00DA4666" w:rsidRPr="00B84AFF">
        <w:rPr>
          <w:rFonts w:ascii="Times New Roman" w:eastAsia="Times New Roman" w:hAnsi="Times New Roman" w:cs="Times New Roman"/>
          <w:bCs/>
          <w:sz w:val="24"/>
          <w:szCs w:val="24"/>
        </w:rPr>
        <w:t xml:space="preserve">: </w:t>
      </w:r>
    </w:p>
    <w:p w14:paraId="700D5AB1" w14:textId="6D376226" w:rsidR="00DA4666" w:rsidRPr="00F70566" w:rsidRDefault="00DA4666" w:rsidP="008A6D06">
      <w:pPr>
        <w:spacing w:after="0" w:line="276" w:lineRule="auto"/>
        <w:rPr>
          <w:rFonts w:ascii="Times New Roman" w:eastAsia="Times New Roman" w:hAnsi="Times New Roman" w:cs="Times New Roman"/>
          <w:bCs/>
          <w:sz w:val="24"/>
          <w:szCs w:val="24"/>
          <w:lang w:val="fr-FR"/>
        </w:rPr>
      </w:pPr>
      <w:r w:rsidRPr="00B84AFF">
        <w:rPr>
          <w:rFonts w:ascii="Times New Roman" w:eastAsia="Times New Roman" w:hAnsi="Times New Roman" w:cs="Times New Roman"/>
          <w:bCs/>
          <w:sz w:val="24"/>
          <w:szCs w:val="24"/>
        </w:rPr>
        <w:tab/>
      </w:r>
      <w:r w:rsidRPr="00B84AFF">
        <w:rPr>
          <w:rFonts w:ascii="Times New Roman" w:eastAsia="Times New Roman" w:hAnsi="Times New Roman" w:cs="Times New Roman"/>
          <w:bCs/>
          <w:sz w:val="24"/>
          <w:szCs w:val="24"/>
        </w:rPr>
        <w:tab/>
      </w:r>
      <w:r w:rsidRPr="00F70566">
        <w:rPr>
          <w:rFonts w:ascii="Times New Roman" w:eastAsia="Times New Roman" w:hAnsi="Times New Roman" w:cs="Times New Roman"/>
          <w:bCs/>
          <w:sz w:val="24"/>
          <w:szCs w:val="24"/>
          <w:lang w:val="fr-FR"/>
        </w:rPr>
        <w:t>RQ</w:t>
      </w:r>
      <w:r w:rsidRPr="00F70566">
        <w:rPr>
          <w:rFonts w:ascii="Times New Roman" w:eastAsia="Times New Roman" w:hAnsi="Times New Roman" w:cs="Times New Roman"/>
          <w:bCs/>
          <w:i/>
          <w:iCs/>
          <w:sz w:val="24"/>
          <w:szCs w:val="24"/>
          <w:vertAlign w:val="subscript"/>
          <w:lang w:val="fr-FR"/>
        </w:rPr>
        <w:t>g</w:t>
      </w:r>
      <w:r w:rsidR="00B04638" w:rsidRPr="00F70566">
        <w:rPr>
          <w:rFonts w:ascii="Times New Roman" w:eastAsia="Times New Roman" w:hAnsi="Times New Roman" w:cs="Times New Roman"/>
          <w:bCs/>
          <w:i/>
          <w:iCs/>
          <w:sz w:val="24"/>
          <w:szCs w:val="24"/>
          <w:vertAlign w:val="superscript"/>
          <w:lang w:val="fr-FR"/>
        </w:rPr>
        <w:t>(</w:t>
      </w:r>
      <w:r w:rsidR="00055E16" w:rsidRPr="00F70566">
        <w:rPr>
          <w:rFonts w:ascii="Times New Roman" w:eastAsia="Times New Roman" w:hAnsi="Times New Roman" w:cs="Times New Roman"/>
          <w:bCs/>
          <w:i/>
          <w:iCs/>
          <w:sz w:val="24"/>
          <w:szCs w:val="24"/>
          <w:vertAlign w:val="superscript"/>
          <w:lang w:val="fr-FR"/>
        </w:rPr>
        <w:t>c</w:t>
      </w:r>
      <w:r w:rsidR="00B04638" w:rsidRPr="00F70566">
        <w:rPr>
          <w:rFonts w:ascii="Times New Roman" w:eastAsia="Times New Roman" w:hAnsi="Times New Roman" w:cs="Times New Roman"/>
          <w:bCs/>
          <w:i/>
          <w:iCs/>
          <w:sz w:val="24"/>
          <w:szCs w:val="24"/>
          <w:vertAlign w:val="superscript"/>
          <w:lang w:val="fr-FR"/>
        </w:rPr>
        <w:t>,t)</w:t>
      </w:r>
      <w:r w:rsidRPr="00F70566">
        <w:rPr>
          <w:rFonts w:ascii="Times New Roman" w:eastAsia="Times New Roman" w:hAnsi="Times New Roman" w:cs="Times New Roman"/>
          <w:bCs/>
          <w:sz w:val="24"/>
          <w:szCs w:val="24"/>
          <w:lang w:val="fr-FR"/>
        </w:rPr>
        <w:t xml:space="preserve"> = </w:t>
      </w:r>
      <w:r w:rsidRPr="00F70566">
        <w:rPr>
          <w:rFonts w:ascii="Times New Roman" w:eastAsia="Times New Roman" w:hAnsi="Times New Roman" w:cs="Times New Roman"/>
          <w:bCs/>
          <w:i/>
          <w:iCs/>
          <w:sz w:val="24"/>
          <w:szCs w:val="24"/>
          <w:lang w:val="fr-FR"/>
        </w:rPr>
        <w:t>N</w:t>
      </w:r>
      <w:r w:rsidRPr="00F70566">
        <w:rPr>
          <w:rFonts w:ascii="Times New Roman" w:eastAsia="Times New Roman" w:hAnsi="Times New Roman" w:cs="Times New Roman"/>
          <w:bCs/>
          <w:i/>
          <w:iCs/>
          <w:sz w:val="24"/>
          <w:szCs w:val="24"/>
          <w:vertAlign w:val="subscript"/>
          <w:lang w:val="fr-FR"/>
        </w:rPr>
        <w:t>g</w:t>
      </w:r>
      <w:r w:rsidR="008C0476" w:rsidRPr="00F70566">
        <w:rPr>
          <w:rFonts w:ascii="Times New Roman" w:eastAsia="Times New Roman" w:hAnsi="Times New Roman" w:cs="Times New Roman"/>
          <w:bCs/>
          <w:sz w:val="24"/>
          <w:szCs w:val="24"/>
          <w:lang w:val="fr-FR"/>
        </w:rPr>
        <w:t>[</w:t>
      </w:r>
      <w:r w:rsidR="00C67157" w:rsidRPr="00F70566">
        <w:rPr>
          <w:rFonts w:ascii="Times New Roman" w:eastAsia="Times New Roman" w:hAnsi="Times New Roman" w:cs="Times New Roman"/>
          <w:bCs/>
          <w:sz w:val="24"/>
          <w:szCs w:val="24"/>
          <w:lang w:val="fr-FR"/>
        </w:rPr>
        <w:t>A</w:t>
      </w:r>
      <w:r w:rsidRPr="00F70566">
        <w:rPr>
          <w:rFonts w:ascii="Times New Roman" w:eastAsia="Times New Roman" w:hAnsi="Times New Roman" w:cs="Times New Roman"/>
          <w:bCs/>
          <w:sz w:val="24"/>
          <w:szCs w:val="24"/>
          <w:lang w:val="fr-FR"/>
        </w:rPr>
        <w:t>BPV</w:t>
      </w:r>
      <w:r w:rsidR="00F37FE3" w:rsidRPr="00F70566">
        <w:rPr>
          <w:rFonts w:ascii="Times New Roman" w:eastAsia="Times New Roman" w:hAnsi="Times New Roman" w:cs="Times New Roman"/>
          <w:bCs/>
          <w:i/>
          <w:iCs/>
          <w:sz w:val="24"/>
          <w:szCs w:val="24"/>
          <w:vertAlign w:val="superscript"/>
          <w:lang w:val="fr-FR"/>
        </w:rPr>
        <w:t>(</w:t>
      </w:r>
      <w:r w:rsidR="00055E16" w:rsidRPr="00F70566">
        <w:rPr>
          <w:rFonts w:ascii="Times New Roman" w:eastAsia="Times New Roman" w:hAnsi="Times New Roman" w:cs="Times New Roman"/>
          <w:bCs/>
          <w:i/>
          <w:iCs/>
          <w:sz w:val="24"/>
          <w:szCs w:val="24"/>
          <w:vertAlign w:val="superscript"/>
          <w:lang w:val="fr-FR"/>
        </w:rPr>
        <w:t>c</w:t>
      </w:r>
      <w:r w:rsidR="00F37FE3" w:rsidRPr="00F70566">
        <w:rPr>
          <w:rFonts w:ascii="Times New Roman" w:eastAsia="Times New Roman" w:hAnsi="Times New Roman" w:cs="Times New Roman"/>
          <w:bCs/>
          <w:i/>
          <w:iCs/>
          <w:sz w:val="24"/>
          <w:szCs w:val="24"/>
          <w:vertAlign w:val="superscript"/>
          <w:lang w:val="fr-FR"/>
        </w:rPr>
        <w:t>,t)</w:t>
      </w:r>
      <w:r w:rsidR="008C0476" w:rsidRPr="00F70566">
        <w:rPr>
          <w:rFonts w:ascii="Times New Roman" w:eastAsia="Times New Roman" w:hAnsi="Times New Roman" w:cs="Times New Roman"/>
          <w:bCs/>
          <w:sz w:val="24"/>
          <w:szCs w:val="24"/>
          <w:lang w:val="fr-FR"/>
        </w:rPr>
        <w:t>]</w:t>
      </w:r>
      <w:r w:rsidR="00797CBE" w:rsidRPr="00F70566">
        <w:rPr>
          <w:rFonts w:ascii="Times New Roman" w:eastAsia="Times New Roman" w:hAnsi="Times New Roman" w:cs="Times New Roman"/>
          <w:bCs/>
          <w:sz w:val="24"/>
          <w:szCs w:val="24"/>
          <w:lang w:val="fr-FR"/>
        </w:rPr>
        <w:t xml:space="preserve"> </w:t>
      </w:r>
      <w:r w:rsidR="00C67157" w:rsidRPr="00F70566">
        <w:rPr>
          <w:rFonts w:ascii="Times New Roman" w:eastAsia="Times New Roman" w:hAnsi="Times New Roman" w:cs="Times New Roman"/>
          <w:bCs/>
          <w:sz w:val="24"/>
          <w:szCs w:val="24"/>
          <w:lang w:val="fr-FR"/>
        </w:rPr>
        <w:t>/</w:t>
      </w:r>
      <w:r w:rsidR="00797CBE" w:rsidRPr="00F70566">
        <w:rPr>
          <w:rFonts w:ascii="Times New Roman" w:eastAsia="Times New Roman" w:hAnsi="Times New Roman" w:cs="Times New Roman"/>
          <w:bCs/>
          <w:sz w:val="24"/>
          <w:szCs w:val="24"/>
          <w:lang w:val="fr-FR"/>
        </w:rPr>
        <w:t xml:space="preserve"> </w:t>
      </w:r>
      <w:r w:rsidR="00F37FE3" w:rsidRPr="00F70566">
        <w:rPr>
          <w:rFonts w:ascii="Times New Roman" w:eastAsia="Times New Roman" w:hAnsi="Times New Roman" w:cs="Times New Roman"/>
          <w:bCs/>
          <w:i/>
          <w:iCs/>
          <w:sz w:val="24"/>
          <w:szCs w:val="24"/>
          <w:lang w:val="fr-FR"/>
        </w:rPr>
        <w:t>N</w:t>
      </w:r>
      <w:r w:rsidR="00F37FE3" w:rsidRPr="00F70566">
        <w:rPr>
          <w:rFonts w:ascii="Times New Roman" w:eastAsia="Times New Roman" w:hAnsi="Times New Roman" w:cs="Times New Roman"/>
          <w:bCs/>
          <w:i/>
          <w:iCs/>
          <w:sz w:val="24"/>
          <w:szCs w:val="24"/>
          <w:vertAlign w:val="subscript"/>
          <w:lang w:val="fr-FR"/>
        </w:rPr>
        <w:t>g</w:t>
      </w:r>
      <w:r w:rsidR="008C0476" w:rsidRPr="00F70566">
        <w:rPr>
          <w:rFonts w:ascii="Times New Roman" w:eastAsia="Times New Roman" w:hAnsi="Times New Roman" w:cs="Times New Roman"/>
          <w:bCs/>
          <w:sz w:val="24"/>
          <w:szCs w:val="24"/>
          <w:lang w:val="fr-FR"/>
        </w:rPr>
        <w:t>[</w:t>
      </w:r>
      <w:r w:rsidR="00C67157" w:rsidRPr="00F70566">
        <w:rPr>
          <w:rFonts w:ascii="Times New Roman" w:eastAsia="Times New Roman" w:hAnsi="Times New Roman" w:cs="Times New Roman"/>
          <w:bCs/>
          <w:sz w:val="24"/>
          <w:szCs w:val="24"/>
          <w:lang w:val="fr-FR"/>
        </w:rPr>
        <w:t>c</w:t>
      </w:r>
      <w:r w:rsidR="00F37FE3" w:rsidRPr="00F70566">
        <w:rPr>
          <w:rFonts w:ascii="Times New Roman" w:eastAsia="Times New Roman" w:hAnsi="Times New Roman" w:cs="Times New Roman"/>
          <w:bCs/>
          <w:sz w:val="24"/>
          <w:szCs w:val="24"/>
          <w:lang w:val="fr-FR"/>
        </w:rPr>
        <w:t>ontrol</w:t>
      </w:r>
      <w:r w:rsidR="00F37FE3" w:rsidRPr="00F70566">
        <w:rPr>
          <w:rFonts w:ascii="Times New Roman" w:eastAsia="Times New Roman" w:hAnsi="Times New Roman" w:cs="Times New Roman"/>
          <w:bCs/>
          <w:i/>
          <w:iCs/>
          <w:sz w:val="24"/>
          <w:szCs w:val="24"/>
          <w:vertAlign w:val="superscript"/>
          <w:lang w:val="fr-FR"/>
        </w:rPr>
        <w:t>(</w:t>
      </w:r>
      <w:r w:rsidR="00055E16" w:rsidRPr="00F70566">
        <w:rPr>
          <w:rFonts w:ascii="Times New Roman" w:eastAsia="Times New Roman" w:hAnsi="Times New Roman" w:cs="Times New Roman"/>
          <w:bCs/>
          <w:i/>
          <w:iCs/>
          <w:sz w:val="24"/>
          <w:szCs w:val="24"/>
          <w:vertAlign w:val="superscript"/>
          <w:lang w:val="fr-FR"/>
        </w:rPr>
        <w:t>c</w:t>
      </w:r>
      <w:r w:rsidR="00F37FE3" w:rsidRPr="00F70566">
        <w:rPr>
          <w:rFonts w:ascii="Times New Roman" w:eastAsia="Times New Roman" w:hAnsi="Times New Roman" w:cs="Times New Roman"/>
          <w:bCs/>
          <w:i/>
          <w:iCs/>
          <w:sz w:val="24"/>
          <w:szCs w:val="24"/>
          <w:vertAlign w:val="superscript"/>
          <w:lang w:val="fr-FR"/>
        </w:rPr>
        <w:t>,t)</w:t>
      </w:r>
      <w:r w:rsidR="008C0476" w:rsidRPr="00F70566">
        <w:rPr>
          <w:rFonts w:ascii="Times New Roman" w:eastAsia="Times New Roman" w:hAnsi="Times New Roman" w:cs="Times New Roman"/>
          <w:bCs/>
          <w:sz w:val="24"/>
          <w:szCs w:val="24"/>
          <w:lang w:val="fr-FR"/>
        </w:rPr>
        <w:t>]</w:t>
      </w:r>
      <w:r w:rsidR="00055E16" w:rsidRPr="00F70566">
        <w:rPr>
          <w:rFonts w:ascii="Times New Roman" w:eastAsia="Times New Roman" w:hAnsi="Times New Roman" w:cs="Times New Roman"/>
          <w:bCs/>
          <w:sz w:val="24"/>
          <w:szCs w:val="24"/>
          <w:lang w:val="fr-FR"/>
        </w:rPr>
        <w:tab/>
      </w:r>
      <w:r w:rsidR="006F5761" w:rsidRPr="00F70566">
        <w:rPr>
          <w:rFonts w:ascii="Times New Roman" w:eastAsia="Times New Roman" w:hAnsi="Times New Roman" w:cs="Times New Roman"/>
          <w:bCs/>
          <w:sz w:val="24"/>
          <w:szCs w:val="24"/>
          <w:lang w:val="fr-FR"/>
        </w:rPr>
        <w:tab/>
      </w:r>
      <w:r w:rsidR="00055E16" w:rsidRPr="00F70566">
        <w:rPr>
          <w:rFonts w:ascii="Times New Roman" w:eastAsia="Times New Roman" w:hAnsi="Times New Roman" w:cs="Times New Roman"/>
          <w:bCs/>
          <w:sz w:val="24"/>
          <w:szCs w:val="24"/>
          <w:lang w:val="fr-FR"/>
        </w:rPr>
        <w:t xml:space="preserve">(Eq. </w:t>
      </w:r>
      <w:r w:rsidR="00ED614D" w:rsidRPr="00F70566">
        <w:rPr>
          <w:rFonts w:ascii="Times New Roman" w:eastAsia="Times New Roman" w:hAnsi="Times New Roman" w:cs="Times New Roman"/>
          <w:bCs/>
          <w:sz w:val="24"/>
          <w:szCs w:val="24"/>
          <w:lang w:val="fr-FR"/>
        </w:rPr>
        <w:t>4</w:t>
      </w:r>
      <w:r w:rsidR="00055E16" w:rsidRPr="00F70566">
        <w:rPr>
          <w:rFonts w:ascii="Times New Roman" w:eastAsia="Times New Roman" w:hAnsi="Times New Roman" w:cs="Times New Roman"/>
          <w:bCs/>
          <w:sz w:val="24"/>
          <w:szCs w:val="24"/>
          <w:lang w:val="fr-FR"/>
        </w:rPr>
        <w:t>)</w:t>
      </w:r>
    </w:p>
    <w:p w14:paraId="0AD5A37F" w14:textId="62B3DCA5" w:rsidR="00400F54" w:rsidRPr="00B84AFF" w:rsidRDefault="00400F54" w:rsidP="008A6D06">
      <w:pPr>
        <w:spacing w:after="0" w:line="276" w:lineRule="auto"/>
        <w:rPr>
          <w:rFonts w:ascii="Times New Roman" w:eastAsia="Times New Roman" w:hAnsi="Times New Roman" w:cs="Times New Roman"/>
          <w:bCs/>
          <w:sz w:val="24"/>
          <w:szCs w:val="24"/>
        </w:rPr>
      </w:pPr>
      <w:r w:rsidRPr="00B84AFF">
        <w:rPr>
          <w:rFonts w:ascii="Times New Roman" w:eastAsia="Times New Roman" w:hAnsi="Times New Roman" w:cs="Times New Roman"/>
          <w:bCs/>
          <w:sz w:val="24"/>
          <w:szCs w:val="24"/>
        </w:rPr>
        <w:t>Where:</w:t>
      </w:r>
    </w:p>
    <w:p w14:paraId="57036FBA" w14:textId="5BA9F15F" w:rsidR="00B309A5" w:rsidRPr="00B84AFF" w:rsidRDefault="00FE2739" w:rsidP="008A6D06">
      <w:pPr>
        <w:spacing w:after="0" w:line="276" w:lineRule="auto"/>
        <w:ind w:firstLine="1304"/>
        <w:rPr>
          <w:rFonts w:ascii="Times New Roman" w:eastAsia="Times New Roman" w:hAnsi="Times New Roman" w:cs="Times New Roman"/>
          <w:bCs/>
          <w:sz w:val="24"/>
          <w:szCs w:val="24"/>
        </w:rPr>
      </w:pPr>
      <w:proofErr w:type="spellStart"/>
      <w:r w:rsidRPr="00B84AFF">
        <w:rPr>
          <w:rFonts w:ascii="Times New Roman" w:eastAsia="Times New Roman" w:hAnsi="Times New Roman" w:cs="Times New Roman"/>
          <w:bCs/>
          <w:sz w:val="24"/>
          <w:szCs w:val="24"/>
        </w:rPr>
        <w:t>RQ</w:t>
      </w:r>
      <w:r w:rsidRPr="00B84AFF">
        <w:rPr>
          <w:rFonts w:ascii="Times New Roman" w:eastAsia="Times New Roman" w:hAnsi="Times New Roman" w:cs="Times New Roman"/>
          <w:bCs/>
          <w:i/>
          <w:iCs/>
          <w:sz w:val="24"/>
          <w:szCs w:val="24"/>
          <w:vertAlign w:val="subscript"/>
        </w:rPr>
        <w:t>g</w:t>
      </w:r>
      <w:proofErr w:type="spellEnd"/>
      <w:r w:rsidRPr="00B84AFF">
        <w:rPr>
          <w:rFonts w:ascii="Times New Roman" w:eastAsia="Times New Roman" w:hAnsi="Times New Roman" w:cs="Times New Roman"/>
          <w:bCs/>
          <w:i/>
          <w:iCs/>
          <w:sz w:val="24"/>
          <w:szCs w:val="24"/>
          <w:vertAlign w:val="superscript"/>
        </w:rPr>
        <w:t>(</w:t>
      </w:r>
      <w:proofErr w:type="spellStart"/>
      <w:proofErr w:type="gramStart"/>
      <w:r w:rsidR="00055E16" w:rsidRPr="00B84AFF">
        <w:rPr>
          <w:rFonts w:ascii="Times New Roman" w:eastAsia="Times New Roman" w:hAnsi="Times New Roman" w:cs="Times New Roman"/>
          <w:bCs/>
          <w:i/>
          <w:iCs/>
          <w:sz w:val="24"/>
          <w:szCs w:val="24"/>
          <w:vertAlign w:val="superscript"/>
        </w:rPr>
        <w:t>c</w:t>
      </w:r>
      <w:r w:rsidRPr="00B84AFF">
        <w:rPr>
          <w:rFonts w:ascii="Times New Roman" w:eastAsia="Times New Roman" w:hAnsi="Times New Roman" w:cs="Times New Roman"/>
          <w:bCs/>
          <w:i/>
          <w:iCs/>
          <w:sz w:val="24"/>
          <w:szCs w:val="24"/>
          <w:vertAlign w:val="superscript"/>
        </w:rPr>
        <w:t>,t</w:t>
      </w:r>
      <w:proofErr w:type="spellEnd"/>
      <w:proofErr w:type="gramEnd"/>
      <w:r w:rsidRPr="00B84AFF">
        <w:rPr>
          <w:rFonts w:ascii="Times New Roman" w:eastAsia="Times New Roman" w:hAnsi="Times New Roman" w:cs="Times New Roman"/>
          <w:bCs/>
          <w:i/>
          <w:iCs/>
          <w:sz w:val="24"/>
          <w:szCs w:val="24"/>
          <w:vertAlign w:val="superscript"/>
        </w:rPr>
        <w:t>)</w:t>
      </w:r>
      <w:r w:rsidRPr="00B84AFF">
        <w:rPr>
          <w:rFonts w:ascii="Times New Roman" w:eastAsia="Times New Roman" w:hAnsi="Times New Roman" w:cs="Times New Roman"/>
          <w:bCs/>
          <w:i/>
          <w:iCs/>
          <w:sz w:val="24"/>
          <w:szCs w:val="24"/>
        </w:rPr>
        <w:t xml:space="preserve"> </w:t>
      </w:r>
      <w:r w:rsidRPr="00B84AFF">
        <w:rPr>
          <w:rFonts w:ascii="Times New Roman" w:eastAsia="Times New Roman" w:hAnsi="Times New Roman" w:cs="Times New Roman"/>
          <w:bCs/>
          <w:sz w:val="24"/>
          <w:szCs w:val="24"/>
        </w:rPr>
        <w:tab/>
        <w:t xml:space="preserve">= </w:t>
      </w:r>
      <w:r w:rsidR="00055E16" w:rsidRPr="00B84AFF">
        <w:rPr>
          <w:rFonts w:ascii="Times New Roman" w:eastAsia="Times New Roman" w:hAnsi="Times New Roman" w:cs="Times New Roman"/>
          <w:bCs/>
          <w:sz w:val="24"/>
          <w:szCs w:val="24"/>
        </w:rPr>
        <w:t>Relative Quantification of immune gene</w:t>
      </w:r>
      <w:r w:rsidR="00C67157" w:rsidRPr="00B84AFF">
        <w:rPr>
          <w:rFonts w:ascii="Times New Roman" w:eastAsia="Times New Roman" w:hAnsi="Times New Roman" w:cs="Times New Roman"/>
          <w:bCs/>
          <w:sz w:val="24"/>
          <w:szCs w:val="24"/>
        </w:rPr>
        <w:t xml:space="preserve"> </w:t>
      </w:r>
      <w:r w:rsidR="00C67157" w:rsidRPr="00B84AFF">
        <w:rPr>
          <w:rFonts w:ascii="Times New Roman" w:eastAsia="Times New Roman" w:hAnsi="Times New Roman" w:cs="Times New Roman"/>
          <w:bCs/>
          <w:i/>
          <w:iCs/>
          <w:sz w:val="24"/>
          <w:szCs w:val="24"/>
        </w:rPr>
        <w:t>‘g’</w:t>
      </w:r>
      <w:r w:rsidR="00055E16" w:rsidRPr="00B84AFF">
        <w:rPr>
          <w:rFonts w:ascii="Times New Roman" w:eastAsia="Times New Roman" w:hAnsi="Times New Roman" w:cs="Times New Roman"/>
          <w:bCs/>
          <w:sz w:val="24"/>
          <w:szCs w:val="24"/>
        </w:rPr>
        <w:t xml:space="preserve"> between </w:t>
      </w:r>
    </w:p>
    <w:p w14:paraId="58FA46DD" w14:textId="766B82A0" w:rsidR="00400F54" w:rsidRPr="00B84AFF" w:rsidRDefault="00055E16" w:rsidP="008A6D06">
      <w:pPr>
        <w:spacing w:after="0" w:line="276" w:lineRule="auto"/>
        <w:ind w:left="1304" w:firstLine="1304"/>
        <w:rPr>
          <w:rFonts w:ascii="Times New Roman" w:eastAsia="Times New Roman" w:hAnsi="Times New Roman" w:cs="Times New Roman"/>
          <w:bCs/>
          <w:sz w:val="24"/>
          <w:szCs w:val="24"/>
        </w:rPr>
      </w:pPr>
      <w:r w:rsidRPr="00B84AFF">
        <w:rPr>
          <w:rFonts w:ascii="Times New Roman" w:eastAsia="Times New Roman" w:hAnsi="Times New Roman" w:cs="Times New Roman"/>
          <w:bCs/>
          <w:sz w:val="24"/>
          <w:szCs w:val="24"/>
        </w:rPr>
        <w:t>ABPV</w:t>
      </w:r>
      <w:r w:rsidR="00564157" w:rsidRPr="00B84AFF">
        <w:rPr>
          <w:rFonts w:ascii="Times New Roman" w:eastAsia="Times New Roman" w:hAnsi="Times New Roman" w:cs="Times New Roman"/>
          <w:bCs/>
          <w:sz w:val="24"/>
          <w:szCs w:val="24"/>
        </w:rPr>
        <w:t>-</w:t>
      </w:r>
      <w:r w:rsidRPr="00B84AFF">
        <w:rPr>
          <w:rFonts w:ascii="Times New Roman" w:eastAsia="Times New Roman" w:hAnsi="Times New Roman" w:cs="Times New Roman"/>
          <w:bCs/>
          <w:sz w:val="24"/>
          <w:szCs w:val="24"/>
        </w:rPr>
        <w:t xml:space="preserve">fed and sugar-fed bees from colony </w:t>
      </w:r>
      <w:r w:rsidRPr="00B84AFF">
        <w:rPr>
          <w:rFonts w:ascii="Times New Roman" w:eastAsia="Times New Roman" w:hAnsi="Times New Roman" w:cs="Times New Roman"/>
          <w:bCs/>
          <w:i/>
          <w:iCs/>
          <w:sz w:val="24"/>
          <w:szCs w:val="24"/>
        </w:rPr>
        <w:t>‘c’</w:t>
      </w:r>
      <w:r w:rsidRPr="00B84AFF">
        <w:rPr>
          <w:rFonts w:ascii="Times New Roman" w:eastAsia="Times New Roman" w:hAnsi="Times New Roman" w:cs="Times New Roman"/>
          <w:bCs/>
          <w:sz w:val="24"/>
          <w:szCs w:val="24"/>
        </w:rPr>
        <w:t xml:space="preserve"> at time-point </w:t>
      </w:r>
      <w:r w:rsidRPr="00B84AFF">
        <w:rPr>
          <w:rFonts w:ascii="Times New Roman" w:eastAsia="Times New Roman" w:hAnsi="Times New Roman" w:cs="Times New Roman"/>
          <w:bCs/>
          <w:i/>
          <w:iCs/>
          <w:sz w:val="24"/>
          <w:szCs w:val="24"/>
        </w:rPr>
        <w:t>‘t’</w:t>
      </w:r>
    </w:p>
    <w:p w14:paraId="5ECCC00C" w14:textId="1D482BA9" w:rsidR="00A86C29" w:rsidRPr="00B84AFF" w:rsidRDefault="008C0476" w:rsidP="008A6D06">
      <w:pPr>
        <w:spacing w:after="0" w:line="276" w:lineRule="auto"/>
        <w:ind w:firstLine="737"/>
        <w:rPr>
          <w:rFonts w:ascii="Times New Roman" w:eastAsia="Times New Roman" w:hAnsi="Times New Roman" w:cs="Times New Roman"/>
          <w:sz w:val="24"/>
          <w:szCs w:val="24"/>
        </w:rPr>
      </w:pPr>
      <w:proofErr w:type="gramStart"/>
      <w:r w:rsidRPr="00B84AFF">
        <w:rPr>
          <w:rFonts w:ascii="Times New Roman" w:eastAsia="Times New Roman" w:hAnsi="Times New Roman" w:cs="Times New Roman"/>
          <w:bCs/>
          <w:i/>
          <w:iCs/>
          <w:sz w:val="24"/>
          <w:szCs w:val="24"/>
        </w:rPr>
        <w:t>N</w:t>
      </w:r>
      <w:r w:rsidRPr="00B84AFF">
        <w:rPr>
          <w:rFonts w:ascii="Times New Roman" w:eastAsia="Times New Roman" w:hAnsi="Times New Roman" w:cs="Times New Roman"/>
          <w:bCs/>
          <w:i/>
          <w:iCs/>
          <w:sz w:val="24"/>
          <w:szCs w:val="24"/>
          <w:vertAlign w:val="subscript"/>
        </w:rPr>
        <w:t>g</w:t>
      </w:r>
      <w:r w:rsidRPr="00B84AFF">
        <w:rPr>
          <w:rFonts w:ascii="Times New Roman" w:eastAsia="Times New Roman" w:hAnsi="Times New Roman" w:cs="Times New Roman"/>
          <w:bCs/>
          <w:sz w:val="24"/>
          <w:szCs w:val="24"/>
        </w:rPr>
        <w:t>[</w:t>
      </w:r>
      <w:proofErr w:type="gramEnd"/>
      <w:r w:rsidRPr="00B84AFF">
        <w:rPr>
          <w:rFonts w:ascii="Times New Roman" w:eastAsia="Times New Roman" w:hAnsi="Times New Roman" w:cs="Times New Roman"/>
          <w:bCs/>
          <w:sz w:val="24"/>
          <w:szCs w:val="24"/>
        </w:rPr>
        <w:t>ABPV</w:t>
      </w:r>
      <w:r w:rsidRPr="00B84AFF">
        <w:rPr>
          <w:rFonts w:ascii="Times New Roman" w:eastAsia="Times New Roman" w:hAnsi="Times New Roman" w:cs="Times New Roman"/>
          <w:bCs/>
          <w:i/>
          <w:iCs/>
          <w:sz w:val="24"/>
          <w:szCs w:val="24"/>
          <w:vertAlign w:val="superscript"/>
        </w:rPr>
        <w:t>(</w:t>
      </w:r>
      <w:proofErr w:type="spellStart"/>
      <w:proofErr w:type="gramStart"/>
      <w:r w:rsidRPr="00B84AFF">
        <w:rPr>
          <w:rFonts w:ascii="Times New Roman" w:eastAsia="Times New Roman" w:hAnsi="Times New Roman" w:cs="Times New Roman"/>
          <w:bCs/>
          <w:i/>
          <w:iCs/>
          <w:sz w:val="24"/>
          <w:szCs w:val="24"/>
          <w:vertAlign w:val="superscript"/>
        </w:rPr>
        <w:t>c,t</w:t>
      </w:r>
      <w:proofErr w:type="spellEnd"/>
      <w:proofErr w:type="gramEnd"/>
      <w:r w:rsidRPr="00B84AFF">
        <w:rPr>
          <w:rFonts w:ascii="Times New Roman" w:eastAsia="Times New Roman" w:hAnsi="Times New Roman" w:cs="Times New Roman"/>
          <w:bCs/>
          <w:i/>
          <w:iCs/>
          <w:sz w:val="24"/>
          <w:szCs w:val="24"/>
          <w:vertAlign w:val="superscript"/>
        </w:rPr>
        <w:t>)</w:t>
      </w:r>
      <w:r w:rsidRPr="00B84AFF">
        <w:rPr>
          <w:rFonts w:ascii="Times New Roman" w:eastAsia="Times New Roman" w:hAnsi="Times New Roman" w:cs="Times New Roman"/>
          <w:bCs/>
          <w:sz w:val="24"/>
          <w:szCs w:val="24"/>
        </w:rPr>
        <w:t>]</w:t>
      </w:r>
      <w:r w:rsidR="008D4BC2" w:rsidRPr="00B84AFF">
        <w:rPr>
          <w:rFonts w:ascii="Times New Roman" w:eastAsia="Times New Roman" w:hAnsi="Times New Roman" w:cs="Times New Roman"/>
          <w:bCs/>
          <w:sz w:val="24"/>
          <w:szCs w:val="24"/>
        </w:rPr>
        <w:t xml:space="preserve"> </w:t>
      </w:r>
      <w:r w:rsidR="00E7508F" w:rsidRPr="00B84AFF">
        <w:rPr>
          <w:rFonts w:ascii="Times New Roman" w:eastAsia="Times New Roman" w:hAnsi="Times New Roman" w:cs="Times New Roman"/>
          <w:bCs/>
          <w:sz w:val="24"/>
          <w:szCs w:val="24"/>
        </w:rPr>
        <w:tab/>
      </w:r>
      <w:r w:rsidR="008D4BC2" w:rsidRPr="00B84AFF">
        <w:rPr>
          <w:rFonts w:ascii="Times New Roman" w:eastAsia="Times New Roman" w:hAnsi="Times New Roman" w:cs="Times New Roman"/>
          <w:bCs/>
          <w:sz w:val="24"/>
          <w:szCs w:val="24"/>
        </w:rPr>
        <w:t xml:space="preserve">= Normalized </w:t>
      </w:r>
      <w:r w:rsidR="00A86C29" w:rsidRPr="00B84AFF">
        <w:rPr>
          <w:rFonts w:ascii="Times New Roman" w:eastAsia="Times New Roman" w:hAnsi="Times New Roman" w:cs="Times New Roman"/>
          <w:sz w:val="24"/>
          <w:szCs w:val="24"/>
        </w:rPr>
        <w:t xml:space="preserve">amount </w:t>
      </w:r>
      <w:r w:rsidR="00866C79" w:rsidRPr="00B84AFF">
        <w:rPr>
          <w:rFonts w:ascii="Times New Roman" w:eastAsia="Times New Roman" w:hAnsi="Times New Roman" w:cs="Times New Roman"/>
          <w:i/>
          <w:iCs/>
          <w:sz w:val="24"/>
          <w:szCs w:val="24"/>
        </w:rPr>
        <w:t>‘N’</w:t>
      </w:r>
      <w:r w:rsidR="00866C79" w:rsidRPr="00B84AFF">
        <w:rPr>
          <w:rFonts w:ascii="Times New Roman" w:eastAsia="Times New Roman" w:hAnsi="Times New Roman" w:cs="Times New Roman"/>
          <w:sz w:val="24"/>
          <w:szCs w:val="24"/>
        </w:rPr>
        <w:t xml:space="preserve"> </w:t>
      </w:r>
      <w:r w:rsidR="00A86C29" w:rsidRPr="00B84AFF">
        <w:rPr>
          <w:rFonts w:ascii="Times New Roman" w:eastAsia="Times New Roman" w:hAnsi="Times New Roman" w:cs="Times New Roman"/>
          <w:sz w:val="24"/>
          <w:szCs w:val="24"/>
        </w:rPr>
        <w:t xml:space="preserve">of </w:t>
      </w:r>
      <w:r w:rsidR="00C67157" w:rsidRPr="00B84AFF">
        <w:rPr>
          <w:rFonts w:ascii="Times New Roman" w:eastAsia="Times New Roman" w:hAnsi="Times New Roman" w:cs="Times New Roman"/>
          <w:bCs/>
          <w:sz w:val="24"/>
          <w:szCs w:val="24"/>
        </w:rPr>
        <w:t xml:space="preserve">immune gene </w:t>
      </w:r>
      <w:r w:rsidR="00C67157" w:rsidRPr="00B84AFF">
        <w:rPr>
          <w:rFonts w:ascii="Times New Roman" w:eastAsia="Times New Roman" w:hAnsi="Times New Roman" w:cs="Times New Roman"/>
          <w:bCs/>
          <w:i/>
          <w:iCs/>
          <w:sz w:val="24"/>
          <w:szCs w:val="24"/>
        </w:rPr>
        <w:t>‘g’</w:t>
      </w:r>
      <w:r w:rsidR="00C67157" w:rsidRPr="00B84AFF">
        <w:rPr>
          <w:rFonts w:ascii="Times New Roman" w:eastAsia="Times New Roman" w:hAnsi="Times New Roman" w:cs="Times New Roman"/>
          <w:bCs/>
          <w:sz w:val="24"/>
          <w:szCs w:val="24"/>
        </w:rPr>
        <w:t xml:space="preserve"> </w:t>
      </w:r>
      <w:r w:rsidR="00A86C29" w:rsidRPr="00B84AFF">
        <w:rPr>
          <w:rFonts w:ascii="Times New Roman" w:eastAsia="Times New Roman" w:hAnsi="Times New Roman" w:cs="Times New Roman"/>
          <w:sz w:val="24"/>
          <w:szCs w:val="24"/>
        </w:rPr>
        <w:t xml:space="preserve">in ABPV-fed </w:t>
      </w:r>
    </w:p>
    <w:p w14:paraId="71D75A66" w14:textId="05245B3C" w:rsidR="00564157" w:rsidRPr="00B84AFF" w:rsidRDefault="00A86C29" w:rsidP="008A6D06">
      <w:pPr>
        <w:spacing w:after="0" w:line="276" w:lineRule="auto"/>
        <w:ind w:left="1304" w:firstLine="1304"/>
        <w:rPr>
          <w:rFonts w:ascii="Times New Roman" w:eastAsia="Times New Roman" w:hAnsi="Times New Roman" w:cs="Times New Roman"/>
          <w:bCs/>
          <w:sz w:val="24"/>
          <w:szCs w:val="24"/>
        </w:rPr>
      </w:pPr>
      <w:r w:rsidRPr="00B84AFF">
        <w:rPr>
          <w:rFonts w:ascii="Times New Roman" w:eastAsia="Times New Roman" w:hAnsi="Times New Roman" w:cs="Times New Roman"/>
          <w:sz w:val="24"/>
          <w:szCs w:val="24"/>
        </w:rPr>
        <w:t xml:space="preserve">bees from colony </w:t>
      </w:r>
      <w:r w:rsidRPr="00B84AFF">
        <w:rPr>
          <w:rFonts w:ascii="Times New Roman" w:eastAsia="Times New Roman" w:hAnsi="Times New Roman" w:cs="Times New Roman"/>
          <w:i/>
          <w:iCs/>
          <w:sz w:val="24"/>
          <w:szCs w:val="24"/>
        </w:rPr>
        <w:t>‘c’</w:t>
      </w:r>
      <w:r w:rsidRPr="00B84AFF">
        <w:rPr>
          <w:rFonts w:ascii="Times New Roman" w:eastAsia="Times New Roman" w:hAnsi="Times New Roman" w:cs="Times New Roman"/>
          <w:sz w:val="24"/>
          <w:szCs w:val="24"/>
        </w:rPr>
        <w:t xml:space="preserve"> at time-point </w:t>
      </w:r>
      <w:r w:rsidRPr="00B84AFF">
        <w:rPr>
          <w:rFonts w:ascii="Times New Roman" w:eastAsia="Times New Roman" w:hAnsi="Times New Roman" w:cs="Times New Roman"/>
          <w:i/>
          <w:iCs/>
          <w:sz w:val="24"/>
          <w:szCs w:val="24"/>
        </w:rPr>
        <w:t>‘t’</w:t>
      </w:r>
    </w:p>
    <w:p w14:paraId="49BC16DB" w14:textId="3FCE0FE8" w:rsidR="00D142E9" w:rsidRPr="00B84AFF" w:rsidRDefault="008C0476" w:rsidP="008A6D06">
      <w:pPr>
        <w:spacing w:after="0" w:line="276" w:lineRule="auto"/>
        <w:ind w:firstLine="737"/>
        <w:rPr>
          <w:rFonts w:ascii="Times New Roman" w:eastAsia="Times New Roman" w:hAnsi="Times New Roman" w:cs="Times New Roman"/>
          <w:sz w:val="24"/>
          <w:szCs w:val="24"/>
        </w:rPr>
      </w:pPr>
      <w:r w:rsidRPr="00B84AFF">
        <w:rPr>
          <w:rFonts w:ascii="Times New Roman" w:eastAsia="Times New Roman" w:hAnsi="Times New Roman" w:cs="Times New Roman"/>
          <w:bCs/>
          <w:i/>
          <w:iCs/>
          <w:sz w:val="24"/>
          <w:szCs w:val="24"/>
        </w:rPr>
        <w:t>N</w:t>
      </w:r>
      <w:r w:rsidRPr="00B84AFF">
        <w:rPr>
          <w:rFonts w:ascii="Times New Roman" w:eastAsia="Times New Roman" w:hAnsi="Times New Roman" w:cs="Times New Roman"/>
          <w:bCs/>
          <w:i/>
          <w:iCs/>
          <w:sz w:val="24"/>
          <w:szCs w:val="24"/>
          <w:vertAlign w:val="subscript"/>
        </w:rPr>
        <w:t>g</w:t>
      </w:r>
      <w:r w:rsidRPr="00B84AFF">
        <w:rPr>
          <w:rFonts w:ascii="Times New Roman" w:eastAsia="Times New Roman" w:hAnsi="Times New Roman" w:cs="Times New Roman"/>
          <w:bCs/>
          <w:sz w:val="24"/>
          <w:szCs w:val="24"/>
        </w:rPr>
        <w:t>[control</w:t>
      </w:r>
      <w:r w:rsidRPr="00B84AFF">
        <w:rPr>
          <w:rFonts w:ascii="Times New Roman" w:eastAsia="Times New Roman" w:hAnsi="Times New Roman" w:cs="Times New Roman"/>
          <w:bCs/>
          <w:i/>
          <w:iCs/>
          <w:sz w:val="24"/>
          <w:szCs w:val="24"/>
          <w:vertAlign w:val="superscript"/>
        </w:rPr>
        <w:t>(</w:t>
      </w:r>
      <w:proofErr w:type="spellStart"/>
      <w:proofErr w:type="gramStart"/>
      <w:r w:rsidRPr="00B84AFF">
        <w:rPr>
          <w:rFonts w:ascii="Times New Roman" w:eastAsia="Times New Roman" w:hAnsi="Times New Roman" w:cs="Times New Roman"/>
          <w:bCs/>
          <w:i/>
          <w:iCs/>
          <w:sz w:val="24"/>
          <w:szCs w:val="24"/>
          <w:vertAlign w:val="superscript"/>
        </w:rPr>
        <w:t>c,t</w:t>
      </w:r>
      <w:proofErr w:type="spellEnd"/>
      <w:proofErr w:type="gramEnd"/>
      <w:r w:rsidRPr="00B84AFF">
        <w:rPr>
          <w:rFonts w:ascii="Times New Roman" w:eastAsia="Times New Roman" w:hAnsi="Times New Roman" w:cs="Times New Roman"/>
          <w:bCs/>
          <w:i/>
          <w:iCs/>
          <w:sz w:val="24"/>
          <w:szCs w:val="24"/>
          <w:vertAlign w:val="superscript"/>
        </w:rPr>
        <w:t>)</w:t>
      </w:r>
      <w:r w:rsidRPr="00B84AFF">
        <w:rPr>
          <w:rFonts w:ascii="Times New Roman" w:eastAsia="Times New Roman" w:hAnsi="Times New Roman" w:cs="Times New Roman"/>
          <w:bCs/>
          <w:sz w:val="24"/>
          <w:szCs w:val="24"/>
        </w:rPr>
        <w:t>]</w:t>
      </w:r>
      <w:r w:rsidR="001C3A38" w:rsidRPr="00B84AFF">
        <w:rPr>
          <w:rFonts w:ascii="Times New Roman" w:eastAsia="Times New Roman" w:hAnsi="Times New Roman" w:cs="Times New Roman"/>
          <w:bCs/>
          <w:sz w:val="24"/>
          <w:szCs w:val="24"/>
        </w:rPr>
        <w:t xml:space="preserve"> </w:t>
      </w:r>
      <w:r w:rsidR="00E7508F" w:rsidRPr="00B84AFF">
        <w:rPr>
          <w:rFonts w:ascii="Times New Roman" w:eastAsia="Times New Roman" w:hAnsi="Times New Roman" w:cs="Times New Roman"/>
          <w:bCs/>
          <w:sz w:val="24"/>
          <w:szCs w:val="24"/>
        </w:rPr>
        <w:tab/>
      </w:r>
      <w:r w:rsidR="001C3A38" w:rsidRPr="00B84AFF">
        <w:rPr>
          <w:rFonts w:ascii="Times New Roman" w:eastAsia="Times New Roman" w:hAnsi="Times New Roman" w:cs="Times New Roman"/>
          <w:bCs/>
          <w:sz w:val="24"/>
          <w:szCs w:val="24"/>
        </w:rPr>
        <w:t xml:space="preserve">= Normalized </w:t>
      </w:r>
      <w:r w:rsidR="001C3A38" w:rsidRPr="00B84AFF">
        <w:rPr>
          <w:rFonts w:ascii="Times New Roman" w:eastAsia="Times New Roman" w:hAnsi="Times New Roman" w:cs="Times New Roman"/>
          <w:sz w:val="24"/>
          <w:szCs w:val="24"/>
        </w:rPr>
        <w:t xml:space="preserve">amount </w:t>
      </w:r>
      <w:r w:rsidR="00866C79" w:rsidRPr="00B84AFF">
        <w:rPr>
          <w:rFonts w:ascii="Times New Roman" w:eastAsia="Times New Roman" w:hAnsi="Times New Roman" w:cs="Times New Roman"/>
          <w:i/>
          <w:iCs/>
          <w:sz w:val="24"/>
          <w:szCs w:val="24"/>
        </w:rPr>
        <w:t>‘N’</w:t>
      </w:r>
      <w:r w:rsidR="00866C79" w:rsidRPr="00B84AFF">
        <w:rPr>
          <w:rFonts w:ascii="Times New Roman" w:eastAsia="Times New Roman" w:hAnsi="Times New Roman" w:cs="Times New Roman"/>
          <w:sz w:val="24"/>
          <w:szCs w:val="24"/>
        </w:rPr>
        <w:t xml:space="preserve"> </w:t>
      </w:r>
      <w:r w:rsidR="001C3A38" w:rsidRPr="00B84AFF">
        <w:rPr>
          <w:rFonts w:ascii="Times New Roman" w:eastAsia="Times New Roman" w:hAnsi="Times New Roman" w:cs="Times New Roman"/>
          <w:sz w:val="24"/>
          <w:szCs w:val="24"/>
        </w:rPr>
        <w:t xml:space="preserve">of </w:t>
      </w:r>
      <w:r w:rsidR="00C67157" w:rsidRPr="00B84AFF">
        <w:rPr>
          <w:rFonts w:ascii="Times New Roman" w:eastAsia="Times New Roman" w:hAnsi="Times New Roman" w:cs="Times New Roman"/>
          <w:bCs/>
          <w:sz w:val="24"/>
          <w:szCs w:val="24"/>
        </w:rPr>
        <w:t xml:space="preserve">immune gene </w:t>
      </w:r>
      <w:r w:rsidR="00C67157" w:rsidRPr="00B84AFF">
        <w:rPr>
          <w:rFonts w:ascii="Times New Roman" w:eastAsia="Times New Roman" w:hAnsi="Times New Roman" w:cs="Times New Roman"/>
          <w:bCs/>
          <w:i/>
          <w:iCs/>
          <w:sz w:val="24"/>
          <w:szCs w:val="24"/>
        </w:rPr>
        <w:t>‘g’</w:t>
      </w:r>
      <w:r w:rsidR="00C67157" w:rsidRPr="00B84AFF">
        <w:rPr>
          <w:rFonts w:ascii="Times New Roman" w:eastAsia="Times New Roman" w:hAnsi="Times New Roman" w:cs="Times New Roman"/>
          <w:bCs/>
          <w:sz w:val="24"/>
          <w:szCs w:val="24"/>
        </w:rPr>
        <w:t xml:space="preserve"> </w:t>
      </w:r>
      <w:r w:rsidR="001C3A38" w:rsidRPr="00B84AFF">
        <w:rPr>
          <w:rFonts w:ascii="Times New Roman" w:eastAsia="Times New Roman" w:hAnsi="Times New Roman" w:cs="Times New Roman"/>
          <w:sz w:val="24"/>
          <w:szCs w:val="24"/>
        </w:rPr>
        <w:t>in sugar-</w:t>
      </w:r>
    </w:p>
    <w:p w14:paraId="51938883" w14:textId="7EFD105D" w:rsidR="001C3A38" w:rsidRPr="00B84AFF" w:rsidRDefault="001C3A38" w:rsidP="008A6D06">
      <w:pPr>
        <w:spacing w:after="0" w:line="276" w:lineRule="auto"/>
        <w:ind w:left="1304" w:firstLine="1304"/>
        <w:rPr>
          <w:rFonts w:ascii="Times New Roman" w:eastAsia="Times New Roman" w:hAnsi="Times New Roman" w:cs="Times New Roman"/>
          <w:sz w:val="24"/>
          <w:szCs w:val="24"/>
        </w:rPr>
      </w:pPr>
      <w:r w:rsidRPr="00B84AFF">
        <w:rPr>
          <w:rFonts w:ascii="Times New Roman" w:eastAsia="Times New Roman" w:hAnsi="Times New Roman" w:cs="Times New Roman"/>
          <w:sz w:val="24"/>
          <w:szCs w:val="24"/>
        </w:rPr>
        <w:t xml:space="preserve">fed bees from colony </w:t>
      </w:r>
      <w:r w:rsidRPr="00B84AFF">
        <w:rPr>
          <w:rFonts w:ascii="Times New Roman" w:eastAsia="Times New Roman" w:hAnsi="Times New Roman" w:cs="Times New Roman"/>
          <w:i/>
          <w:iCs/>
          <w:sz w:val="24"/>
          <w:szCs w:val="24"/>
        </w:rPr>
        <w:t>‘c’</w:t>
      </w:r>
      <w:r w:rsidRPr="00B84AFF">
        <w:rPr>
          <w:rFonts w:ascii="Times New Roman" w:eastAsia="Times New Roman" w:hAnsi="Times New Roman" w:cs="Times New Roman"/>
          <w:sz w:val="24"/>
          <w:szCs w:val="24"/>
        </w:rPr>
        <w:t xml:space="preserve"> at time-point </w:t>
      </w:r>
      <w:r w:rsidRPr="00B84AFF">
        <w:rPr>
          <w:rFonts w:ascii="Times New Roman" w:eastAsia="Times New Roman" w:hAnsi="Times New Roman" w:cs="Times New Roman"/>
          <w:i/>
          <w:iCs/>
          <w:sz w:val="24"/>
          <w:szCs w:val="24"/>
        </w:rPr>
        <w:t>‘t’</w:t>
      </w:r>
    </w:p>
    <w:p w14:paraId="2CC345AA" w14:textId="1FDF5956" w:rsidR="00DA4666" w:rsidRPr="00B84AFF" w:rsidRDefault="002D4769" w:rsidP="008A6D06">
      <w:pPr>
        <w:spacing w:after="0" w:line="276" w:lineRule="auto"/>
        <w:rPr>
          <w:rFonts w:ascii="Times New Roman" w:eastAsia="Times New Roman" w:hAnsi="Times New Roman" w:cs="Times New Roman"/>
          <w:bCs/>
          <w:sz w:val="24"/>
          <w:szCs w:val="24"/>
        </w:rPr>
      </w:pPr>
      <w:r w:rsidRPr="00B84AFF">
        <w:rPr>
          <w:rFonts w:ascii="Times New Roman" w:eastAsia="Times New Roman" w:hAnsi="Times New Roman" w:cs="Times New Roman"/>
          <w:bCs/>
          <w:sz w:val="24"/>
          <w:szCs w:val="24"/>
        </w:rPr>
        <w:t>W</w:t>
      </w:r>
      <w:r w:rsidR="00A64089" w:rsidRPr="00B84AFF">
        <w:rPr>
          <w:rFonts w:ascii="Times New Roman" w:eastAsia="Times New Roman" w:hAnsi="Times New Roman" w:cs="Times New Roman"/>
          <w:bCs/>
          <w:sz w:val="24"/>
          <w:szCs w:val="24"/>
        </w:rPr>
        <w:t xml:space="preserve">e </w:t>
      </w:r>
      <w:r w:rsidRPr="00B84AFF">
        <w:rPr>
          <w:rFonts w:ascii="Times New Roman" w:eastAsia="Times New Roman" w:hAnsi="Times New Roman" w:cs="Times New Roman"/>
          <w:bCs/>
          <w:sz w:val="24"/>
          <w:szCs w:val="24"/>
        </w:rPr>
        <w:t xml:space="preserve">then </w:t>
      </w:r>
      <w:r w:rsidR="00191159" w:rsidRPr="00B84AFF">
        <w:rPr>
          <w:rFonts w:ascii="Times New Roman" w:eastAsia="Times New Roman" w:hAnsi="Times New Roman" w:cs="Times New Roman"/>
          <w:bCs/>
          <w:sz w:val="24"/>
          <w:szCs w:val="24"/>
        </w:rPr>
        <w:t>analyse</w:t>
      </w:r>
      <w:r w:rsidR="00A64089" w:rsidRPr="00B84AFF">
        <w:rPr>
          <w:rFonts w:ascii="Times New Roman" w:eastAsia="Times New Roman" w:hAnsi="Times New Roman" w:cs="Times New Roman"/>
          <w:bCs/>
          <w:sz w:val="24"/>
          <w:szCs w:val="24"/>
        </w:rPr>
        <w:t>d</w:t>
      </w:r>
      <w:r w:rsidR="00191159" w:rsidRPr="00B84AFF">
        <w:rPr>
          <w:rFonts w:ascii="Times New Roman" w:eastAsia="Times New Roman" w:hAnsi="Times New Roman" w:cs="Times New Roman"/>
          <w:bCs/>
          <w:sz w:val="24"/>
          <w:szCs w:val="24"/>
        </w:rPr>
        <w:t xml:space="preserve"> </w:t>
      </w:r>
      <w:r w:rsidR="00A64089" w:rsidRPr="00B84AFF">
        <w:rPr>
          <w:rFonts w:ascii="Times New Roman" w:eastAsia="Times New Roman" w:hAnsi="Times New Roman" w:cs="Times New Roman"/>
          <w:bCs/>
          <w:sz w:val="24"/>
          <w:szCs w:val="24"/>
        </w:rPr>
        <w:t>the</w:t>
      </w:r>
      <w:r w:rsidR="00853F11" w:rsidRPr="00B84AFF">
        <w:rPr>
          <w:rFonts w:ascii="Times New Roman" w:eastAsia="Times New Roman" w:hAnsi="Times New Roman" w:cs="Times New Roman"/>
          <w:bCs/>
          <w:sz w:val="24"/>
          <w:szCs w:val="24"/>
        </w:rPr>
        <w:t>se RQ values for the different immune genes between the two bee populations and across time</w:t>
      </w:r>
      <w:r w:rsidR="00A64089" w:rsidRPr="00B84AFF">
        <w:rPr>
          <w:rFonts w:ascii="Times New Roman" w:eastAsia="Times New Roman" w:hAnsi="Times New Roman" w:cs="Times New Roman"/>
          <w:bCs/>
          <w:sz w:val="24"/>
          <w:szCs w:val="24"/>
        </w:rPr>
        <w:t xml:space="preserve"> </w:t>
      </w:r>
      <w:r w:rsidR="00191159" w:rsidRPr="00B84AFF">
        <w:rPr>
          <w:rFonts w:ascii="Times New Roman" w:eastAsia="Times New Roman" w:hAnsi="Times New Roman" w:cs="Times New Roman"/>
          <w:bCs/>
          <w:sz w:val="24"/>
          <w:szCs w:val="24"/>
        </w:rPr>
        <w:t>population</w:t>
      </w:r>
      <w:r w:rsidR="00853F11" w:rsidRPr="00B84AFF">
        <w:rPr>
          <w:rFonts w:ascii="Times New Roman" w:eastAsia="Times New Roman" w:hAnsi="Times New Roman" w:cs="Times New Roman"/>
          <w:bCs/>
          <w:sz w:val="24"/>
          <w:szCs w:val="24"/>
        </w:rPr>
        <w:t>, using the experimental replicates and the different colonies in each population as a source of error variation, to test the significance of the differences in RQ values between populations and across time.</w:t>
      </w:r>
      <w:r w:rsidR="00684561" w:rsidRPr="00B84AFF">
        <w:rPr>
          <w:rFonts w:ascii="Times New Roman" w:eastAsia="Times New Roman" w:hAnsi="Times New Roman" w:cs="Times New Roman"/>
          <w:bCs/>
          <w:sz w:val="24"/>
          <w:szCs w:val="24"/>
        </w:rPr>
        <w:t xml:space="preserve"> </w:t>
      </w:r>
    </w:p>
    <w:p w14:paraId="46C8B137" w14:textId="77777777" w:rsidR="00DA4666" w:rsidRPr="00B84AFF" w:rsidRDefault="00DA4666" w:rsidP="008A6D06">
      <w:pPr>
        <w:spacing w:after="0" w:line="276" w:lineRule="auto"/>
        <w:rPr>
          <w:rFonts w:ascii="Times New Roman" w:eastAsia="Times New Roman" w:hAnsi="Times New Roman" w:cs="Times New Roman"/>
          <w:bCs/>
          <w:sz w:val="24"/>
          <w:szCs w:val="24"/>
        </w:rPr>
      </w:pPr>
    </w:p>
    <w:p w14:paraId="2EA66E9A" w14:textId="77777777" w:rsidR="007108F4" w:rsidRDefault="007108F4" w:rsidP="008A6D06">
      <w:pPr>
        <w:spacing w:after="0" w:line="276" w:lineRule="auto"/>
        <w:rPr>
          <w:rFonts w:ascii="Times New Roman" w:hAnsi="Times New Roman" w:cs="Times New Roman"/>
          <w:b/>
          <w:sz w:val="24"/>
          <w:szCs w:val="24"/>
        </w:rPr>
      </w:pPr>
      <w:r>
        <w:rPr>
          <w:rFonts w:ascii="Times New Roman" w:hAnsi="Times New Roman" w:cs="Times New Roman"/>
          <w:b/>
          <w:sz w:val="24"/>
          <w:szCs w:val="24"/>
        </w:rPr>
        <w:br w:type="page"/>
      </w:r>
    </w:p>
    <w:p w14:paraId="63B7B514" w14:textId="77777777" w:rsidR="00A6227C" w:rsidRDefault="00D235C2" w:rsidP="00A6227C">
      <w:pPr>
        <w:pStyle w:val="Bibliography"/>
        <w:rPr>
          <w:rFonts w:eastAsia="Times New Roman"/>
          <w:b/>
          <w:bCs/>
          <w:szCs w:val="24"/>
        </w:rPr>
      </w:pPr>
      <w:r w:rsidRPr="00F70566">
        <w:rPr>
          <w:rFonts w:eastAsia="Times New Roman"/>
          <w:b/>
          <w:bCs/>
          <w:szCs w:val="24"/>
        </w:rPr>
        <w:lastRenderedPageBreak/>
        <w:t xml:space="preserve">Additional </w:t>
      </w:r>
      <w:r w:rsidR="008D1227" w:rsidRPr="00F70566">
        <w:rPr>
          <w:rFonts w:eastAsia="Times New Roman"/>
          <w:b/>
          <w:bCs/>
          <w:szCs w:val="24"/>
        </w:rPr>
        <w:t>Reference</w:t>
      </w:r>
      <w:r w:rsidRPr="00F70566">
        <w:rPr>
          <w:rFonts w:eastAsia="Times New Roman"/>
          <w:b/>
          <w:bCs/>
          <w:szCs w:val="24"/>
        </w:rPr>
        <w:t>s</w:t>
      </w:r>
    </w:p>
    <w:p w14:paraId="38F9B999" w14:textId="77777777" w:rsidR="002D4A0E" w:rsidRPr="002D4A0E" w:rsidRDefault="00A6227C" w:rsidP="002D4A0E">
      <w:pPr>
        <w:pStyle w:val="Bibliography"/>
      </w:pPr>
      <w:r>
        <w:rPr>
          <w:rFonts w:eastAsia="Times New Roman"/>
          <w:b/>
          <w:bCs/>
          <w:szCs w:val="24"/>
        </w:rPr>
        <w:fldChar w:fldCharType="begin"/>
      </w:r>
      <w:r w:rsidR="00B07D99" w:rsidRPr="00B347F9">
        <w:rPr>
          <w:rFonts w:eastAsia="Times New Roman"/>
          <w:b/>
          <w:bCs/>
          <w:szCs w:val="24"/>
        </w:rPr>
        <w:instrText xml:space="preserve"> ADDIN ZOTERO_BIBL {"uncited":[],"omitted":[],"custom":[]} CSL_BIBLIOGRAPHY </w:instrText>
      </w:r>
      <w:r>
        <w:rPr>
          <w:rFonts w:eastAsia="Times New Roman"/>
          <w:b/>
          <w:bCs/>
          <w:szCs w:val="24"/>
        </w:rPr>
        <w:fldChar w:fldCharType="separate"/>
      </w:r>
      <w:r w:rsidR="002D4A0E" w:rsidRPr="00B347F9">
        <w:t xml:space="preserve">Andersen, C. L., Jensen, J. L., &amp; Ørntoft, T. F. (2004). </w:t>
      </w:r>
      <w:r w:rsidR="002D4A0E" w:rsidRPr="002D4A0E">
        <w:t xml:space="preserve">Normalization of Real-Time Quantitative Reverse Transcription-PCR Data: A Model-Based Variance Estimation Approach to Identify Genes Suited for Normalization, Applied to Bladder and Colon Cancer Data Sets. </w:t>
      </w:r>
      <w:r w:rsidR="002D4A0E" w:rsidRPr="002D4A0E">
        <w:rPr>
          <w:i/>
          <w:iCs/>
        </w:rPr>
        <w:t>Cancer Research</w:t>
      </w:r>
      <w:r w:rsidR="002D4A0E" w:rsidRPr="002D4A0E">
        <w:t xml:space="preserve">, </w:t>
      </w:r>
      <w:r w:rsidR="002D4A0E" w:rsidRPr="002D4A0E">
        <w:rPr>
          <w:i/>
          <w:iCs/>
        </w:rPr>
        <w:t>64</w:t>
      </w:r>
      <w:r w:rsidR="002D4A0E" w:rsidRPr="002D4A0E">
        <w:t>(15), 5245–5250. https://doi.org/10.1158/0008-5472.CAN-04-0496</w:t>
      </w:r>
    </w:p>
    <w:p w14:paraId="5F520230" w14:textId="77777777" w:rsidR="002D4A0E" w:rsidRPr="002D4A0E" w:rsidRDefault="002D4A0E" w:rsidP="002D4A0E">
      <w:pPr>
        <w:pStyle w:val="Bibliography"/>
      </w:pPr>
      <w:r w:rsidRPr="002D4A0E">
        <w:t xml:space="preserve">De Miranda, J. R., Bailey, L., Ball, B. V., Blanchard, P., Budge, G. E., Chejanovsky, N., Chen, Y.-P., Gauthier, L., Genersch, E., De Graaf, D. C., Ribière, M., Ryabov, E., De Smet, L., &amp; Van Der Steen, J. J. M. (2013). Standard methods for virus research in </w:t>
      </w:r>
      <w:r w:rsidRPr="002D4A0E">
        <w:rPr>
          <w:i/>
          <w:iCs/>
        </w:rPr>
        <w:t>Apis mellifera</w:t>
      </w:r>
      <w:r w:rsidRPr="002D4A0E">
        <w:t xml:space="preserve">. </w:t>
      </w:r>
      <w:r w:rsidRPr="002D4A0E">
        <w:rPr>
          <w:i/>
          <w:iCs/>
        </w:rPr>
        <w:t>Journal of Apicultural Research</w:t>
      </w:r>
      <w:r w:rsidRPr="002D4A0E">
        <w:t xml:space="preserve">, </w:t>
      </w:r>
      <w:r w:rsidRPr="002D4A0E">
        <w:rPr>
          <w:i/>
          <w:iCs/>
        </w:rPr>
        <w:t>52</w:t>
      </w:r>
      <w:r w:rsidRPr="002D4A0E">
        <w:t>(4), 1–56. https://doi.org/10.3896/IBRA.1.52.4.22</w:t>
      </w:r>
    </w:p>
    <w:p w14:paraId="682AE2F2" w14:textId="77777777" w:rsidR="002D4A0E" w:rsidRPr="002D4A0E" w:rsidRDefault="002D4A0E" w:rsidP="002D4A0E">
      <w:pPr>
        <w:pStyle w:val="Bibliography"/>
      </w:pPr>
      <w:r w:rsidRPr="002D4A0E">
        <w:rPr>
          <w:lang w:val="sv-SE"/>
        </w:rPr>
        <w:t xml:space="preserve">Forsgren, E., Locke, B., Semberg, E., Laugen, A. T., &amp; Miranda, J. R. de. </w:t>
      </w:r>
      <w:r w:rsidRPr="002D4A0E">
        <w:t xml:space="preserve">(2017). Sample preservation, transport and processing strategies for honeybee RNA extraction: Influence on RNA yield, quality, target quantification and data normalization. </w:t>
      </w:r>
      <w:r w:rsidRPr="002D4A0E">
        <w:rPr>
          <w:i/>
          <w:iCs/>
        </w:rPr>
        <w:t>Journal of Virological Methods</w:t>
      </w:r>
      <w:r w:rsidRPr="002D4A0E">
        <w:t xml:space="preserve">, </w:t>
      </w:r>
      <w:r w:rsidRPr="002D4A0E">
        <w:rPr>
          <w:i/>
          <w:iCs/>
        </w:rPr>
        <w:t>246</w:t>
      </w:r>
      <w:r w:rsidRPr="002D4A0E">
        <w:t>, 81–89. https://doi.org/10.1016/j.jviromet.2017.04.010</w:t>
      </w:r>
    </w:p>
    <w:p w14:paraId="50B39E48" w14:textId="77777777" w:rsidR="002D4A0E" w:rsidRPr="002D4A0E" w:rsidRDefault="002D4A0E" w:rsidP="002D4A0E">
      <w:pPr>
        <w:pStyle w:val="Bibliography"/>
      </w:pPr>
      <w:proofErr w:type="spellStart"/>
      <w:r w:rsidRPr="00B347F9">
        <w:t>Vandesompele</w:t>
      </w:r>
      <w:proofErr w:type="spellEnd"/>
      <w:r w:rsidRPr="00B347F9">
        <w:t xml:space="preserve">, J., De Preter, K., Pattyn, F., Poppe, B., Roy, N., De Paepe, A., &amp; </w:t>
      </w:r>
      <w:proofErr w:type="spellStart"/>
      <w:r w:rsidRPr="00B347F9">
        <w:t>Speleman</w:t>
      </w:r>
      <w:proofErr w:type="spellEnd"/>
      <w:r w:rsidRPr="00B347F9">
        <w:t xml:space="preserve">, F. (2002). </w:t>
      </w:r>
      <w:proofErr w:type="spellStart"/>
      <w:r w:rsidRPr="002D4A0E">
        <w:t>Vandesompele</w:t>
      </w:r>
      <w:proofErr w:type="spellEnd"/>
      <w:r w:rsidRPr="002D4A0E">
        <w:t xml:space="preserve"> J, De Preter K, Pattyn F, Poppe B, Van Roy N, De Paepe A, Speleman F. Accurate normalization of real-time quantitative RT-PCR data by geometric averaging of multiple internal control genes. Genome Biology 3; RESEARCH0034. </w:t>
      </w:r>
      <w:r w:rsidRPr="002D4A0E">
        <w:rPr>
          <w:i/>
          <w:iCs/>
        </w:rPr>
        <w:t>Genome Biology</w:t>
      </w:r>
      <w:r w:rsidRPr="002D4A0E">
        <w:t xml:space="preserve">, </w:t>
      </w:r>
      <w:r w:rsidRPr="002D4A0E">
        <w:rPr>
          <w:i/>
          <w:iCs/>
        </w:rPr>
        <w:t>3</w:t>
      </w:r>
      <w:r w:rsidRPr="002D4A0E">
        <w:t>, RESEARCH0034. https://doi.org/10.1186/gb-2002-3-7-research0034</w:t>
      </w:r>
    </w:p>
    <w:p w14:paraId="5133A4AA" w14:textId="0E463959" w:rsidR="008D1227" w:rsidRPr="00F70566" w:rsidRDefault="00A6227C" w:rsidP="0068393C">
      <w:pPr>
        <w:spacing w:after="0" w:line="276" w:lineRule="auto"/>
        <w:outlineLvl w:val="3"/>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fldChar w:fldCharType="end"/>
      </w:r>
    </w:p>
    <w:p w14:paraId="2B3526A2" w14:textId="1C501BC4" w:rsidR="00887399" w:rsidRPr="00507433" w:rsidRDefault="00887399" w:rsidP="0068393C">
      <w:pPr>
        <w:ind w:left="567" w:hanging="567"/>
        <w:rPr>
          <w:rFonts w:ascii="Times New Roman" w:hAnsi="Times New Roman" w:cs="Times New Roman"/>
          <w:sz w:val="24"/>
          <w:szCs w:val="24"/>
        </w:rPr>
      </w:pPr>
    </w:p>
    <w:sectPr w:rsidR="00887399" w:rsidRPr="00507433" w:rsidSect="00B1468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FB43B" w14:textId="77777777" w:rsidR="007411CF" w:rsidRDefault="007411CF" w:rsidP="00EE0A2B">
      <w:pPr>
        <w:spacing w:after="0" w:line="240" w:lineRule="auto"/>
      </w:pPr>
      <w:r>
        <w:separator/>
      </w:r>
    </w:p>
  </w:endnote>
  <w:endnote w:type="continuationSeparator" w:id="0">
    <w:p w14:paraId="22B95DFF" w14:textId="77777777" w:rsidR="007411CF" w:rsidRDefault="007411CF" w:rsidP="00EE0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B1211" w14:textId="77777777" w:rsidR="007411CF" w:rsidRDefault="007411CF" w:rsidP="00EE0A2B">
      <w:pPr>
        <w:spacing w:after="0" w:line="240" w:lineRule="auto"/>
      </w:pPr>
      <w:r>
        <w:separator/>
      </w:r>
    </w:p>
  </w:footnote>
  <w:footnote w:type="continuationSeparator" w:id="0">
    <w:p w14:paraId="4CE38142" w14:textId="77777777" w:rsidR="007411CF" w:rsidRDefault="007411CF" w:rsidP="00EE0A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80EAD"/>
    <w:multiLevelType w:val="hybridMultilevel"/>
    <w:tmpl w:val="271012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3B2509"/>
    <w:multiLevelType w:val="hybridMultilevel"/>
    <w:tmpl w:val="1D06DBBA"/>
    <w:lvl w:ilvl="0" w:tplc="22AC6EE8">
      <w:start w:val="1"/>
      <w:numFmt w:val="bullet"/>
      <w:lvlText w:val=""/>
      <w:lvlJc w:val="left"/>
      <w:pPr>
        <w:ind w:left="1020" w:hanging="360"/>
      </w:pPr>
      <w:rPr>
        <w:rFonts w:ascii="Symbol" w:hAnsi="Symbol"/>
      </w:rPr>
    </w:lvl>
    <w:lvl w:ilvl="1" w:tplc="30BC03A2">
      <w:start w:val="1"/>
      <w:numFmt w:val="bullet"/>
      <w:lvlText w:val=""/>
      <w:lvlJc w:val="left"/>
      <w:pPr>
        <w:ind w:left="1020" w:hanging="360"/>
      </w:pPr>
      <w:rPr>
        <w:rFonts w:ascii="Symbol" w:hAnsi="Symbol"/>
      </w:rPr>
    </w:lvl>
    <w:lvl w:ilvl="2" w:tplc="C28058D2">
      <w:start w:val="1"/>
      <w:numFmt w:val="bullet"/>
      <w:lvlText w:val=""/>
      <w:lvlJc w:val="left"/>
      <w:pPr>
        <w:ind w:left="1020" w:hanging="360"/>
      </w:pPr>
      <w:rPr>
        <w:rFonts w:ascii="Symbol" w:hAnsi="Symbol"/>
      </w:rPr>
    </w:lvl>
    <w:lvl w:ilvl="3" w:tplc="06EE1330">
      <w:start w:val="1"/>
      <w:numFmt w:val="bullet"/>
      <w:lvlText w:val=""/>
      <w:lvlJc w:val="left"/>
      <w:pPr>
        <w:ind w:left="1020" w:hanging="360"/>
      </w:pPr>
      <w:rPr>
        <w:rFonts w:ascii="Symbol" w:hAnsi="Symbol"/>
      </w:rPr>
    </w:lvl>
    <w:lvl w:ilvl="4" w:tplc="7F3A3874">
      <w:start w:val="1"/>
      <w:numFmt w:val="bullet"/>
      <w:lvlText w:val=""/>
      <w:lvlJc w:val="left"/>
      <w:pPr>
        <w:ind w:left="1020" w:hanging="360"/>
      </w:pPr>
      <w:rPr>
        <w:rFonts w:ascii="Symbol" w:hAnsi="Symbol"/>
      </w:rPr>
    </w:lvl>
    <w:lvl w:ilvl="5" w:tplc="49EAECA8">
      <w:start w:val="1"/>
      <w:numFmt w:val="bullet"/>
      <w:lvlText w:val=""/>
      <w:lvlJc w:val="left"/>
      <w:pPr>
        <w:ind w:left="1020" w:hanging="360"/>
      </w:pPr>
      <w:rPr>
        <w:rFonts w:ascii="Symbol" w:hAnsi="Symbol"/>
      </w:rPr>
    </w:lvl>
    <w:lvl w:ilvl="6" w:tplc="9E34978A">
      <w:start w:val="1"/>
      <w:numFmt w:val="bullet"/>
      <w:lvlText w:val=""/>
      <w:lvlJc w:val="left"/>
      <w:pPr>
        <w:ind w:left="1020" w:hanging="360"/>
      </w:pPr>
      <w:rPr>
        <w:rFonts w:ascii="Symbol" w:hAnsi="Symbol"/>
      </w:rPr>
    </w:lvl>
    <w:lvl w:ilvl="7" w:tplc="F57C1D46">
      <w:start w:val="1"/>
      <w:numFmt w:val="bullet"/>
      <w:lvlText w:val=""/>
      <w:lvlJc w:val="left"/>
      <w:pPr>
        <w:ind w:left="1020" w:hanging="360"/>
      </w:pPr>
      <w:rPr>
        <w:rFonts w:ascii="Symbol" w:hAnsi="Symbol"/>
      </w:rPr>
    </w:lvl>
    <w:lvl w:ilvl="8" w:tplc="9106010E">
      <w:start w:val="1"/>
      <w:numFmt w:val="bullet"/>
      <w:lvlText w:val=""/>
      <w:lvlJc w:val="left"/>
      <w:pPr>
        <w:ind w:left="1020" w:hanging="360"/>
      </w:pPr>
      <w:rPr>
        <w:rFonts w:ascii="Symbol" w:hAnsi="Symbol"/>
      </w:rPr>
    </w:lvl>
  </w:abstractNum>
  <w:abstractNum w:abstractNumId="2" w15:restartNumberingAfterBreak="0">
    <w:nsid w:val="1D4B7E4A"/>
    <w:multiLevelType w:val="hybridMultilevel"/>
    <w:tmpl w:val="57AE0616"/>
    <w:lvl w:ilvl="0" w:tplc="F9304EE6">
      <w:start w:val="1"/>
      <w:numFmt w:val="bullet"/>
      <w:lvlText w:val=""/>
      <w:lvlJc w:val="left"/>
      <w:pPr>
        <w:ind w:left="720" w:hanging="360"/>
      </w:pPr>
      <w:rPr>
        <w:rFonts w:ascii="Symbol" w:hAnsi="Symbol"/>
      </w:rPr>
    </w:lvl>
    <w:lvl w:ilvl="1" w:tplc="63C87F94">
      <w:start w:val="1"/>
      <w:numFmt w:val="bullet"/>
      <w:lvlText w:val=""/>
      <w:lvlJc w:val="left"/>
      <w:pPr>
        <w:ind w:left="720" w:hanging="360"/>
      </w:pPr>
      <w:rPr>
        <w:rFonts w:ascii="Symbol" w:hAnsi="Symbol"/>
      </w:rPr>
    </w:lvl>
    <w:lvl w:ilvl="2" w:tplc="CF6E254C">
      <w:start w:val="1"/>
      <w:numFmt w:val="bullet"/>
      <w:lvlText w:val=""/>
      <w:lvlJc w:val="left"/>
      <w:pPr>
        <w:ind w:left="720" w:hanging="360"/>
      </w:pPr>
      <w:rPr>
        <w:rFonts w:ascii="Symbol" w:hAnsi="Symbol"/>
      </w:rPr>
    </w:lvl>
    <w:lvl w:ilvl="3" w:tplc="4DB68FD8">
      <w:start w:val="1"/>
      <w:numFmt w:val="bullet"/>
      <w:lvlText w:val=""/>
      <w:lvlJc w:val="left"/>
      <w:pPr>
        <w:ind w:left="720" w:hanging="360"/>
      </w:pPr>
      <w:rPr>
        <w:rFonts w:ascii="Symbol" w:hAnsi="Symbol"/>
      </w:rPr>
    </w:lvl>
    <w:lvl w:ilvl="4" w:tplc="F148E6D6">
      <w:start w:val="1"/>
      <w:numFmt w:val="bullet"/>
      <w:lvlText w:val=""/>
      <w:lvlJc w:val="left"/>
      <w:pPr>
        <w:ind w:left="720" w:hanging="360"/>
      </w:pPr>
      <w:rPr>
        <w:rFonts w:ascii="Symbol" w:hAnsi="Symbol"/>
      </w:rPr>
    </w:lvl>
    <w:lvl w:ilvl="5" w:tplc="41A25762">
      <w:start w:val="1"/>
      <w:numFmt w:val="bullet"/>
      <w:lvlText w:val=""/>
      <w:lvlJc w:val="left"/>
      <w:pPr>
        <w:ind w:left="720" w:hanging="360"/>
      </w:pPr>
      <w:rPr>
        <w:rFonts w:ascii="Symbol" w:hAnsi="Symbol"/>
      </w:rPr>
    </w:lvl>
    <w:lvl w:ilvl="6" w:tplc="B4640596">
      <w:start w:val="1"/>
      <w:numFmt w:val="bullet"/>
      <w:lvlText w:val=""/>
      <w:lvlJc w:val="left"/>
      <w:pPr>
        <w:ind w:left="720" w:hanging="360"/>
      </w:pPr>
      <w:rPr>
        <w:rFonts w:ascii="Symbol" w:hAnsi="Symbol"/>
      </w:rPr>
    </w:lvl>
    <w:lvl w:ilvl="7" w:tplc="859AFFA2">
      <w:start w:val="1"/>
      <w:numFmt w:val="bullet"/>
      <w:lvlText w:val=""/>
      <w:lvlJc w:val="left"/>
      <w:pPr>
        <w:ind w:left="720" w:hanging="360"/>
      </w:pPr>
      <w:rPr>
        <w:rFonts w:ascii="Symbol" w:hAnsi="Symbol"/>
      </w:rPr>
    </w:lvl>
    <w:lvl w:ilvl="8" w:tplc="A93AB97C">
      <w:start w:val="1"/>
      <w:numFmt w:val="bullet"/>
      <w:lvlText w:val=""/>
      <w:lvlJc w:val="left"/>
      <w:pPr>
        <w:ind w:left="720" w:hanging="360"/>
      </w:pPr>
      <w:rPr>
        <w:rFonts w:ascii="Symbol" w:hAnsi="Symbol"/>
      </w:rPr>
    </w:lvl>
  </w:abstractNum>
  <w:abstractNum w:abstractNumId="3" w15:restartNumberingAfterBreak="0">
    <w:nsid w:val="5FD00553"/>
    <w:multiLevelType w:val="hybridMultilevel"/>
    <w:tmpl w:val="6396D9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E521935"/>
    <w:multiLevelType w:val="hybridMultilevel"/>
    <w:tmpl w:val="85885AF2"/>
    <w:lvl w:ilvl="0" w:tplc="5ED817C8">
      <w:start w:val="1"/>
      <w:numFmt w:val="bullet"/>
      <w:lvlText w:val=""/>
      <w:lvlJc w:val="left"/>
      <w:pPr>
        <w:ind w:left="720" w:hanging="360"/>
      </w:pPr>
      <w:rPr>
        <w:rFonts w:ascii="Symbol" w:hAnsi="Symbol"/>
      </w:rPr>
    </w:lvl>
    <w:lvl w:ilvl="1" w:tplc="AB8C9348">
      <w:start w:val="1"/>
      <w:numFmt w:val="bullet"/>
      <w:lvlText w:val=""/>
      <w:lvlJc w:val="left"/>
      <w:pPr>
        <w:ind w:left="720" w:hanging="360"/>
      </w:pPr>
      <w:rPr>
        <w:rFonts w:ascii="Symbol" w:hAnsi="Symbol"/>
      </w:rPr>
    </w:lvl>
    <w:lvl w:ilvl="2" w:tplc="C0E81F9C">
      <w:start w:val="1"/>
      <w:numFmt w:val="bullet"/>
      <w:lvlText w:val=""/>
      <w:lvlJc w:val="left"/>
      <w:pPr>
        <w:ind w:left="720" w:hanging="360"/>
      </w:pPr>
      <w:rPr>
        <w:rFonts w:ascii="Symbol" w:hAnsi="Symbol"/>
      </w:rPr>
    </w:lvl>
    <w:lvl w:ilvl="3" w:tplc="EFF8BAC2">
      <w:start w:val="1"/>
      <w:numFmt w:val="bullet"/>
      <w:lvlText w:val=""/>
      <w:lvlJc w:val="left"/>
      <w:pPr>
        <w:ind w:left="720" w:hanging="360"/>
      </w:pPr>
      <w:rPr>
        <w:rFonts w:ascii="Symbol" w:hAnsi="Symbol"/>
      </w:rPr>
    </w:lvl>
    <w:lvl w:ilvl="4" w:tplc="4E766DAA">
      <w:start w:val="1"/>
      <w:numFmt w:val="bullet"/>
      <w:lvlText w:val=""/>
      <w:lvlJc w:val="left"/>
      <w:pPr>
        <w:ind w:left="720" w:hanging="360"/>
      </w:pPr>
      <w:rPr>
        <w:rFonts w:ascii="Symbol" w:hAnsi="Symbol"/>
      </w:rPr>
    </w:lvl>
    <w:lvl w:ilvl="5" w:tplc="84FE7F88">
      <w:start w:val="1"/>
      <w:numFmt w:val="bullet"/>
      <w:lvlText w:val=""/>
      <w:lvlJc w:val="left"/>
      <w:pPr>
        <w:ind w:left="720" w:hanging="360"/>
      </w:pPr>
      <w:rPr>
        <w:rFonts w:ascii="Symbol" w:hAnsi="Symbol"/>
      </w:rPr>
    </w:lvl>
    <w:lvl w:ilvl="6" w:tplc="F9802AF0">
      <w:start w:val="1"/>
      <w:numFmt w:val="bullet"/>
      <w:lvlText w:val=""/>
      <w:lvlJc w:val="left"/>
      <w:pPr>
        <w:ind w:left="720" w:hanging="360"/>
      </w:pPr>
      <w:rPr>
        <w:rFonts w:ascii="Symbol" w:hAnsi="Symbol"/>
      </w:rPr>
    </w:lvl>
    <w:lvl w:ilvl="7" w:tplc="9C004D26">
      <w:start w:val="1"/>
      <w:numFmt w:val="bullet"/>
      <w:lvlText w:val=""/>
      <w:lvlJc w:val="left"/>
      <w:pPr>
        <w:ind w:left="720" w:hanging="360"/>
      </w:pPr>
      <w:rPr>
        <w:rFonts w:ascii="Symbol" w:hAnsi="Symbol"/>
      </w:rPr>
    </w:lvl>
    <w:lvl w:ilvl="8" w:tplc="FA7E3C4C">
      <w:start w:val="1"/>
      <w:numFmt w:val="bullet"/>
      <w:lvlText w:val=""/>
      <w:lvlJc w:val="left"/>
      <w:pPr>
        <w:ind w:left="720" w:hanging="360"/>
      </w:pPr>
      <w:rPr>
        <w:rFonts w:ascii="Symbol" w:hAnsi="Symbol"/>
      </w:rPr>
    </w:lvl>
  </w:abstractNum>
  <w:num w:numId="1" w16cid:durableId="1605844934">
    <w:abstractNumId w:val="3"/>
  </w:num>
  <w:num w:numId="2" w16cid:durableId="650793699">
    <w:abstractNumId w:val="0"/>
  </w:num>
  <w:num w:numId="3" w16cid:durableId="2067803019">
    <w:abstractNumId w:val="1"/>
  </w:num>
  <w:num w:numId="4" w16cid:durableId="606425606">
    <w:abstractNumId w:val="2"/>
  </w:num>
  <w:num w:numId="5" w16cid:durableId="141566551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128"/>
    <w:rsid w:val="00006C19"/>
    <w:rsid w:val="00007FAC"/>
    <w:rsid w:val="00013271"/>
    <w:rsid w:val="00016CD2"/>
    <w:rsid w:val="0001759B"/>
    <w:rsid w:val="00017662"/>
    <w:rsid w:val="000202BE"/>
    <w:rsid w:val="000206D5"/>
    <w:rsid w:val="0002346E"/>
    <w:rsid w:val="000261B2"/>
    <w:rsid w:val="00026C52"/>
    <w:rsid w:val="0003063F"/>
    <w:rsid w:val="00031279"/>
    <w:rsid w:val="00032469"/>
    <w:rsid w:val="00032960"/>
    <w:rsid w:val="000331FE"/>
    <w:rsid w:val="00033861"/>
    <w:rsid w:val="00036AF3"/>
    <w:rsid w:val="00037CD1"/>
    <w:rsid w:val="00042E1A"/>
    <w:rsid w:val="00043849"/>
    <w:rsid w:val="000462F8"/>
    <w:rsid w:val="000479CF"/>
    <w:rsid w:val="0005008F"/>
    <w:rsid w:val="00055E16"/>
    <w:rsid w:val="00057B4E"/>
    <w:rsid w:val="00062ADB"/>
    <w:rsid w:val="00062FC0"/>
    <w:rsid w:val="00063913"/>
    <w:rsid w:val="000677B3"/>
    <w:rsid w:val="0007218E"/>
    <w:rsid w:val="00073388"/>
    <w:rsid w:val="00073D52"/>
    <w:rsid w:val="00075603"/>
    <w:rsid w:val="00080C1F"/>
    <w:rsid w:val="0008115F"/>
    <w:rsid w:val="00085101"/>
    <w:rsid w:val="00091C38"/>
    <w:rsid w:val="00092C09"/>
    <w:rsid w:val="00094B88"/>
    <w:rsid w:val="00095290"/>
    <w:rsid w:val="00096334"/>
    <w:rsid w:val="00096521"/>
    <w:rsid w:val="0009725F"/>
    <w:rsid w:val="00097279"/>
    <w:rsid w:val="000979E1"/>
    <w:rsid w:val="000A04B2"/>
    <w:rsid w:val="000A12DA"/>
    <w:rsid w:val="000A2F4D"/>
    <w:rsid w:val="000A3566"/>
    <w:rsid w:val="000A654A"/>
    <w:rsid w:val="000B2D3B"/>
    <w:rsid w:val="000B2FA0"/>
    <w:rsid w:val="000B5DAC"/>
    <w:rsid w:val="000B7BDE"/>
    <w:rsid w:val="000B7E91"/>
    <w:rsid w:val="000C199E"/>
    <w:rsid w:val="000C5321"/>
    <w:rsid w:val="000D0279"/>
    <w:rsid w:val="000D37D0"/>
    <w:rsid w:val="000D3B8B"/>
    <w:rsid w:val="000D6617"/>
    <w:rsid w:val="000D672D"/>
    <w:rsid w:val="000E09AA"/>
    <w:rsid w:val="000E1133"/>
    <w:rsid w:val="000E29B3"/>
    <w:rsid w:val="000E2D3B"/>
    <w:rsid w:val="000E3AE5"/>
    <w:rsid w:val="000E4156"/>
    <w:rsid w:val="000E4F59"/>
    <w:rsid w:val="000E695E"/>
    <w:rsid w:val="000E7F77"/>
    <w:rsid w:val="000F0402"/>
    <w:rsid w:val="000F0742"/>
    <w:rsid w:val="000F2C91"/>
    <w:rsid w:val="000F3E10"/>
    <w:rsid w:val="000F41A2"/>
    <w:rsid w:val="000F4304"/>
    <w:rsid w:val="000F54DB"/>
    <w:rsid w:val="000F792B"/>
    <w:rsid w:val="001038AE"/>
    <w:rsid w:val="00104419"/>
    <w:rsid w:val="00105818"/>
    <w:rsid w:val="001065DA"/>
    <w:rsid w:val="0011186B"/>
    <w:rsid w:val="00117D53"/>
    <w:rsid w:val="00121CCE"/>
    <w:rsid w:val="00122DB8"/>
    <w:rsid w:val="00124DD2"/>
    <w:rsid w:val="0012527D"/>
    <w:rsid w:val="00125405"/>
    <w:rsid w:val="00134E61"/>
    <w:rsid w:val="001372B1"/>
    <w:rsid w:val="00137668"/>
    <w:rsid w:val="001414DC"/>
    <w:rsid w:val="001419BF"/>
    <w:rsid w:val="00145294"/>
    <w:rsid w:val="00152365"/>
    <w:rsid w:val="00154BAC"/>
    <w:rsid w:val="00155B6C"/>
    <w:rsid w:val="00155DEA"/>
    <w:rsid w:val="00160522"/>
    <w:rsid w:val="00166E7C"/>
    <w:rsid w:val="00166F93"/>
    <w:rsid w:val="001678E6"/>
    <w:rsid w:val="00170363"/>
    <w:rsid w:val="00171A6B"/>
    <w:rsid w:val="00174400"/>
    <w:rsid w:val="00174CA4"/>
    <w:rsid w:val="001760AB"/>
    <w:rsid w:val="00176AEA"/>
    <w:rsid w:val="001776F5"/>
    <w:rsid w:val="00181EDD"/>
    <w:rsid w:val="00182DEC"/>
    <w:rsid w:val="00186B54"/>
    <w:rsid w:val="0018764C"/>
    <w:rsid w:val="00191159"/>
    <w:rsid w:val="001912A7"/>
    <w:rsid w:val="001930B3"/>
    <w:rsid w:val="0019705B"/>
    <w:rsid w:val="001A23BE"/>
    <w:rsid w:val="001A2FD7"/>
    <w:rsid w:val="001A3973"/>
    <w:rsid w:val="001A45C7"/>
    <w:rsid w:val="001A625C"/>
    <w:rsid w:val="001B1F28"/>
    <w:rsid w:val="001B5D1F"/>
    <w:rsid w:val="001C081B"/>
    <w:rsid w:val="001C36DF"/>
    <w:rsid w:val="001C3A38"/>
    <w:rsid w:val="001C4109"/>
    <w:rsid w:val="001D0CAC"/>
    <w:rsid w:val="001D39E8"/>
    <w:rsid w:val="001D51A3"/>
    <w:rsid w:val="001D6842"/>
    <w:rsid w:val="001D7DA8"/>
    <w:rsid w:val="001E0175"/>
    <w:rsid w:val="001E055A"/>
    <w:rsid w:val="001E3899"/>
    <w:rsid w:val="001E7C07"/>
    <w:rsid w:val="001F1495"/>
    <w:rsid w:val="001F37B6"/>
    <w:rsid w:val="001F3B39"/>
    <w:rsid w:val="001F67A8"/>
    <w:rsid w:val="00201B07"/>
    <w:rsid w:val="002044FA"/>
    <w:rsid w:val="00207137"/>
    <w:rsid w:val="00207678"/>
    <w:rsid w:val="00213982"/>
    <w:rsid w:val="00214163"/>
    <w:rsid w:val="00216EA1"/>
    <w:rsid w:val="002175A5"/>
    <w:rsid w:val="00220D30"/>
    <w:rsid w:val="00224B78"/>
    <w:rsid w:val="00226355"/>
    <w:rsid w:val="002309DE"/>
    <w:rsid w:val="00233A6A"/>
    <w:rsid w:val="00237E78"/>
    <w:rsid w:val="00241516"/>
    <w:rsid w:val="00245D68"/>
    <w:rsid w:val="002478ED"/>
    <w:rsid w:val="002513C4"/>
    <w:rsid w:val="00254DE3"/>
    <w:rsid w:val="002559D1"/>
    <w:rsid w:val="00257508"/>
    <w:rsid w:val="0026070B"/>
    <w:rsid w:val="0026416B"/>
    <w:rsid w:val="002650F7"/>
    <w:rsid w:val="002665DB"/>
    <w:rsid w:val="002732B6"/>
    <w:rsid w:val="002754D4"/>
    <w:rsid w:val="0027585C"/>
    <w:rsid w:val="00276D0D"/>
    <w:rsid w:val="002851AF"/>
    <w:rsid w:val="0028646E"/>
    <w:rsid w:val="00287769"/>
    <w:rsid w:val="00293D97"/>
    <w:rsid w:val="00297A4F"/>
    <w:rsid w:val="00297FE0"/>
    <w:rsid w:val="002A108C"/>
    <w:rsid w:val="002A2903"/>
    <w:rsid w:val="002A3480"/>
    <w:rsid w:val="002A5607"/>
    <w:rsid w:val="002A7999"/>
    <w:rsid w:val="002B1AAB"/>
    <w:rsid w:val="002B2D11"/>
    <w:rsid w:val="002C03E8"/>
    <w:rsid w:val="002C59C2"/>
    <w:rsid w:val="002C6DA5"/>
    <w:rsid w:val="002C71EB"/>
    <w:rsid w:val="002D2A06"/>
    <w:rsid w:val="002D30AD"/>
    <w:rsid w:val="002D4769"/>
    <w:rsid w:val="002D4A0E"/>
    <w:rsid w:val="002E1124"/>
    <w:rsid w:val="002E177B"/>
    <w:rsid w:val="002E2100"/>
    <w:rsid w:val="002E269D"/>
    <w:rsid w:val="002E2F4C"/>
    <w:rsid w:val="002E4E3D"/>
    <w:rsid w:val="002E699C"/>
    <w:rsid w:val="002E7539"/>
    <w:rsid w:val="002E7EB1"/>
    <w:rsid w:val="002F22F1"/>
    <w:rsid w:val="002F30B9"/>
    <w:rsid w:val="002F5268"/>
    <w:rsid w:val="003109EB"/>
    <w:rsid w:val="00314694"/>
    <w:rsid w:val="00314E58"/>
    <w:rsid w:val="00317A6D"/>
    <w:rsid w:val="00321367"/>
    <w:rsid w:val="003238CC"/>
    <w:rsid w:val="00324E33"/>
    <w:rsid w:val="003255FF"/>
    <w:rsid w:val="003263F5"/>
    <w:rsid w:val="0032675C"/>
    <w:rsid w:val="0032709D"/>
    <w:rsid w:val="00331620"/>
    <w:rsid w:val="00336F1D"/>
    <w:rsid w:val="00337A18"/>
    <w:rsid w:val="00343619"/>
    <w:rsid w:val="0034509C"/>
    <w:rsid w:val="003505A0"/>
    <w:rsid w:val="00350855"/>
    <w:rsid w:val="003529DC"/>
    <w:rsid w:val="0035494B"/>
    <w:rsid w:val="00356173"/>
    <w:rsid w:val="003613B0"/>
    <w:rsid w:val="0036307E"/>
    <w:rsid w:val="00363272"/>
    <w:rsid w:val="00382079"/>
    <w:rsid w:val="0038250A"/>
    <w:rsid w:val="00384202"/>
    <w:rsid w:val="003849D0"/>
    <w:rsid w:val="003877C7"/>
    <w:rsid w:val="003877EF"/>
    <w:rsid w:val="003A4D79"/>
    <w:rsid w:val="003B6724"/>
    <w:rsid w:val="003B6A45"/>
    <w:rsid w:val="003C7126"/>
    <w:rsid w:val="003C75EE"/>
    <w:rsid w:val="003D4122"/>
    <w:rsid w:val="003D41F0"/>
    <w:rsid w:val="003D6B14"/>
    <w:rsid w:val="003D6D72"/>
    <w:rsid w:val="003E7E2B"/>
    <w:rsid w:val="003F5121"/>
    <w:rsid w:val="003F744B"/>
    <w:rsid w:val="004007AC"/>
    <w:rsid w:val="00400F54"/>
    <w:rsid w:val="004014DF"/>
    <w:rsid w:val="00401868"/>
    <w:rsid w:val="00401BD5"/>
    <w:rsid w:val="00416254"/>
    <w:rsid w:val="004162D4"/>
    <w:rsid w:val="004171BA"/>
    <w:rsid w:val="00417A5D"/>
    <w:rsid w:val="00420430"/>
    <w:rsid w:val="00422C50"/>
    <w:rsid w:val="00424012"/>
    <w:rsid w:val="00424D85"/>
    <w:rsid w:val="0042708F"/>
    <w:rsid w:val="004303B0"/>
    <w:rsid w:val="00435BFB"/>
    <w:rsid w:val="00436B81"/>
    <w:rsid w:val="00441396"/>
    <w:rsid w:val="004420F8"/>
    <w:rsid w:val="0044485C"/>
    <w:rsid w:val="00447807"/>
    <w:rsid w:val="00453F38"/>
    <w:rsid w:val="00460D77"/>
    <w:rsid w:val="00461A0F"/>
    <w:rsid w:val="00462563"/>
    <w:rsid w:val="0046739C"/>
    <w:rsid w:val="004715A3"/>
    <w:rsid w:val="00471F5D"/>
    <w:rsid w:val="004722E3"/>
    <w:rsid w:val="00472B72"/>
    <w:rsid w:val="004763BC"/>
    <w:rsid w:val="0047775F"/>
    <w:rsid w:val="0048051F"/>
    <w:rsid w:val="00480634"/>
    <w:rsid w:val="00481747"/>
    <w:rsid w:val="004842D2"/>
    <w:rsid w:val="00493ABA"/>
    <w:rsid w:val="004A1B13"/>
    <w:rsid w:val="004A3E79"/>
    <w:rsid w:val="004A53B2"/>
    <w:rsid w:val="004A5887"/>
    <w:rsid w:val="004B15B0"/>
    <w:rsid w:val="004B25D0"/>
    <w:rsid w:val="004B2C2C"/>
    <w:rsid w:val="004B40BB"/>
    <w:rsid w:val="004B5F8B"/>
    <w:rsid w:val="004B6507"/>
    <w:rsid w:val="004B69F0"/>
    <w:rsid w:val="004C178B"/>
    <w:rsid w:val="004C1F41"/>
    <w:rsid w:val="004C3B76"/>
    <w:rsid w:val="004C4903"/>
    <w:rsid w:val="004C5D8C"/>
    <w:rsid w:val="004D0E2E"/>
    <w:rsid w:val="004D11F1"/>
    <w:rsid w:val="004D35CF"/>
    <w:rsid w:val="004D3856"/>
    <w:rsid w:val="004D4DC4"/>
    <w:rsid w:val="004E0B31"/>
    <w:rsid w:val="004E0C4C"/>
    <w:rsid w:val="004E173B"/>
    <w:rsid w:val="004E4E7F"/>
    <w:rsid w:val="004F0E09"/>
    <w:rsid w:val="004F366F"/>
    <w:rsid w:val="004F4187"/>
    <w:rsid w:val="004F70EE"/>
    <w:rsid w:val="004F7A15"/>
    <w:rsid w:val="005010CD"/>
    <w:rsid w:val="005015E4"/>
    <w:rsid w:val="00504E9A"/>
    <w:rsid w:val="00505E01"/>
    <w:rsid w:val="005060DF"/>
    <w:rsid w:val="005069E3"/>
    <w:rsid w:val="00507243"/>
    <w:rsid w:val="00507433"/>
    <w:rsid w:val="005100C1"/>
    <w:rsid w:val="00512261"/>
    <w:rsid w:val="005155AF"/>
    <w:rsid w:val="00516AA5"/>
    <w:rsid w:val="00523F75"/>
    <w:rsid w:val="005252C1"/>
    <w:rsid w:val="005318A1"/>
    <w:rsid w:val="005342ED"/>
    <w:rsid w:val="00535BB3"/>
    <w:rsid w:val="00535C4E"/>
    <w:rsid w:val="00536F23"/>
    <w:rsid w:val="00543E8B"/>
    <w:rsid w:val="0054490C"/>
    <w:rsid w:val="0055040B"/>
    <w:rsid w:val="0055254D"/>
    <w:rsid w:val="00553455"/>
    <w:rsid w:val="00553CC0"/>
    <w:rsid w:val="0055620A"/>
    <w:rsid w:val="00556A45"/>
    <w:rsid w:val="00562165"/>
    <w:rsid w:val="00564157"/>
    <w:rsid w:val="00564723"/>
    <w:rsid w:val="00567FD1"/>
    <w:rsid w:val="00575FC5"/>
    <w:rsid w:val="0057618B"/>
    <w:rsid w:val="0057771B"/>
    <w:rsid w:val="00580D2E"/>
    <w:rsid w:val="005817AD"/>
    <w:rsid w:val="00584506"/>
    <w:rsid w:val="005849A3"/>
    <w:rsid w:val="00585353"/>
    <w:rsid w:val="00590B0E"/>
    <w:rsid w:val="00592513"/>
    <w:rsid w:val="00595714"/>
    <w:rsid w:val="00597418"/>
    <w:rsid w:val="005A32E0"/>
    <w:rsid w:val="005A7193"/>
    <w:rsid w:val="005B1989"/>
    <w:rsid w:val="005B485D"/>
    <w:rsid w:val="005B67A5"/>
    <w:rsid w:val="005C4024"/>
    <w:rsid w:val="005C619D"/>
    <w:rsid w:val="005C6E93"/>
    <w:rsid w:val="005D1A43"/>
    <w:rsid w:val="005D1F36"/>
    <w:rsid w:val="005D38DB"/>
    <w:rsid w:val="005D56A2"/>
    <w:rsid w:val="005D6F00"/>
    <w:rsid w:val="005E0E20"/>
    <w:rsid w:val="005E140B"/>
    <w:rsid w:val="005E3380"/>
    <w:rsid w:val="005E3BBF"/>
    <w:rsid w:val="005E7347"/>
    <w:rsid w:val="005F641A"/>
    <w:rsid w:val="005F7D88"/>
    <w:rsid w:val="006024CD"/>
    <w:rsid w:val="006052F9"/>
    <w:rsid w:val="00605606"/>
    <w:rsid w:val="006074B7"/>
    <w:rsid w:val="0061035B"/>
    <w:rsid w:val="0061103B"/>
    <w:rsid w:val="00616150"/>
    <w:rsid w:val="006171AF"/>
    <w:rsid w:val="00621915"/>
    <w:rsid w:val="00621FA0"/>
    <w:rsid w:val="0062210B"/>
    <w:rsid w:val="0062473C"/>
    <w:rsid w:val="00625196"/>
    <w:rsid w:val="006277EA"/>
    <w:rsid w:val="00627FE3"/>
    <w:rsid w:val="00630307"/>
    <w:rsid w:val="00630976"/>
    <w:rsid w:val="006317A0"/>
    <w:rsid w:val="00632A18"/>
    <w:rsid w:val="006331DB"/>
    <w:rsid w:val="00634AD0"/>
    <w:rsid w:val="00636A81"/>
    <w:rsid w:val="00636DB2"/>
    <w:rsid w:val="006374DA"/>
    <w:rsid w:val="0063773C"/>
    <w:rsid w:val="00640846"/>
    <w:rsid w:val="00641934"/>
    <w:rsid w:val="00646B01"/>
    <w:rsid w:val="006524CF"/>
    <w:rsid w:val="006530E7"/>
    <w:rsid w:val="00656A40"/>
    <w:rsid w:val="00660480"/>
    <w:rsid w:val="00662245"/>
    <w:rsid w:val="006622F1"/>
    <w:rsid w:val="006652C6"/>
    <w:rsid w:val="00673AD5"/>
    <w:rsid w:val="00681975"/>
    <w:rsid w:val="0068393C"/>
    <w:rsid w:val="00684561"/>
    <w:rsid w:val="00685566"/>
    <w:rsid w:val="00687D8D"/>
    <w:rsid w:val="00692CA2"/>
    <w:rsid w:val="00695A92"/>
    <w:rsid w:val="00696DEA"/>
    <w:rsid w:val="006A53B9"/>
    <w:rsid w:val="006A61B6"/>
    <w:rsid w:val="006A6DD8"/>
    <w:rsid w:val="006B692B"/>
    <w:rsid w:val="006B7228"/>
    <w:rsid w:val="006C158C"/>
    <w:rsid w:val="006C2968"/>
    <w:rsid w:val="006D0399"/>
    <w:rsid w:val="006D1402"/>
    <w:rsid w:val="006D2338"/>
    <w:rsid w:val="006D329D"/>
    <w:rsid w:val="006D331C"/>
    <w:rsid w:val="006E05C7"/>
    <w:rsid w:val="006E09E0"/>
    <w:rsid w:val="006E3EEE"/>
    <w:rsid w:val="006E4E30"/>
    <w:rsid w:val="006F0DD2"/>
    <w:rsid w:val="006F1615"/>
    <w:rsid w:val="006F26E1"/>
    <w:rsid w:val="006F5761"/>
    <w:rsid w:val="00702343"/>
    <w:rsid w:val="007027FC"/>
    <w:rsid w:val="0070337C"/>
    <w:rsid w:val="00703B34"/>
    <w:rsid w:val="00704309"/>
    <w:rsid w:val="007108F4"/>
    <w:rsid w:val="007152C2"/>
    <w:rsid w:val="00722258"/>
    <w:rsid w:val="00722EA6"/>
    <w:rsid w:val="0072337A"/>
    <w:rsid w:val="00723917"/>
    <w:rsid w:val="00723EF0"/>
    <w:rsid w:val="00727697"/>
    <w:rsid w:val="00731A7F"/>
    <w:rsid w:val="007336A0"/>
    <w:rsid w:val="00734A6C"/>
    <w:rsid w:val="007408C3"/>
    <w:rsid w:val="007411CF"/>
    <w:rsid w:val="00741364"/>
    <w:rsid w:val="0074238B"/>
    <w:rsid w:val="00746FAF"/>
    <w:rsid w:val="0074736D"/>
    <w:rsid w:val="00750A3C"/>
    <w:rsid w:val="00751AF4"/>
    <w:rsid w:val="00757AE5"/>
    <w:rsid w:val="00757BFD"/>
    <w:rsid w:val="00763566"/>
    <w:rsid w:val="0076356A"/>
    <w:rsid w:val="00763F46"/>
    <w:rsid w:val="007657FD"/>
    <w:rsid w:val="007679DE"/>
    <w:rsid w:val="00770B71"/>
    <w:rsid w:val="00772CE0"/>
    <w:rsid w:val="007730F2"/>
    <w:rsid w:val="00773CDA"/>
    <w:rsid w:val="00774EB6"/>
    <w:rsid w:val="007771ED"/>
    <w:rsid w:val="00782F79"/>
    <w:rsid w:val="007845CC"/>
    <w:rsid w:val="00785022"/>
    <w:rsid w:val="00786A34"/>
    <w:rsid w:val="007902F0"/>
    <w:rsid w:val="00792876"/>
    <w:rsid w:val="00793EFC"/>
    <w:rsid w:val="00794329"/>
    <w:rsid w:val="00797CBE"/>
    <w:rsid w:val="00797F68"/>
    <w:rsid w:val="00797FD9"/>
    <w:rsid w:val="007A135D"/>
    <w:rsid w:val="007B2809"/>
    <w:rsid w:val="007B484E"/>
    <w:rsid w:val="007B48C3"/>
    <w:rsid w:val="007B6136"/>
    <w:rsid w:val="007B62C7"/>
    <w:rsid w:val="007C576B"/>
    <w:rsid w:val="007C6018"/>
    <w:rsid w:val="007C6144"/>
    <w:rsid w:val="007D19EB"/>
    <w:rsid w:val="007D3D75"/>
    <w:rsid w:val="007D58C1"/>
    <w:rsid w:val="007E0DB0"/>
    <w:rsid w:val="007E3498"/>
    <w:rsid w:val="007E3F78"/>
    <w:rsid w:val="007E4FF8"/>
    <w:rsid w:val="007F4B0C"/>
    <w:rsid w:val="00803689"/>
    <w:rsid w:val="0081141E"/>
    <w:rsid w:val="00812FEF"/>
    <w:rsid w:val="0081377B"/>
    <w:rsid w:val="008206E7"/>
    <w:rsid w:val="0082224A"/>
    <w:rsid w:val="00823F2C"/>
    <w:rsid w:val="008253FC"/>
    <w:rsid w:val="00827379"/>
    <w:rsid w:val="00832050"/>
    <w:rsid w:val="008342D0"/>
    <w:rsid w:val="00835E6B"/>
    <w:rsid w:val="008374F5"/>
    <w:rsid w:val="008410E9"/>
    <w:rsid w:val="00841A31"/>
    <w:rsid w:val="00842A5C"/>
    <w:rsid w:val="00850D61"/>
    <w:rsid w:val="008519CC"/>
    <w:rsid w:val="00852424"/>
    <w:rsid w:val="00853F11"/>
    <w:rsid w:val="0085552F"/>
    <w:rsid w:val="0085660D"/>
    <w:rsid w:val="00861221"/>
    <w:rsid w:val="008629C4"/>
    <w:rsid w:val="00862D8A"/>
    <w:rsid w:val="00864EAE"/>
    <w:rsid w:val="00865E74"/>
    <w:rsid w:val="00866961"/>
    <w:rsid w:val="00866C79"/>
    <w:rsid w:val="0087012B"/>
    <w:rsid w:val="00870576"/>
    <w:rsid w:val="00871270"/>
    <w:rsid w:val="00871E36"/>
    <w:rsid w:val="008724BF"/>
    <w:rsid w:val="00873E17"/>
    <w:rsid w:val="0087541F"/>
    <w:rsid w:val="00883C95"/>
    <w:rsid w:val="00883D2D"/>
    <w:rsid w:val="00883FDD"/>
    <w:rsid w:val="008840D8"/>
    <w:rsid w:val="00887399"/>
    <w:rsid w:val="00895F3E"/>
    <w:rsid w:val="008A14F4"/>
    <w:rsid w:val="008A1CDF"/>
    <w:rsid w:val="008A44E8"/>
    <w:rsid w:val="008A4CED"/>
    <w:rsid w:val="008A4F95"/>
    <w:rsid w:val="008A5733"/>
    <w:rsid w:val="008A69A2"/>
    <w:rsid w:val="008A6D06"/>
    <w:rsid w:val="008B4FDE"/>
    <w:rsid w:val="008B785B"/>
    <w:rsid w:val="008C0476"/>
    <w:rsid w:val="008C127E"/>
    <w:rsid w:val="008C3378"/>
    <w:rsid w:val="008C38AD"/>
    <w:rsid w:val="008C47D7"/>
    <w:rsid w:val="008C7285"/>
    <w:rsid w:val="008D1227"/>
    <w:rsid w:val="008D4BC2"/>
    <w:rsid w:val="008D7128"/>
    <w:rsid w:val="008E0ACA"/>
    <w:rsid w:val="008E15E3"/>
    <w:rsid w:val="008E7CB8"/>
    <w:rsid w:val="008F229D"/>
    <w:rsid w:val="008F3EEE"/>
    <w:rsid w:val="008F46F2"/>
    <w:rsid w:val="008F5F43"/>
    <w:rsid w:val="008F731A"/>
    <w:rsid w:val="00901C61"/>
    <w:rsid w:val="00901E57"/>
    <w:rsid w:val="00905462"/>
    <w:rsid w:val="00906F4B"/>
    <w:rsid w:val="009071A5"/>
    <w:rsid w:val="00907B0F"/>
    <w:rsid w:val="009152B2"/>
    <w:rsid w:val="00916A1D"/>
    <w:rsid w:val="00917D99"/>
    <w:rsid w:val="00921256"/>
    <w:rsid w:val="00921C39"/>
    <w:rsid w:val="0092591D"/>
    <w:rsid w:val="00930610"/>
    <w:rsid w:val="00931482"/>
    <w:rsid w:val="00934C30"/>
    <w:rsid w:val="00935D60"/>
    <w:rsid w:val="00940229"/>
    <w:rsid w:val="00942200"/>
    <w:rsid w:val="0094374C"/>
    <w:rsid w:val="00944083"/>
    <w:rsid w:val="009441C2"/>
    <w:rsid w:val="00945BCB"/>
    <w:rsid w:val="0095127C"/>
    <w:rsid w:val="00951DBE"/>
    <w:rsid w:val="00951E30"/>
    <w:rsid w:val="00951FEC"/>
    <w:rsid w:val="0095590B"/>
    <w:rsid w:val="00956A4C"/>
    <w:rsid w:val="00957341"/>
    <w:rsid w:val="00961092"/>
    <w:rsid w:val="00963B1A"/>
    <w:rsid w:val="0096478D"/>
    <w:rsid w:val="009647B7"/>
    <w:rsid w:val="00970138"/>
    <w:rsid w:val="00971887"/>
    <w:rsid w:val="00972705"/>
    <w:rsid w:val="00972945"/>
    <w:rsid w:val="00976808"/>
    <w:rsid w:val="009778C1"/>
    <w:rsid w:val="00980095"/>
    <w:rsid w:val="0098119B"/>
    <w:rsid w:val="0098367A"/>
    <w:rsid w:val="009858FD"/>
    <w:rsid w:val="00986E66"/>
    <w:rsid w:val="00987AD8"/>
    <w:rsid w:val="00987F49"/>
    <w:rsid w:val="009917E4"/>
    <w:rsid w:val="00991A31"/>
    <w:rsid w:val="00995DD0"/>
    <w:rsid w:val="00997D57"/>
    <w:rsid w:val="009A2A54"/>
    <w:rsid w:val="009A47D4"/>
    <w:rsid w:val="009A52E8"/>
    <w:rsid w:val="009A7EA5"/>
    <w:rsid w:val="009B16F6"/>
    <w:rsid w:val="009B3A43"/>
    <w:rsid w:val="009B6574"/>
    <w:rsid w:val="009C17AB"/>
    <w:rsid w:val="009C39D8"/>
    <w:rsid w:val="009C63E8"/>
    <w:rsid w:val="009C75FD"/>
    <w:rsid w:val="009C7798"/>
    <w:rsid w:val="009C7850"/>
    <w:rsid w:val="009C790B"/>
    <w:rsid w:val="009D045F"/>
    <w:rsid w:val="009D1772"/>
    <w:rsid w:val="009D2209"/>
    <w:rsid w:val="009D32FD"/>
    <w:rsid w:val="009D3389"/>
    <w:rsid w:val="009D7B75"/>
    <w:rsid w:val="009E06EE"/>
    <w:rsid w:val="009E4CE3"/>
    <w:rsid w:val="009E5B48"/>
    <w:rsid w:val="009F77E6"/>
    <w:rsid w:val="009F7F60"/>
    <w:rsid w:val="00A055A9"/>
    <w:rsid w:val="00A1057D"/>
    <w:rsid w:val="00A11502"/>
    <w:rsid w:val="00A11619"/>
    <w:rsid w:val="00A13F4A"/>
    <w:rsid w:val="00A13F5D"/>
    <w:rsid w:val="00A15792"/>
    <w:rsid w:val="00A17294"/>
    <w:rsid w:val="00A210D0"/>
    <w:rsid w:val="00A2388C"/>
    <w:rsid w:val="00A253AE"/>
    <w:rsid w:val="00A26A73"/>
    <w:rsid w:val="00A26D81"/>
    <w:rsid w:val="00A313F6"/>
    <w:rsid w:val="00A34D19"/>
    <w:rsid w:val="00A3655C"/>
    <w:rsid w:val="00A36C26"/>
    <w:rsid w:val="00A40199"/>
    <w:rsid w:val="00A41839"/>
    <w:rsid w:val="00A44B91"/>
    <w:rsid w:val="00A556BA"/>
    <w:rsid w:val="00A55AB0"/>
    <w:rsid w:val="00A57988"/>
    <w:rsid w:val="00A607DD"/>
    <w:rsid w:val="00A6227C"/>
    <w:rsid w:val="00A63647"/>
    <w:rsid w:val="00A639C3"/>
    <w:rsid w:val="00A63B99"/>
    <w:rsid w:val="00A64089"/>
    <w:rsid w:val="00A651D1"/>
    <w:rsid w:val="00A66698"/>
    <w:rsid w:val="00A70E66"/>
    <w:rsid w:val="00A71FC6"/>
    <w:rsid w:val="00A756DA"/>
    <w:rsid w:val="00A76810"/>
    <w:rsid w:val="00A80841"/>
    <w:rsid w:val="00A81312"/>
    <w:rsid w:val="00A81FB6"/>
    <w:rsid w:val="00A82C92"/>
    <w:rsid w:val="00A8497A"/>
    <w:rsid w:val="00A86C29"/>
    <w:rsid w:val="00A92186"/>
    <w:rsid w:val="00A92E2C"/>
    <w:rsid w:val="00A94388"/>
    <w:rsid w:val="00A94E55"/>
    <w:rsid w:val="00A96360"/>
    <w:rsid w:val="00A963FC"/>
    <w:rsid w:val="00A97230"/>
    <w:rsid w:val="00AA0D96"/>
    <w:rsid w:val="00AA340F"/>
    <w:rsid w:val="00AA7A8D"/>
    <w:rsid w:val="00AB02D1"/>
    <w:rsid w:val="00AB08EB"/>
    <w:rsid w:val="00AB5E22"/>
    <w:rsid w:val="00AB6A75"/>
    <w:rsid w:val="00AC096A"/>
    <w:rsid w:val="00AC0C99"/>
    <w:rsid w:val="00AC1C74"/>
    <w:rsid w:val="00AC76E9"/>
    <w:rsid w:val="00AD09FE"/>
    <w:rsid w:val="00AD30B9"/>
    <w:rsid w:val="00AD3A49"/>
    <w:rsid w:val="00AD57EC"/>
    <w:rsid w:val="00AE349E"/>
    <w:rsid w:val="00AE64E0"/>
    <w:rsid w:val="00AF0B3B"/>
    <w:rsid w:val="00AF366B"/>
    <w:rsid w:val="00AF3A06"/>
    <w:rsid w:val="00AF6833"/>
    <w:rsid w:val="00B01088"/>
    <w:rsid w:val="00B0201E"/>
    <w:rsid w:val="00B04638"/>
    <w:rsid w:val="00B07D99"/>
    <w:rsid w:val="00B1468C"/>
    <w:rsid w:val="00B309A5"/>
    <w:rsid w:val="00B30AB4"/>
    <w:rsid w:val="00B32B3D"/>
    <w:rsid w:val="00B335A8"/>
    <w:rsid w:val="00B342F7"/>
    <w:rsid w:val="00B347F9"/>
    <w:rsid w:val="00B35B71"/>
    <w:rsid w:val="00B3697C"/>
    <w:rsid w:val="00B47873"/>
    <w:rsid w:val="00B50478"/>
    <w:rsid w:val="00B508FF"/>
    <w:rsid w:val="00B50E63"/>
    <w:rsid w:val="00B52464"/>
    <w:rsid w:val="00B52BD5"/>
    <w:rsid w:val="00B54ACB"/>
    <w:rsid w:val="00B57772"/>
    <w:rsid w:val="00B617BB"/>
    <w:rsid w:val="00B62483"/>
    <w:rsid w:val="00B6301D"/>
    <w:rsid w:val="00B65E0C"/>
    <w:rsid w:val="00B66297"/>
    <w:rsid w:val="00B665CA"/>
    <w:rsid w:val="00B66B85"/>
    <w:rsid w:val="00B7219E"/>
    <w:rsid w:val="00B766BA"/>
    <w:rsid w:val="00B84405"/>
    <w:rsid w:val="00B84AFF"/>
    <w:rsid w:val="00B8543A"/>
    <w:rsid w:val="00B936F2"/>
    <w:rsid w:val="00B9391E"/>
    <w:rsid w:val="00B95EDE"/>
    <w:rsid w:val="00B96B1C"/>
    <w:rsid w:val="00B979CE"/>
    <w:rsid w:val="00BA0D6E"/>
    <w:rsid w:val="00BA1357"/>
    <w:rsid w:val="00BA1434"/>
    <w:rsid w:val="00BA21BD"/>
    <w:rsid w:val="00BA512C"/>
    <w:rsid w:val="00BA6409"/>
    <w:rsid w:val="00BB13A7"/>
    <w:rsid w:val="00BB2B3C"/>
    <w:rsid w:val="00BB5130"/>
    <w:rsid w:val="00BC134E"/>
    <w:rsid w:val="00BC23CF"/>
    <w:rsid w:val="00BC5A8A"/>
    <w:rsid w:val="00BC6654"/>
    <w:rsid w:val="00BD26AC"/>
    <w:rsid w:val="00BD345F"/>
    <w:rsid w:val="00BD783F"/>
    <w:rsid w:val="00BE323F"/>
    <w:rsid w:val="00BE3792"/>
    <w:rsid w:val="00BE47A3"/>
    <w:rsid w:val="00BF01AB"/>
    <w:rsid w:val="00BF1DD2"/>
    <w:rsid w:val="00BF270F"/>
    <w:rsid w:val="00BF2DB9"/>
    <w:rsid w:val="00BF45B7"/>
    <w:rsid w:val="00BF55C6"/>
    <w:rsid w:val="00BF6677"/>
    <w:rsid w:val="00BF6A02"/>
    <w:rsid w:val="00C02053"/>
    <w:rsid w:val="00C045BC"/>
    <w:rsid w:val="00C05752"/>
    <w:rsid w:val="00C06C71"/>
    <w:rsid w:val="00C07828"/>
    <w:rsid w:val="00C1115E"/>
    <w:rsid w:val="00C20865"/>
    <w:rsid w:val="00C21C42"/>
    <w:rsid w:val="00C25627"/>
    <w:rsid w:val="00C2749E"/>
    <w:rsid w:val="00C3015C"/>
    <w:rsid w:val="00C363A9"/>
    <w:rsid w:val="00C404DE"/>
    <w:rsid w:val="00C436B5"/>
    <w:rsid w:val="00C529EB"/>
    <w:rsid w:val="00C54195"/>
    <w:rsid w:val="00C55A35"/>
    <w:rsid w:val="00C61E19"/>
    <w:rsid w:val="00C63229"/>
    <w:rsid w:val="00C64424"/>
    <w:rsid w:val="00C64E87"/>
    <w:rsid w:val="00C67157"/>
    <w:rsid w:val="00C71110"/>
    <w:rsid w:val="00C74063"/>
    <w:rsid w:val="00C746C6"/>
    <w:rsid w:val="00C758F7"/>
    <w:rsid w:val="00C77220"/>
    <w:rsid w:val="00C77E82"/>
    <w:rsid w:val="00C82C5F"/>
    <w:rsid w:val="00C84A52"/>
    <w:rsid w:val="00C851A4"/>
    <w:rsid w:val="00C90A42"/>
    <w:rsid w:val="00C95838"/>
    <w:rsid w:val="00C95921"/>
    <w:rsid w:val="00C97977"/>
    <w:rsid w:val="00CA0DE2"/>
    <w:rsid w:val="00CA247A"/>
    <w:rsid w:val="00CA4ED8"/>
    <w:rsid w:val="00CA5792"/>
    <w:rsid w:val="00CA6D14"/>
    <w:rsid w:val="00CB3191"/>
    <w:rsid w:val="00CB44AB"/>
    <w:rsid w:val="00CC5B61"/>
    <w:rsid w:val="00CD0D7D"/>
    <w:rsid w:val="00CD42B1"/>
    <w:rsid w:val="00CD5EFA"/>
    <w:rsid w:val="00CD6432"/>
    <w:rsid w:val="00CE3AD4"/>
    <w:rsid w:val="00CE6AA0"/>
    <w:rsid w:val="00CE6FAA"/>
    <w:rsid w:val="00CF043D"/>
    <w:rsid w:val="00CF0792"/>
    <w:rsid w:val="00CF2121"/>
    <w:rsid w:val="00CF3BD9"/>
    <w:rsid w:val="00CF4E7E"/>
    <w:rsid w:val="00CF7589"/>
    <w:rsid w:val="00CF7F9C"/>
    <w:rsid w:val="00D05108"/>
    <w:rsid w:val="00D059C6"/>
    <w:rsid w:val="00D0677E"/>
    <w:rsid w:val="00D1144B"/>
    <w:rsid w:val="00D12690"/>
    <w:rsid w:val="00D142E9"/>
    <w:rsid w:val="00D15F53"/>
    <w:rsid w:val="00D17B9F"/>
    <w:rsid w:val="00D22B1B"/>
    <w:rsid w:val="00D235C2"/>
    <w:rsid w:val="00D243F4"/>
    <w:rsid w:val="00D2482C"/>
    <w:rsid w:val="00D301BE"/>
    <w:rsid w:val="00D35256"/>
    <w:rsid w:val="00D43169"/>
    <w:rsid w:val="00D435DA"/>
    <w:rsid w:val="00D43A74"/>
    <w:rsid w:val="00D43BC2"/>
    <w:rsid w:val="00D43C70"/>
    <w:rsid w:val="00D456C1"/>
    <w:rsid w:val="00D4730C"/>
    <w:rsid w:val="00D52864"/>
    <w:rsid w:val="00D54E0C"/>
    <w:rsid w:val="00D5547E"/>
    <w:rsid w:val="00D55729"/>
    <w:rsid w:val="00D56EE8"/>
    <w:rsid w:val="00D575BA"/>
    <w:rsid w:val="00D61A0B"/>
    <w:rsid w:val="00D642A2"/>
    <w:rsid w:val="00D665A3"/>
    <w:rsid w:val="00D714BB"/>
    <w:rsid w:val="00D73FF9"/>
    <w:rsid w:val="00D7407D"/>
    <w:rsid w:val="00D77869"/>
    <w:rsid w:val="00D8482E"/>
    <w:rsid w:val="00D84961"/>
    <w:rsid w:val="00D86E2B"/>
    <w:rsid w:val="00D90133"/>
    <w:rsid w:val="00D92ABD"/>
    <w:rsid w:val="00D97C6F"/>
    <w:rsid w:val="00DA4666"/>
    <w:rsid w:val="00DB1F19"/>
    <w:rsid w:val="00DB7F62"/>
    <w:rsid w:val="00DC2056"/>
    <w:rsid w:val="00DD24D1"/>
    <w:rsid w:val="00DD4B9C"/>
    <w:rsid w:val="00DD57B9"/>
    <w:rsid w:val="00DD57C6"/>
    <w:rsid w:val="00DE0CB2"/>
    <w:rsid w:val="00DE0E7F"/>
    <w:rsid w:val="00DE51A2"/>
    <w:rsid w:val="00DE52EF"/>
    <w:rsid w:val="00DE6B50"/>
    <w:rsid w:val="00DF04C6"/>
    <w:rsid w:val="00DF0926"/>
    <w:rsid w:val="00DF0949"/>
    <w:rsid w:val="00DF0DEF"/>
    <w:rsid w:val="00DF0F63"/>
    <w:rsid w:val="00DF1F09"/>
    <w:rsid w:val="00DF637E"/>
    <w:rsid w:val="00E03587"/>
    <w:rsid w:val="00E11A75"/>
    <w:rsid w:val="00E11C0F"/>
    <w:rsid w:val="00E13A5A"/>
    <w:rsid w:val="00E14348"/>
    <w:rsid w:val="00E15893"/>
    <w:rsid w:val="00E160BA"/>
    <w:rsid w:val="00E22C2E"/>
    <w:rsid w:val="00E30A25"/>
    <w:rsid w:val="00E32B9A"/>
    <w:rsid w:val="00E33273"/>
    <w:rsid w:val="00E3362D"/>
    <w:rsid w:val="00E35DA1"/>
    <w:rsid w:val="00E35F0C"/>
    <w:rsid w:val="00E4523C"/>
    <w:rsid w:val="00E45D94"/>
    <w:rsid w:val="00E475F3"/>
    <w:rsid w:val="00E51CB6"/>
    <w:rsid w:val="00E528F0"/>
    <w:rsid w:val="00E5387F"/>
    <w:rsid w:val="00E55066"/>
    <w:rsid w:val="00E60AB8"/>
    <w:rsid w:val="00E638D5"/>
    <w:rsid w:val="00E64A7E"/>
    <w:rsid w:val="00E74C8F"/>
    <w:rsid w:val="00E74E40"/>
    <w:rsid w:val="00E7508F"/>
    <w:rsid w:val="00E7608C"/>
    <w:rsid w:val="00E82E0A"/>
    <w:rsid w:val="00E8387E"/>
    <w:rsid w:val="00E860C4"/>
    <w:rsid w:val="00E87B1F"/>
    <w:rsid w:val="00E90354"/>
    <w:rsid w:val="00E9325F"/>
    <w:rsid w:val="00E97142"/>
    <w:rsid w:val="00EA098B"/>
    <w:rsid w:val="00EA1850"/>
    <w:rsid w:val="00EA2133"/>
    <w:rsid w:val="00EA343D"/>
    <w:rsid w:val="00EA5B60"/>
    <w:rsid w:val="00EA607F"/>
    <w:rsid w:val="00EA673E"/>
    <w:rsid w:val="00EB1D3E"/>
    <w:rsid w:val="00EB28B2"/>
    <w:rsid w:val="00EC18F0"/>
    <w:rsid w:val="00EC4124"/>
    <w:rsid w:val="00EC6549"/>
    <w:rsid w:val="00EC75F1"/>
    <w:rsid w:val="00ED03ED"/>
    <w:rsid w:val="00ED3C1B"/>
    <w:rsid w:val="00ED512C"/>
    <w:rsid w:val="00ED6009"/>
    <w:rsid w:val="00ED614D"/>
    <w:rsid w:val="00ED7C8F"/>
    <w:rsid w:val="00EE0A2B"/>
    <w:rsid w:val="00EE3F5B"/>
    <w:rsid w:val="00EE5B44"/>
    <w:rsid w:val="00EE76F1"/>
    <w:rsid w:val="00EF08ED"/>
    <w:rsid w:val="00EF0D3F"/>
    <w:rsid w:val="00EF332A"/>
    <w:rsid w:val="00EF532C"/>
    <w:rsid w:val="00EF5491"/>
    <w:rsid w:val="00EF6236"/>
    <w:rsid w:val="00F019C5"/>
    <w:rsid w:val="00F034F3"/>
    <w:rsid w:val="00F05A9C"/>
    <w:rsid w:val="00F14AA3"/>
    <w:rsid w:val="00F1535E"/>
    <w:rsid w:val="00F15EC4"/>
    <w:rsid w:val="00F17D54"/>
    <w:rsid w:val="00F2071E"/>
    <w:rsid w:val="00F22769"/>
    <w:rsid w:val="00F25F68"/>
    <w:rsid w:val="00F311F8"/>
    <w:rsid w:val="00F32251"/>
    <w:rsid w:val="00F35052"/>
    <w:rsid w:val="00F35A62"/>
    <w:rsid w:val="00F35A9E"/>
    <w:rsid w:val="00F36A26"/>
    <w:rsid w:val="00F3796E"/>
    <w:rsid w:val="00F37FE3"/>
    <w:rsid w:val="00F40C45"/>
    <w:rsid w:val="00F41C45"/>
    <w:rsid w:val="00F430FB"/>
    <w:rsid w:val="00F43153"/>
    <w:rsid w:val="00F432C0"/>
    <w:rsid w:val="00F43EB7"/>
    <w:rsid w:val="00F476C4"/>
    <w:rsid w:val="00F514BE"/>
    <w:rsid w:val="00F531AE"/>
    <w:rsid w:val="00F55BA8"/>
    <w:rsid w:val="00F6297F"/>
    <w:rsid w:val="00F653A4"/>
    <w:rsid w:val="00F67934"/>
    <w:rsid w:val="00F67E8E"/>
    <w:rsid w:val="00F70394"/>
    <w:rsid w:val="00F70566"/>
    <w:rsid w:val="00F705D7"/>
    <w:rsid w:val="00F72512"/>
    <w:rsid w:val="00F72765"/>
    <w:rsid w:val="00F742FA"/>
    <w:rsid w:val="00F773E8"/>
    <w:rsid w:val="00F81AE7"/>
    <w:rsid w:val="00F86F9F"/>
    <w:rsid w:val="00FA34AB"/>
    <w:rsid w:val="00FA5946"/>
    <w:rsid w:val="00FA6566"/>
    <w:rsid w:val="00FA6D33"/>
    <w:rsid w:val="00FA728E"/>
    <w:rsid w:val="00FB487E"/>
    <w:rsid w:val="00FB653C"/>
    <w:rsid w:val="00FB677D"/>
    <w:rsid w:val="00FB6B6D"/>
    <w:rsid w:val="00FB6D84"/>
    <w:rsid w:val="00FC0AC2"/>
    <w:rsid w:val="00FC23F9"/>
    <w:rsid w:val="00FC407C"/>
    <w:rsid w:val="00FC5072"/>
    <w:rsid w:val="00FC643A"/>
    <w:rsid w:val="00FD1166"/>
    <w:rsid w:val="00FD312E"/>
    <w:rsid w:val="00FD5332"/>
    <w:rsid w:val="00FE0B2B"/>
    <w:rsid w:val="00FE0EFD"/>
    <w:rsid w:val="00FE2739"/>
    <w:rsid w:val="00FE3F38"/>
    <w:rsid w:val="00FE46B0"/>
    <w:rsid w:val="00FE6177"/>
    <w:rsid w:val="00FE71AD"/>
    <w:rsid w:val="00FF4005"/>
    <w:rsid w:val="00FF4759"/>
    <w:rsid w:val="00FF4B78"/>
    <w:rsid w:val="00FF640A"/>
  </w:rsids>
  <m:mathPr>
    <m:mathFont m:val="Cambria Math"/>
    <m:brkBin m:val="before"/>
    <m:brkBinSub m:val="--"/>
    <m:smallFrac m:val="0"/>
    <m:dispDef/>
    <m:lMargin m:val="0"/>
    <m:rMargin m:val="0"/>
    <m:defJc m:val="centerGroup"/>
    <m:wrapIndent m:val="1440"/>
    <m:intLim m:val="subSup"/>
    <m:naryLim m:val="undOvr"/>
  </m:mathPr>
  <w:themeFontLang w:val="sv-S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625FF"/>
  <w15:chartTrackingRefBased/>
  <w15:docId w15:val="{F4C06A9A-B163-4300-B186-7C546E1C3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3">
    <w:name w:val="heading 3"/>
    <w:basedOn w:val="Normal"/>
    <w:link w:val="Heading3Char"/>
    <w:uiPriority w:val="9"/>
    <w:qFormat/>
    <w:rsid w:val="00134E61"/>
    <w:pPr>
      <w:spacing w:before="100" w:beforeAutospacing="1" w:after="100" w:afterAutospacing="1" w:line="240" w:lineRule="auto"/>
      <w:outlineLvl w:val="2"/>
    </w:pPr>
    <w:rPr>
      <w:rFonts w:ascii="Times New Roman" w:eastAsia="Times New Roman" w:hAnsi="Times New Roman" w:cs="Times New Roman"/>
      <w:b/>
      <w:bCs/>
      <w:sz w:val="27"/>
      <w:szCs w:val="27"/>
      <w:lang w:val="sv-SE"/>
    </w:rPr>
  </w:style>
  <w:style w:type="paragraph" w:styleId="Heading4">
    <w:name w:val="heading 4"/>
    <w:basedOn w:val="Normal"/>
    <w:link w:val="Heading4Char"/>
    <w:uiPriority w:val="9"/>
    <w:qFormat/>
    <w:rsid w:val="00134E61"/>
    <w:pPr>
      <w:spacing w:before="100" w:beforeAutospacing="1" w:after="100" w:afterAutospacing="1" w:line="240" w:lineRule="auto"/>
      <w:outlineLvl w:val="3"/>
    </w:pPr>
    <w:rPr>
      <w:rFonts w:ascii="Times New Roman" w:eastAsia="Times New Roman" w:hAnsi="Times New Roman" w:cs="Times New Roman"/>
      <w:b/>
      <w:bCs/>
      <w:sz w:val="24"/>
      <w:szCs w:val="24"/>
      <w:lang w:val="sv-S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34E61"/>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134E61"/>
    <w:rPr>
      <w:rFonts w:ascii="Times New Roman" w:eastAsia="Times New Roman" w:hAnsi="Times New Roman" w:cs="Times New Roman"/>
      <w:b/>
      <w:bCs/>
      <w:sz w:val="24"/>
      <w:szCs w:val="24"/>
    </w:rPr>
  </w:style>
  <w:style w:type="character" w:styleId="Strong">
    <w:name w:val="Strong"/>
    <w:basedOn w:val="DefaultParagraphFont"/>
    <w:uiPriority w:val="22"/>
    <w:qFormat/>
    <w:rsid w:val="00134E61"/>
    <w:rPr>
      <w:b/>
      <w:bCs/>
    </w:rPr>
  </w:style>
  <w:style w:type="paragraph" w:styleId="NormalWeb">
    <w:name w:val="Normal (Web)"/>
    <w:basedOn w:val="Normal"/>
    <w:uiPriority w:val="99"/>
    <w:unhideWhenUsed/>
    <w:rsid w:val="00134E61"/>
    <w:pPr>
      <w:spacing w:before="100" w:beforeAutospacing="1" w:after="100" w:afterAutospacing="1" w:line="240" w:lineRule="auto"/>
    </w:pPr>
    <w:rPr>
      <w:rFonts w:ascii="Times New Roman" w:eastAsia="Times New Roman" w:hAnsi="Times New Roman" w:cs="Times New Roman"/>
      <w:sz w:val="24"/>
      <w:szCs w:val="24"/>
      <w:lang w:val="sv-SE"/>
    </w:rPr>
  </w:style>
  <w:style w:type="table" w:styleId="TableGrid">
    <w:name w:val="Table Grid"/>
    <w:basedOn w:val="TableNormal"/>
    <w:uiPriority w:val="39"/>
    <w:rsid w:val="005069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8342D0"/>
    <w:rPr>
      <w:sz w:val="16"/>
      <w:szCs w:val="16"/>
    </w:rPr>
  </w:style>
  <w:style w:type="paragraph" w:styleId="BalloonText">
    <w:name w:val="Balloon Text"/>
    <w:basedOn w:val="Normal"/>
    <w:link w:val="BalloonTextChar"/>
    <w:uiPriority w:val="99"/>
    <w:semiHidden/>
    <w:unhideWhenUsed/>
    <w:rsid w:val="008342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42D0"/>
    <w:rPr>
      <w:rFonts w:ascii="Segoe UI" w:hAnsi="Segoe UI" w:cs="Segoe UI"/>
      <w:sz w:val="18"/>
      <w:szCs w:val="18"/>
      <w:lang w:val="en-GB"/>
    </w:rPr>
  </w:style>
  <w:style w:type="character" w:styleId="LineNumber">
    <w:name w:val="line number"/>
    <w:basedOn w:val="DefaultParagraphFont"/>
    <w:uiPriority w:val="99"/>
    <w:semiHidden/>
    <w:unhideWhenUsed/>
    <w:rsid w:val="003F744B"/>
  </w:style>
  <w:style w:type="character" w:styleId="Hyperlink">
    <w:name w:val="Hyperlink"/>
    <w:basedOn w:val="DefaultParagraphFont"/>
    <w:uiPriority w:val="99"/>
    <w:unhideWhenUsed/>
    <w:rsid w:val="00DD4B9C"/>
    <w:rPr>
      <w:color w:val="0563C1" w:themeColor="hyperlink"/>
      <w:u w:val="single"/>
    </w:rPr>
  </w:style>
  <w:style w:type="character" w:customStyle="1" w:styleId="UnresolvedMention1">
    <w:name w:val="Unresolved Mention1"/>
    <w:basedOn w:val="DefaultParagraphFont"/>
    <w:uiPriority w:val="99"/>
    <w:semiHidden/>
    <w:unhideWhenUsed/>
    <w:rsid w:val="00A80841"/>
    <w:rPr>
      <w:color w:val="605E5C"/>
      <w:shd w:val="clear" w:color="auto" w:fill="E1DFDD"/>
    </w:rPr>
  </w:style>
  <w:style w:type="paragraph" w:styleId="Header">
    <w:name w:val="header"/>
    <w:basedOn w:val="Normal"/>
    <w:link w:val="HeaderChar"/>
    <w:uiPriority w:val="99"/>
    <w:unhideWhenUsed/>
    <w:rsid w:val="00EE0A2B"/>
    <w:pPr>
      <w:tabs>
        <w:tab w:val="center" w:pos="4536"/>
        <w:tab w:val="right" w:pos="9072"/>
      </w:tabs>
      <w:spacing w:after="0" w:line="240" w:lineRule="auto"/>
    </w:pPr>
  </w:style>
  <w:style w:type="character" w:customStyle="1" w:styleId="HeaderChar">
    <w:name w:val="Header Char"/>
    <w:basedOn w:val="DefaultParagraphFont"/>
    <w:link w:val="Header"/>
    <w:uiPriority w:val="99"/>
    <w:rsid w:val="00EE0A2B"/>
    <w:rPr>
      <w:lang w:val="en-GB"/>
    </w:rPr>
  </w:style>
  <w:style w:type="paragraph" w:styleId="Footer">
    <w:name w:val="footer"/>
    <w:basedOn w:val="Normal"/>
    <w:link w:val="FooterChar"/>
    <w:uiPriority w:val="99"/>
    <w:unhideWhenUsed/>
    <w:rsid w:val="00EE0A2B"/>
    <w:pPr>
      <w:tabs>
        <w:tab w:val="center" w:pos="4536"/>
        <w:tab w:val="right" w:pos="9072"/>
      </w:tabs>
      <w:spacing w:after="0" w:line="240" w:lineRule="auto"/>
    </w:pPr>
  </w:style>
  <w:style w:type="character" w:customStyle="1" w:styleId="FooterChar">
    <w:name w:val="Footer Char"/>
    <w:basedOn w:val="DefaultParagraphFont"/>
    <w:link w:val="Footer"/>
    <w:uiPriority w:val="99"/>
    <w:rsid w:val="00EE0A2B"/>
    <w:rPr>
      <w:lang w:val="en-GB"/>
    </w:rPr>
  </w:style>
  <w:style w:type="paragraph" w:styleId="Revision">
    <w:name w:val="Revision"/>
    <w:hidden/>
    <w:uiPriority w:val="99"/>
    <w:semiHidden/>
    <w:rsid w:val="00C64E87"/>
    <w:pPr>
      <w:spacing w:after="0" w:line="240" w:lineRule="auto"/>
    </w:pPr>
    <w:rPr>
      <w:lang w:val="en-GB"/>
    </w:rPr>
  </w:style>
  <w:style w:type="paragraph" w:styleId="CommentText">
    <w:name w:val="annotation text"/>
    <w:basedOn w:val="Normal"/>
    <w:link w:val="CommentTextChar"/>
    <w:uiPriority w:val="99"/>
    <w:unhideWhenUsed/>
    <w:rsid w:val="007D19EB"/>
    <w:pPr>
      <w:spacing w:line="240" w:lineRule="auto"/>
    </w:pPr>
    <w:rPr>
      <w:sz w:val="20"/>
      <w:szCs w:val="20"/>
    </w:rPr>
  </w:style>
  <w:style w:type="character" w:customStyle="1" w:styleId="CommentTextChar">
    <w:name w:val="Comment Text Char"/>
    <w:basedOn w:val="DefaultParagraphFont"/>
    <w:link w:val="CommentText"/>
    <w:uiPriority w:val="99"/>
    <w:rsid w:val="007D19EB"/>
    <w:rPr>
      <w:sz w:val="20"/>
      <w:szCs w:val="20"/>
      <w:lang w:val="en-GB"/>
    </w:rPr>
  </w:style>
  <w:style w:type="paragraph" w:styleId="CommentSubject">
    <w:name w:val="annotation subject"/>
    <w:basedOn w:val="CommentText"/>
    <w:next w:val="CommentText"/>
    <w:link w:val="CommentSubjectChar"/>
    <w:uiPriority w:val="99"/>
    <w:semiHidden/>
    <w:unhideWhenUsed/>
    <w:rsid w:val="007D19EB"/>
    <w:rPr>
      <w:b/>
      <w:bCs/>
    </w:rPr>
  </w:style>
  <w:style w:type="character" w:customStyle="1" w:styleId="CommentSubjectChar">
    <w:name w:val="Comment Subject Char"/>
    <w:basedOn w:val="CommentTextChar"/>
    <w:link w:val="CommentSubject"/>
    <w:uiPriority w:val="99"/>
    <w:semiHidden/>
    <w:rsid w:val="007D19EB"/>
    <w:rPr>
      <w:b/>
      <w:bCs/>
      <w:sz w:val="20"/>
      <w:szCs w:val="20"/>
      <w:lang w:val="en-GB"/>
    </w:rPr>
  </w:style>
  <w:style w:type="character" w:styleId="Emphasis">
    <w:name w:val="Emphasis"/>
    <w:basedOn w:val="DefaultParagraphFont"/>
    <w:uiPriority w:val="20"/>
    <w:qFormat/>
    <w:rsid w:val="00CE6AA0"/>
    <w:rPr>
      <w:i/>
      <w:iCs/>
    </w:rPr>
  </w:style>
  <w:style w:type="paragraph" w:styleId="ListParagraph">
    <w:name w:val="List Paragraph"/>
    <w:basedOn w:val="Normal"/>
    <w:uiPriority w:val="34"/>
    <w:qFormat/>
    <w:rsid w:val="001F3B39"/>
    <w:pPr>
      <w:ind w:left="720"/>
      <w:contextualSpacing/>
    </w:pPr>
  </w:style>
  <w:style w:type="paragraph" w:styleId="Bibliography">
    <w:name w:val="Bibliography"/>
    <w:basedOn w:val="Normal"/>
    <w:next w:val="Normal"/>
    <w:uiPriority w:val="37"/>
    <w:unhideWhenUsed/>
    <w:rsid w:val="00A6227C"/>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316188">
      <w:bodyDiv w:val="1"/>
      <w:marLeft w:val="0"/>
      <w:marRight w:val="0"/>
      <w:marTop w:val="0"/>
      <w:marBottom w:val="0"/>
      <w:divBdr>
        <w:top w:val="none" w:sz="0" w:space="0" w:color="auto"/>
        <w:left w:val="none" w:sz="0" w:space="0" w:color="auto"/>
        <w:bottom w:val="none" w:sz="0" w:space="0" w:color="auto"/>
        <w:right w:val="none" w:sz="0" w:space="0" w:color="auto"/>
      </w:divBdr>
    </w:div>
    <w:div w:id="211620384">
      <w:bodyDiv w:val="1"/>
      <w:marLeft w:val="0"/>
      <w:marRight w:val="0"/>
      <w:marTop w:val="0"/>
      <w:marBottom w:val="0"/>
      <w:divBdr>
        <w:top w:val="none" w:sz="0" w:space="0" w:color="auto"/>
        <w:left w:val="none" w:sz="0" w:space="0" w:color="auto"/>
        <w:bottom w:val="none" w:sz="0" w:space="0" w:color="auto"/>
        <w:right w:val="none" w:sz="0" w:space="0" w:color="auto"/>
      </w:divBdr>
    </w:div>
    <w:div w:id="239557415">
      <w:bodyDiv w:val="1"/>
      <w:marLeft w:val="0"/>
      <w:marRight w:val="0"/>
      <w:marTop w:val="0"/>
      <w:marBottom w:val="0"/>
      <w:divBdr>
        <w:top w:val="none" w:sz="0" w:space="0" w:color="auto"/>
        <w:left w:val="none" w:sz="0" w:space="0" w:color="auto"/>
        <w:bottom w:val="none" w:sz="0" w:space="0" w:color="auto"/>
        <w:right w:val="none" w:sz="0" w:space="0" w:color="auto"/>
      </w:divBdr>
    </w:div>
    <w:div w:id="347873697">
      <w:bodyDiv w:val="1"/>
      <w:marLeft w:val="0"/>
      <w:marRight w:val="0"/>
      <w:marTop w:val="0"/>
      <w:marBottom w:val="0"/>
      <w:divBdr>
        <w:top w:val="none" w:sz="0" w:space="0" w:color="auto"/>
        <w:left w:val="none" w:sz="0" w:space="0" w:color="auto"/>
        <w:bottom w:val="none" w:sz="0" w:space="0" w:color="auto"/>
        <w:right w:val="none" w:sz="0" w:space="0" w:color="auto"/>
      </w:divBdr>
    </w:div>
    <w:div w:id="383453672">
      <w:bodyDiv w:val="1"/>
      <w:marLeft w:val="0"/>
      <w:marRight w:val="0"/>
      <w:marTop w:val="0"/>
      <w:marBottom w:val="0"/>
      <w:divBdr>
        <w:top w:val="none" w:sz="0" w:space="0" w:color="auto"/>
        <w:left w:val="none" w:sz="0" w:space="0" w:color="auto"/>
        <w:bottom w:val="none" w:sz="0" w:space="0" w:color="auto"/>
        <w:right w:val="none" w:sz="0" w:space="0" w:color="auto"/>
      </w:divBdr>
      <w:divsChild>
        <w:div w:id="167987636">
          <w:marLeft w:val="0"/>
          <w:marRight w:val="0"/>
          <w:marTop w:val="0"/>
          <w:marBottom w:val="0"/>
          <w:divBdr>
            <w:top w:val="none" w:sz="0" w:space="0" w:color="auto"/>
            <w:left w:val="none" w:sz="0" w:space="0" w:color="auto"/>
            <w:bottom w:val="none" w:sz="0" w:space="0" w:color="auto"/>
            <w:right w:val="none" w:sz="0" w:space="0" w:color="auto"/>
          </w:divBdr>
        </w:div>
        <w:div w:id="253172645">
          <w:marLeft w:val="0"/>
          <w:marRight w:val="0"/>
          <w:marTop w:val="0"/>
          <w:marBottom w:val="0"/>
          <w:divBdr>
            <w:top w:val="none" w:sz="0" w:space="0" w:color="auto"/>
            <w:left w:val="none" w:sz="0" w:space="0" w:color="auto"/>
            <w:bottom w:val="none" w:sz="0" w:space="0" w:color="auto"/>
            <w:right w:val="none" w:sz="0" w:space="0" w:color="auto"/>
          </w:divBdr>
        </w:div>
        <w:div w:id="439644729">
          <w:marLeft w:val="0"/>
          <w:marRight w:val="0"/>
          <w:marTop w:val="0"/>
          <w:marBottom w:val="0"/>
          <w:divBdr>
            <w:top w:val="none" w:sz="0" w:space="0" w:color="auto"/>
            <w:left w:val="none" w:sz="0" w:space="0" w:color="auto"/>
            <w:bottom w:val="none" w:sz="0" w:space="0" w:color="auto"/>
            <w:right w:val="none" w:sz="0" w:space="0" w:color="auto"/>
          </w:divBdr>
        </w:div>
        <w:div w:id="736131703">
          <w:marLeft w:val="0"/>
          <w:marRight w:val="0"/>
          <w:marTop w:val="0"/>
          <w:marBottom w:val="0"/>
          <w:divBdr>
            <w:top w:val="none" w:sz="0" w:space="0" w:color="auto"/>
            <w:left w:val="none" w:sz="0" w:space="0" w:color="auto"/>
            <w:bottom w:val="none" w:sz="0" w:space="0" w:color="auto"/>
            <w:right w:val="none" w:sz="0" w:space="0" w:color="auto"/>
          </w:divBdr>
        </w:div>
        <w:div w:id="1293823336">
          <w:marLeft w:val="0"/>
          <w:marRight w:val="0"/>
          <w:marTop w:val="0"/>
          <w:marBottom w:val="0"/>
          <w:divBdr>
            <w:top w:val="none" w:sz="0" w:space="0" w:color="auto"/>
            <w:left w:val="none" w:sz="0" w:space="0" w:color="auto"/>
            <w:bottom w:val="none" w:sz="0" w:space="0" w:color="auto"/>
            <w:right w:val="none" w:sz="0" w:space="0" w:color="auto"/>
          </w:divBdr>
        </w:div>
      </w:divsChild>
    </w:div>
    <w:div w:id="471099734">
      <w:bodyDiv w:val="1"/>
      <w:marLeft w:val="0"/>
      <w:marRight w:val="0"/>
      <w:marTop w:val="0"/>
      <w:marBottom w:val="0"/>
      <w:divBdr>
        <w:top w:val="none" w:sz="0" w:space="0" w:color="auto"/>
        <w:left w:val="none" w:sz="0" w:space="0" w:color="auto"/>
        <w:bottom w:val="none" w:sz="0" w:space="0" w:color="auto"/>
        <w:right w:val="none" w:sz="0" w:space="0" w:color="auto"/>
      </w:divBdr>
    </w:div>
    <w:div w:id="796726607">
      <w:bodyDiv w:val="1"/>
      <w:marLeft w:val="0"/>
      <w:marRight w:val="0"/>
      <w:marTop w:val="0"/>
      <w:marBottom w:val="0"/>
      <w:divBdr>
        <w:top w:val="none" w:sz="0" w:space="0" w:color="auto"/>
        <w:left w:val="none" w:sz="0" w:space="0" w:color="auto"/>
        <w:bottom w:val="none" w:sz="0" w:space="0" w:color="auto"/>
        <w:right w:val="none" w:sz="0" w:space="0" w:color="auto"/>
      </w:divBdr>
    </w:div>
    <w:div w:id="883295403">
      <w:bodyDiv w:val="1"/>
      <w:marLeft w:val="0"/>
      <w:marRight w:val="0"/>
      <w:marTop w:val="0"/>
      <w:marBottom w:val="0"/>
      <w:divBdr>
        <w:top w:val="none" w:sz="0" w:space="0" w:color="auto"/>
        <w:left w:val="none" w:sz="0" w:space="0" w:color="auto"/>
        <w:bottom w:val="none" w:sz="0" w:space="0" w:color="auto"/>
        <w:right w:val="none" w:sz="0" w:space="0" w:color="auto"/>
      </w:divBdr>
    </w:div>
    <w:div w:id="1050374566">
      <w:bodyDiv w:val="1"/>
      <w:marLeft w:val="0"/>
      <w:marRight w:val="0"/>
      <w:marTop w:val="0"/>
      <w:marBottom w:val="0"/>
      <w:divBdr>
        <w:top w:val="none" w:sz="0" w:space="0" w:color="auto"/>
        <w:left w:val="none" w:sz="0" w:space="0" w:color="auto"/>
        <w:bottom w:val="none" w:sz="0" w:space="0" w:color="auto"/>
        <w:right w:val="none" w:sz="0" w:space="0" w:color="auto"/>
      </w:divBdr>
    </w:div>
    <w:div w:id="1190486685">
      <w:bodyDiv w:val="1"/>
      <w:marLeft w:val="0"/>
      <w:marRight w:val="0"/>
      <w:marTop w:val="0"/>
      <w:marBottom w:val="0"/>
      <w:divBdr>
        <w:top w:val="none" w:sz="0" w:space="0" w:color="auto"/>
        <w:left w:val="none" w:sz="0" w:space="0" w:color="auto"/>
        <w:bottom w:val="none" w:sz="0" w:space="0" w:color="auto"/>
        <w:right w:val="none" w:sz="0" w:space="0" w:color="auto"/>
      </w:divBdr>
    </w:div>
    <w:div w:id="1306399141">
      <w:bodyDiv w:val="1"/>
      <w:marLeft w:val="0"/>
      <w:marRight w:val="0"/>
      <w:marTop w:val="0"/>
      <w:marBottom w:val="0"/>
      <w:divBdr>
        <w:top w:val="none" w:sz="0" w:space="0" w:color="auto"/>
        <w:left w:val="none" w:sz="0" w:space="0" w:color="auto"/>
        <w:bottom w:val="none" w:sz="0" w:space="0" w:color="auto"/>
        <w:right w:val="none" w:sz="0" w:space="0" w:color="auto"/>
      </w:divBdr>
      <w:divsChild>
        <w:div w:id="1800148802">
          <w:marLeft w:val="0"/>
          <w:marRight w:val="0"/>
          <w:marTop w:val="0"/>
          <w:marBottom w:val="0"/>
          <w:divBdr>
            <w:top w:val="none" w:sz="0" w:space="0" w:color="auto"/>
            <w:left w:val="none" w:sz="0" w:space="0" w:color="auto"/>
            <w:bottom w:val="none" w:sz="0" w:space="0" w:color="auto"/>
            <w:right w:val="none" w:sz="0" w:space="0" w:color="auto"/>
          </w:divBdr>
          <w:divsChild>
            <w:div w:id="1919434482">
              <w:marLeft w:val="0"/>
              <w:marRight w:val="0"/>
              <w:marTop w:val="0"/>
              <w:marBottom w:val="0"/>
              <w:divBdr>
                <w:top w:val="none" w:sz="0" w:space="0" w:color="auto"/>
                <w:left w:val="none" w:sz="0" w:space="0" w:color="auto"/>
                <w:bottom w:val="none" w:sz="0" w:space="0" w:color="auto"/>
                <w:right w:val="none" w:sz="0" w:space="0" w:color="auto"/>
              </w:divBdr>
              <w:divsChild>
                <w:div w:id="599801253">
                  <w:marLeft w:val="0"/>
                  <w:marRight w:val="0"/>
                  <w:marTop w:val="0"/>
                  <w:marBottom w:val="0"/>
                  <w:divBdr>
                    <w:top w:val="none" w:sz="0" w:space="0" w:color="auto"/>
                    <w:left w:val="none" w:sz="0" w:space="0" w:color="auto"/>
                    <w:bottom w:val="none" w:sz="0" w:space="0" w:color="auto"/>
                    <w:right w:val="none" w:sz="0" w:space="0" w:color="auto"/>
                  </w:divBdr>
                  <w:divsChild>
                    <w:div w:id="1685589217">
                      <w:marLeft w:val="0"/>
                      <w:marRight w:val="0"/>
                      <w:marTop w:val="0"/>
                      <w:marBottom w:val="0"/>
                      <w:divBdr>
                        <w:top w:val="none" w:sz="0" w:space="0" w:color="auto"/>
                        <w:left w:val="none" w:sz="0" w:space="0" w:color="auto"/>
                        <w:bottom w:val="none" w:sz="0" w:space="0" w:color="auto"/>
                        <w:right w:val="none" w:sz="0" w:space="0" w:color="auto"/>
                      </w:divBdr>
                      <w:divsChild>
                        <w:div w:id="815756662">
                          <w:marLeft w:val="0"/>
                          <w:marRight w:val="0"/>
                          <w:marTop w:val="0"/>
                          <w:marBottom w:val="0"/>
                          <w:divBdr>
                            <w:top w:val="none" w:sz="0" w:space="0" w:color="auto"/>
                            <w:left w:val="none" w:sz="0" w:space="0" w:color="auto"/>
                            <w:bottom w:val="none" w:sz="0" w:space="0" w:color="auto"/>
                            <w:right w:val="none" w:sz="0" w:space="0" w:color="auto"/>
                          </w:divBdr>
                          <w:divsChild>
                            <w:div w:id="556088726">
                              <w:marLeft w:val="0"/>
                              <w:marRight w:val="0"/>
                              <w:marTop w:val="0"/>
                              <w:marBottom w:val="0"/>
                              <w:divBdr>
                                <w:top w:val="none" w:sz="0" w:space="0" w:color="auto"/>
                                <w:left w:val="none" w:sz="0" w:space="0" w:color="auto"/>
                                <w:bottom w:val="none" w:sz="0" w:space="0" w:color="auto"/>
                                <w:right w:val="none" w:sz="0" w:space="0" w:color="auto"/>
                              </w:divBdr>
                              <w:divsChild>
                                <w:div w:id="609628631">
                                  <w:marLeft w:val="0"/>
                                  <w:marRight w:val="0"/>
                                  <w:marTop w:val="0"/>
                                  <w:marBottom w:val="0"/>
                                  <w:divBdr>
                                    <w:top w:val="none" w:sz="0" w:space="0" w:color="auto"/>
                                    <w:left w:val="none" w:sz="0" w:space="0" w:color="auto"/>
                                    <w:bottom w:val="none" w:sz="0" w:space="0" w:color="auto"/>
                                    <w:right w:val="none" w:sz="0" w:space="0" w:color="auto"/>
                                  </w:divBdr>
                                  <w:divsChild>
                                    <w:div w:id="56911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8043784">
      <w:bodyDiv w:val="1"/>
      <w:marLeft w:val="0"/>
      <w:marRight w:val="0"/>
      <w:marTop w:val="0"/>
      <w:marBottom w:val="0"/>
      <w:divBdr>
        <w:top w:val="none" w:sz="0" w:space="0" w:color="auto"/>
        <w:left w:val="none" w:sz="0" w:space="0" w:color="auto"/>
        <w:bottom w:val="none" w:sz="0" w:space="0" w:color="auto"/>
        <w:right w:val="none" w:sz="0" w:space="0" w:color="auto"/>
      </w:divBdr>
    </w:div>
    <w:div w:id="1361853630">
      <w:bodyDiv w:val="1"/>
      <w:marLeft w:val="0"/>
      <w:marRight w:val="0"/>
      <w:marTop w:val="0"/>
      <w:marBottom w:val="0"/>
      <w:divBdr>
        <w:top w:val="none" w:sz="0" w:space="0" w:color="auto"/>
        <w:left w:val="none" w:sz="0" w:space="0" w:color="auto"/>
        <w:bottom w:val="none" w:sz="0" w:space="0" w:color="auto"/>
        <w:right w:val="none" w:sz="0" w:space="0" w:color="auto"/>
      </w:divBdr>
      <w:divsChild>
        <w:div w:id="1549337489">
          <w:marLeft w:val="0"/>
          <w:marRight w:val="0"/>
          <w:marTop w:val="0"/>
          <w:marBottom w:val="0"/>
          <w:divBdr>
            <w:top w:val="none" w:sz="0" w:space="0" w:color="auto"/>
            <w:left w:val="none" w:sz="0" w:space="0" w:color="auto"/>
            <w:bottom w:val="none" w:sz="0" w:space="0" w:color="auto"/>
            <w:right w:val="none" w:sz="0" w:space="0" w:color="auto"/>
          </w:divBdr>
          <w:divsChild>
            <w:div w:id="1597900696">
              <w:marLeft w:val="0"/>
              <w:marRight w:val="0"/>
              <w:marTop w:val="0"/>
              <w:marBottom w:val="0"/>
              <w:divBdr>
                <w:top w:val="none" w:sz="0" w:space="0" w:color="auto"/>
                <w:left w:val="none" w:sz="0" w:space="0" w:color="auto"/>
                <w:bottom w:val="none" w:sz="0" w:space="0" w:color="auto"/>
                <w:right w:val="none" w:sz="0" w:space="0" w:color="auto"/>
              </w:divBdr>
              <w:divsChild>
                <w:div w:id="1730880624">
                  <w:marLeft w:val="0"/>
                  <w:marRight w:val="0"/>
                  <w:marTop w:val="0"/>
                  <w:marBottom w:val="0"/>
                  <w:divBdr>
                    <w:top w:val="none" w:sz="0" w:space="0" w:color="auto"/>
                    <w:left w:val="none" w:sz="0" w:space="0" w:color="auto"/>
                    <w:bottom w:val="none" w:sz="0" w:space="0" w:color="auto"/>
                    <w:right w:val="none" w:sz="0" w:space="0" w:color="auto"/>
                  </w:divBdr>
                  <w:divsChild>
                    <w:div w:id="42675596">
                      <w:marLeft w:val="0"/>
                      <w:marRight w:val="0"/>
                      <w:marTop w:val="0"/>
                      <w:marBottom w:val="0"/>
                      <w:divBdr>
                        <w:top w:val="none" w:sz="0" w:space="0" w:color="auto"/>
                        <w:left w:val="none" w:sz="0" w:space="0" w:color="auto"/>
                        <w:bottom w:val="none" w:sz="0" w:space="0" w:color="auto"/>
                        <w:right w:val="none" w:sz="0" w:space="0" w:color="auto"/>
                      </w:divBdr>
                      <w:divsChild>
                        <w:div w:id="966007977">
                          <w:marLeft w:val="0"/>
                          <w:marRight w:val="0"/>
                          <w:marTop w:val="0"/>
                          <w:marBottom w:val="0"/>
                          <w:divBdr>
                            <w:top w:val="none" w:sz="0" w:space="0" w:color="auto"/>
                            <w:left w:val="none" w:sz="0" w:space="0" w:color="auto"/>
                            <w:bottom w:val="none" w:sz="0" w:space="0" w:color="auto"/>
                            <w:right w:val="none" w:sz="0" w:space="0" w:color="auto"/>
                          </w:divBdr>
                          <w:divsChild>
                            <w:div w:id="1261988112">
                              <w:marLeft w:val="0"/>
                              <w:marRight w:val="0"/>
                              <w:marTop w:val="0"/>
                              <w:marBottom w:val="0"/>
                              <w:divBdr>
                                <w:top w:val="none" w:sz="0" w:space="0" w:color="auto"/>
                                <w:left w:val="none" w:sz="0" w:space="0" w:color="auto"/>
                                <w:bottom w:val="none" w:sz="0" w:space="0" w:color="auto"/>
                                <w:right w:val="none" w:sz="0" w:space="0" w:color="auto"/>
                              </w:divBdr>
                              <w:divsChild>
                                <w:div w:id="611983955">
                                  <w:marLeft w:val="0"/>
                                  <w:marRight w:val="0"/>
                                  <w:marTop w:val="0"/>
                                  <w:marBottom w:val="0"/>
                                  <w:divBdr>
                                    <w:top w:val="none" w:sz="0" w:space="0" w:color="auto"/>
                                    <w:left w:val="none" w:sz="0" w:space="0" w:color="auto"/>
                                    <w:bottom w:val="none" w:sz="0" w:space="0" w:color="auto"/>
                                    <w:right w:val="none" w:sz="0" w:space="0" w:color="auto"/>
                                  </w:divBdr>
                                  <w:divsChild>
                                    <w:div w:id="74838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632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xinyan.ruan@slu.se" TargetMode="Externa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7CB1CC-87D3-47F4-AAD3-AD15FBB8C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18</Pages>
  <Words>9562</Words>
  <Characters>50684</Characters>
  <Application>Microsoft Office Word</Application>
  <DocSecurity>0</DocSecurity>
  <Lines>422</Lines>
  <Paragraphs>120</Paragraphs>
  <ScaleCrop>false</ScaleCrop>
  <HeadingPairs>
    <vt:vector size="2" baseType="variant">
      <vt:variant>
        <vt:lpstr>Title</vt:lpstr>
      </vt:variant>
      <vt:variant>
        <vt:i4>1</vt:i4>
      </vt:variant>
    </vt:vector>
  </HeadingPairs>
  <TitlesOfParts>
    <vt:vector size="1" baseType="lpstr">
      <vt:lpstr/>
    </vt:vector>
  </TitlesOfParts>
  <Company>SLU</Company>
  <LinksUpToDate>false</LinksUpToDate>
  <CharactersWithSpaces>60126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Xinyan Ruan</dc:creator>
  <cp:keywords/>
  <dc:description/>
  <cp:lastModifiedBy>Xinyan Ruan</cp:lastModifiedBy>
  <cp:revision>7</cp:revision>
  <cp:lastPrinted>2025-07-25T14:13:00Z</cp:lastPrinted>
  <dcterms:created xsi:type="dcterms:W3CDTF">2026-07-22T12:38:00Z</dcterms:created>
  <dcterms:modified xsi:type="dcterms:W3CDTF">2026-07-27T09:25:00Z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id="kI6qlDn5"/&gt;&lt;style id="http://www.zotero.org/styles/apa" locale="en-GB"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