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07A3D" w14:textId="2B08EBE1" w:rsidR="002159DF" w:rsidRPr="00FB074C" w:rsidRDefault="002159DF" w:rsidP="002159DF">
      <w:pPr>
        <w:pStyle w:val="Titre1"/>
        <w:rPr>
          <w:lang w:val="en-US"/>
        </w:rPr>
      </w:pPr>
      <w:r>
        <w:rPr>
          <w:lang w:val="en-US"/>
        </w:rPr>
        <w:t>Supplementary files</w:t>
      </w:r>
    </w:p>
    <w:p w14:paraId="23953FDD" w14:textId="77777777" w:rsidR="002159DF" w:rsidRDefault="002159DF" w:rsidP="002159DF">
      <w:pPr>
        <w:spacing w:after="80" w:line="276" w:lineRule="auto"/>
        <w:jc w:val="both"/>
        <w:rPr>
          <w:sz w:val="18"/>
          <w:szCs w:val="18"/>
          <w:lang w:val="en-US"/>
        </w:rPr>
      </w:pPr>
    </w:p>
    <w:p w14:paraId="6B2CCFFD" w14:textId="4AF2B2D3" w:rsidR="002159DF" w:rsidRPr="00FB074C" w:rsidRDefault="007F4026" w:rsidP="004A11A2">
      <w:pPr>
        <w:rPr>
          <w:lang w:val="en-US"/>
        </w:rPr>
      </w:pPr>
      <w:r>
        <w:rPr>
          <w:b/>
          <w:bCs/>
          <w:lang w:val="en-US"/>
        </w:rPr>
        <w:t xml:space="preserve">Supplement </w:t>
      </w:r>
      <w:r w:rsidR="002159DF" w:rsidRPr="00FB074C">
        <w:rPr>
          <w:b/>
          <w:bCs/>
          <w:lang w:val="en-US"/>
        </w:rPr>
        <w:t xml:space="preserve">Table </w:t>
      </w:r>
      <w:r w:rsidR="005D6A60">
        <w:rPr>
          <w:b/>
          <w:bCs/>
          <w:lang w:val="en-US"/>
        </w:rPr>
        <w:t>1</w:t>
      </w:r>
      <w:r w:rsidR="002159DF" w:rsidRPr="00FB074C">
        <w:rPr>
          <w:b/>
          <w:bCs/>
          <w:lang w:val="en-US"/>
        </w:rPr>
        <w:t xml:space="preserve">. </w:t>
      </w:r>
      <w:r w:rsidR="002159DF" w:rsidRPr="00FB074C">
        <w:rPr>
          <w:i/>
          <w:iCs/>
          <w:lang w:val="en-US"/>
        </w:rPr>
        <w:t>Robustness of the Win Ratio across hierarchical orderings (IPTW).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1300"/>
        <w:gridCol w:w="1300"/>
        <w:gridCol w:w="1300"/>
        <w:gridCol w:w="1300"/>
        <w:gridCol w:w="1100"/>
        <w:gridCol w:w="1560"/>
      </w:tblGrid>
      <w:tr w:rsidR="002159DF" w14:paraId="1D63A03F" w14:textId="77777777" w:rsidTr="00C925A9">
        <w:tc>
          <w:tcPr>
            <w:tcW w:w="1500" w:type="dxa"/>
            <w:tcBorders>
              <w:top w:val="single" w:sz="1" w:space="0" w:color="000000"/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340F2D" w14:textId="77777777" w:rsidR="002159DF" w:rsidRDefault="002159DF" w:rsidP="00C925A9">
            <w:pPr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1300" w:type="dxa"/>
            <w:tcBorders>
              <w:top w:val="single" w:sz="1" w:space="0" w:color="000000"/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370B56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H1 (ref)</w:t>
            </w:r>
          </w:p>
        </w:tc>
        <w:tc>
          <w:tcPr>
            <w:tcW w:w="1300" w:type="dxa"/>
            <w:tcBorders>
              <w:top w:val="single" w:sz="1" w:space="0" w:color="000000"/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BAC1DA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H2</w:t>
            </w:r>
          </w:p>
        </w:tc>
        <w:tc>
          <w:tcPr>
            <w:tcW w:w="1300" w:type="dxa"/>
            <w:tcBorders>
              <w:top w:val="single" w:sz="1" w:space="0" w:color="000000"/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AB9957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H3</w:t>
            </w:r>
          </w:p>
        </w:tc>
        <w:tc>
          <w:tcPr>
            <w:tcW w:w="1300" w:type="dxa"/>
            <w:tcBorders>
              <w:top w:val="single" w:sz="1" w:space="0" w:color="000000"/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2693F1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H4</w:t>
            </w:r>
          </w:p>
        </w:tc>
        <w:tc>
          <w:tcPr>
            <w:tcW w:w="1100" w:type="dxa"/>
            <w:tcBorders>
              <w:top w:val="single" w:sz="1" w:space="0" w:color="000000"/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066FA0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Range</w:t>
            </w:r>
          </w:p>
        </w:tc>
        <w:tc>
          <w:tcPr>
            <w:tcW w:w="1560" w:type="dxa"/>
            <w:tcBorders>
              <w:top w:val="single" w:sz="1" w:space="0" w:color="000000"/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F51641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Robust?</w:t>
            </w:r>
          </w:p>
        </w:tc>
      </w:tr>
      <w:tr w:rsidR="002159DF" w14:paraId="255DC523" w14:textId="77777777" w:rsidTr="00C925A9"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074231" w14:textId="77777777" w:rsidR="002159DF" w:rsidRDefault="002159DF" w:rsidP="00C925A9">
            <w:pPr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>VATS vs. Th.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831935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1.465 p&lt;0.0001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6AE411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1.430 p&lt;0.0001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C238A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1.466 p&lt;0.0001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AC23EB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1.557 p&lt;0.0001</w:t>
            </w:r>
          </w:p>
        </w:tc>
        <w:tc>
          <w:tcPr>
            <w:tcW w:w="1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EAF6D1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0.127</w:t>
            </w:r>
          </w:p>
        </w:tc>
        <w:tc>
          <w:tcPr>
            <w:tcW w:w="15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0B80ED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Yes</w:t>
            </w:r>
          </w:p>
        </w:tc>
      </w:tr>
      <w:tr w:rsidR="002159DF" w14:paraId="59A8B948" w14:textId="77777777" w:rsidTr="00C925A9"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609CAB" w14:textId="77777777" w:rsidR="002159DF" w:rsidRDefault="002159DF" w:rsidP="00C925A9">
            <w:pPr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>Robot vs. Th.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671481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1.517 p&lt;0.0001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8A5E2C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1.547 p&lt;0.0001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4B9880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1.519 p&lt;0.0001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262A2A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1.572 p&lt;0.0001</w:t>
            </w:r>
          </w:p>
        </w:tc>
        <w:tc>
          <w:tcPr>
            <w:tcW w:w="1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2C4190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0.055</w:t>
            </w:r>
          </w:p>
        </w:tc>
        <w:tc>
          <w:tcPr>
            <w:tcW w:w="15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DBDC8C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Yes</w:t>
            </w:r>
          </w:p>
        </w:tc>
      </w:tr>
      <w:tr w:rsidR="002159DF" w14:paraId="4573A7C5" w14:textId="77777777" w:rsidTr="00C925A9">
        <w:tc>
          <w:tcPr>
            <w:tcW w:w="1500" w:type="dxa"/>
            <w:tcBorders>
              <w:bottom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D8DFE4" w14:textId="77777777" w:rsidR="002159DF" w:rsidRDefault="002159DF" w:rsidP="00C925A9">
            <w:pPr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>Robot vs. VATS</w:t>
            </w:r>
          </w:p>
        </w:tc>
        <w:tc>
          <w:tcPr>
            <w:tcW w:w="1300" w:type="dxa"/>
            <w:tcBorders>
              <w:bottom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11F468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1.033 p=0.025</w:t>
            </w:r>
          </w:p>
        </w:tc>
        <w:tc>
          <w:tcPr>
            <w:tcW w:w="1300" w:type="dxa"/>
            <w:tcBorders>
              <w:bottom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DA3E08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1.064 p&lt;0.0001</w:t>
            </w:r>
          </w:p>
        </w:tc>
        <w:tc>
          <w:tcPr>
            <w:tcW w:w="1300" w:type="dxa"/>
            <w:tcBorders>
              <w:bottom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8A834F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1.033 p=0.022</w:t>
            </w:r>
          </w:p>
        </w:tc>
        <w:tc>
          <w:tcPr>
            <w:tcW w:w="1300" w:type="dxa"/>
            <w:tcBorders>
              <w:bottom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DC55B3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1.014 p=0.320</w:t>
            </w:r>
          </w:p>
        </w:tc>
        <w:tc>
          <w:tcPr>
            <w:tcW w:w="1100" w:type="dxa"/>
            <w:tcBorders>
              <w:bottom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D0925C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0.050</w:t>
            </w:r>
          </w:p>
        </w:tc>
        <w:tc>
          <w:tcPr>
            <w:tcW w:w="1560" w:type="dxa"/>
            <w:tcBorders>
              <w:bottom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8BC790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Fragile*</w:t>
            </w:r>
          </w:p>
        </w:tc>
      </w:tr>
    </w:tbl>
    <w:p w14:paraId="00F7FCD9" w14:textId="77777777" w:rsidR="002159DF" w:rsidRPr="00FB074C" w:rsidRDefault="002159DF" w:rsidP="002159DF">
      <w:pPr>
        <w:spacing w:before="40" w:after="120" w:line="276" w:lineRule="auto"/>
        <w:jc w:val="both"/>
        <w:rPr>
          <w:lang w:val="en-US"/>
        </w:rPr>
      </w:pPr>
      <w:r w:rsidRPr="00FB074C">
        <w:rPr>
          <w:i/>
          <w:iCs/>
          <w:sz w:val="18"/>
          <w:szCs w:val="18"/>
          <w:lang w:val="en-US"/>
        </w:rPr>
        <w:t>H1 = Death &gt; Dindo &gt; Readm &gt; LOS (primary); H2 = Death &gt; Readm &gt; Dindo &gt; LOS; H3 = Dindo &gt; Death &gt; Readm &gt; LOS; H4 = Death &gt; Dindo &gt; LOS &gt; Readm. *Direction constant but significance fragile.</w:t>
      </w:r>
    </w:p>
    <w:p w14:paraId="44ABC0DC" w14:textId="77777777" w:rsidR="002159DF" w:rsidRDefault="002159DF" w:rsidP="002159DF">
      <w:pPr>
        <w:spacing w:after="80" w:line="276" w:lineRule="auto"/>
        <w:jc w:val="both"/>
        <w:rPr>
          <w:sz w:val="18"/>
          <w:szCs w:val="18"/>
          <w:lang w:val="en-US"/>
        </w:rPr>
      </w:pPr>
    </w:p>
    <w:p w14:paraId="0C12A253" w14:textId="77777777" w:rsidR="002159DF" w:rsidRDefault="002159DF" w:rsidP="002159DF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br w:type="page"/>
      </w:r>
    </w:p>
    <w:p w14:paraId="41EA0665" w14:textId="57F68AA6" w:rsidR="002159DF" w:rsidRDefault="007F4026" w:rsidP="002159DF">
      <w:pPr>
        <w:spacing w:after="80" w:line="276" w:lineRule="auto"/>
        <w:jc w:val="both"/>
      </w:pPr>
      <w:r>
        <w:rPr>
          <w:b/>
          <w:bCs/>
        </w:rPr>
        <w:lastRenderedPageBreak/>
        <w:t xml:space="preserve">Supplement </w:t>
      </w:r>
      <w:r w:rsidR="002159DF">
        <w:rPr>
          <w:b/>
          <w:bCs/>
        </w:rPr>
        <w:t xml:space="preserve">Table </w:t>
      </w:r>
      <w:r w:rsidR="005D6A60">
        <w:rPr>
          <w:b/>
          <w:bCs/>
        </w:rPr>
        <w:t>2</w:t>
      </w:r>
      <w:r w:rsidR="002159DF">
        <w:rPr>
          <w:b/>
          <w:bCs/>
        </w:rPr>
        <w:t xml:space="preserve">. </w:t>
      </w:r>
      <w:r w:rsidR="002159DF">
        <w:rPr>
          <w:i/>
          <w:iCs/>
        </w:rPr>
        <w:t>Multiple comparison correction (3 tests—IPTW analysis).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1500"/>
        <w:gridCol w:w="1930"/>
        <w:gridCol w:w="2030"/>
        <w:gridCol w:w="1500"/>
      </w:tblGrid>
      <w:tr w:rsidR="002159DF" w14:paraId="0AE06F0B" w14:textId="77777777" w:rsidTr="00C925A9">
        <w:tc>
          <w:tcPr>
            <w:tcW w:w="2400" w:type="dxa"/>
            <w:tcBorders>
              <w:top w:val="single" w:sz="1" w:space="0" w:color="000000"/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042C07" w14:textId="77777777" w:rsidR="002159DF" w:rsidRDefault="002159DF" w:rsidP="00C925A9">
            <w:pPr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1500" w:type="dxa"/>
            <w:tcBorders>
              <w:top w:val="single" w:sz="1" w:space="0" w:color="000000"/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19F27E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Raw </w:t>
            </w:r>
            <w:r>
              <w:rPr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930" w:type="dxa"/>
            <w:tcBorders>
              <w:top w:val="single" w:sz="1" w:space="0" w:color="000000"/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789F79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Bonferroni</w:t>
            </w:r>
          </w:p>
        </w:tc>
        <w:tc>
          <w:tcPr>
            <w:tcW w:w="2030" w:type="dxa"/>
            <w:tcBorders>
              <w:top w:val="single" w:sz="1" w:space="0" w:color="000000"/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8A9450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Holm–Bonferroni</w:t>
            </w:r>
          </w:p>
        </w:tc>
        <w:tc>
          <w:tcPr>
            <w:tcW w:w="1500" w:type="dxa"/>
            <w:tcBorders>
              <w:top w:val="single" w:sz="1" w:space="0" w:color="000000"/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68931D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Significant?</w:t>
            </w:r>
          </w:p>
        </w:tc>
      </w:tr>
      <w:tr w:rsidR="002159DF" w14:paraId="4273EB5A" w14:textId="77777777" w:rsidTr="00C925A9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10B29D" w14:textId="77777777" w:rsidR="002159DF" w:rsidRDefault="002159DF" w:rsidP="00C925A9">
            <w:pPr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>VATS vs. Thoracotomy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A12507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&lt;0.0001</w:t>
            </w:r>
          </w:p>
        </w:tc>
        <w:tc>
          <w:tcPr>
            <w:tcW w:w="19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1637EA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&lt;0.0001</w:t>
            </w:r>
          </w:p>
        </w:tc>
        <w:tc>
          <w:tcPr>
            <w:tcW w:w="20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6BD298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&lt;0.0001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7AC8BE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Yes</w:t>
            </w:r>
          </w:p>
        </w:tc>
      </w:tr>
      <w:tr w:rsidR="002159DF" w14:paraId="44E2C227" w14:textId="77777777" w:rsidTr="00C925A9"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18BCB9" w14:textId="77777777" w:rsidR="002159DF" w:rsidRDefault="002159DF" w:rsidP="00C925A9">
            <w:pPr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>Robot vs. Thoracotomy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0D0E06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&lt;0.0001</w:t>
            </w:r>
          </w:p>
        </w:tc>
        <w:tc>
          <w:tcPr>
            <w:tcW w:w="19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DFF018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&lt;0.0001</w:t>
            </w:r>
          </w:p>
        </w:tc>
        <w:tc>
          <w:tcPr>
            <w:tcW w:w="20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0AA28F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&lt;0.0001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0B19A0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Yes</w:t>
            </w:r>
          </w:p>
        </w:tc>
      </w:tr>
      <w:tr w:rsidR="002159DF" w14:paraId="49F3C584" w14:textId="77777777" w:rsidTr="00C925A9">
        <w:tc>
          <w:tcPr>
            <w:tcW w:w="2400" w:type="dxa"/>
            <w:tcBorders>
              <w:bottom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3F2065" w14:textId="77777777" w:rsidR="002159DF" w:rsidRDefault="002159DF" w:rsidP="00C925A9">
            <w:pPr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>Robot vs. VATS</w:t>
            </w:r>
          </w:p>
        </w:tc>
        <w:tc>
          <w:tcPr>
            <w:tcW w:w="1500" w:type="dxa"/>
            <w:tcBorders>
              <w:bottom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CA9C14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0.025</w:t>
            </w:r>
          </w:p>
        </w:tc>
        <w:tc>
          <w:tcPr>
            <w:tcW w:w="1930" w:type="dxa"/>
            <w:tcBorders>
              <w:bottom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D29FDA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0.074</w:t>
            </w:r>
          </w:p>
        </w:tc>
        <w:tc>
          <w:tcPr>
            <w:tcW w:w="2030" w:type="dxa"/>
            <w:tcBorders>
              <w:bottom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4B604F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0.025</w:t>
            </w:r>
          </w:p>
        </w:tc>
        <w:tc>
          <w:tcPr>
            <w:tcW w:w="1500" w:type="dxa"/>
            <w:tcBorders>
              <w:bottom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BAA90B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Holm only</w:t>
            </w:r>
          </w:p>
        </w:tc>
      </w:tr>
    </w:tbl>
    <w:p w14:paraId="27ED2D79" w14:textId="77777777" w:rsidR="002159DF" w:rsidRDefault="002159DF" w:rsidP="002159DF"/>
    <w:p w14:paraId="50F65099" w14:textId="77777777" w:rsidR="002159DF" w:rsidRDefault="002159DF" w:rsidP="002159DF">
      <w:pPr>
        <w:spacing w:after="80" w:line="276" w:lineRule="auto"/>
        <w:jc w:val="both"/>
        <w:rPr>
          <w:sz w:val="18"/>
          <w:szCs w:val="18"/>
          <w:lang w:val="en-US"/>
        </w:rPr>
      </w:pPr>
    </w:p>
    <w:p w14:paraId="147EEF07" w14:textId="77777777" w:rsidR="002159DF" w:rsidRDefault="002159DF" w:rsidP="002159DF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br w:type="page"/>
      </w:r>
    </w:p>
    <w:p w14:paraId="64A4932B" w14:textId="2831D879" w:rsidR="002159DF" w:rsidRPr="00FB074C" w:rsidRDefault="007F4026" w:rsidP="002159DF">
      <w:pPr>
        <w:spacing w:after="80" w:line="276" w:lineRule="auto"/>
        <w:jc w:val="both"/>
        <w:rPr>
          <w:lang w:val="en-US"/>
        </w:rPr>
      </w:pPr>
      <w:r>
        <w:rPr>
          <w:b/>
          <w:bCs/>
          <w:lang w:val="en-US"/>
        </w:rPr>
        <w:lastRenderedPageBreak/>
        <w:t xml:space="preserve">Supplement </w:t>
      </w:r>
      <w:r w:rsidR="002159DF" w:rsidRPr="00FB074C">
        <w:rPr>
          <w:b/>
          <w:bCs/>
          <w:lang w:val="en-US"/>
        </w:rPr>
        <w:t xml:space="preserve">Table </w:t>
      </w:r>
      <w:r w:rsidR="005D6A60">
        <w:rPr>
          <w:b/>
          <w:bCs/>
          <w:lang w:val="en-US"/>
        </w:rPr>
        <w:t>3</w:t>
      </w:r>
      <w:r w:rsidR="002159DF" w:rsidRPr="00FB074C">
        <w:rPr>
          <w:b/>
          <w:bCs/>
          <w:lang w:val="en-US"/>
        </w:rPr>
        <w:t xml:space="preserve">. </w:t>
      </w:r>
      <w:r w:rsidR="002159DF" w:rsidRPr="00FB074C">
        <w:rPr>
          <w:i/>
          <w:iCs/>
          <w:lang w:val="en-US"/>
        </w:rPr>
        <w:t>Win Ratio after propensity score matching (1:1, caliper = 0.05).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1060"/>
        <w:gridCol w:w="1000"/>
        <w:gridCol w:w="1500"/>
        <w:gridCol w:w="1200"/>
        <w:gridCol w:w="1000"/>
        <w:gridCol w:w="1800"/>
      </w:tblGrid>
      <w:tr w:rsidR="002159DF" w14:paraId="72926C69" w14:textId="77777777" w:rsidTr="00C925A9">
        <w:tc>
          <w:tcPr>
            <w:tcW w:w="1800" w:type="dxa"/>
            <w:tcBorders>
              <w:top w:val="single" w:sz="1" w:space="0" w:color="000000"/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AEB83B" w14:textId="77777777" w:rsidR="002159DF" w:rsidRDefault="002159DF" w:rsidP="00C925A9">
            <w:pPr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1060" w:type="dxa"/>
            <w:tcBorders>
              <w:top w:val="single" w:sz="1" w:space="0" w:color="000000"/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DE8096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b/>
                <w:bCs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1000" w:type="dxa"/>
            <w:tcBorders>
              <w:top w:val="single" w:sz="1" w:space="0" w:color="000000"/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F7A31A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WR</w:t>
            </w:r>
          </w:p>
        </w:tc>
        <w:tc>
          <w:tcPr>
            <w:tcW w:w="1500" w:type="dxa"/>
            <w:tcBorders>
              <w:top w:val="single" w:sz="1" w:space="0" w:color="000000"/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390785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95% CI (BL)</w:t>
            </w:r>
          </w:p>
        </w:tc>
        <w:tc>
          <w:tcPr>
            <w:tcW w:w="1200" w:type="dxa"/>
            <w:tcBorders>
              <w:top w:val="single" w:sz="1" w:space="0" w:color="000000"/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E25973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WO</w:t>
            </w:r>
          </w:p>
        </w:tc>
        <w:tc>
          <w:tcPr>
            <w:tcW w:w="1000" w:type="dxa"/>
            <w:tcBorders>
              <w:top w:val="single" w:sz="1" w:space="0" w:color="000000"/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8E6C58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NB</w:t>
            </w:r>
          </w:p>
        </w:tc>
        <w:tc>
          <w:tcPr>
            <w:tcW w:w="1800" w:type="dxa"/>
            <w:tcBorders>
              <w:top w:val="single" w:sz="1" w:space="0" w:color="000000"/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DF1E19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Ties</w:t>
            </w:r>
          </w:p>
        </w:tc>
      </w:tr>
      <w:tr w:rsidR="002159DF" w14:paraId="0D2901D9" w14:textId="77777777" w:rsidTr="00C925A9"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55F559" w14:textId="77777777" w:rsidR="002159DF" w:rsidRDefault="002159DF" w:rsidP="00C925A9">
            <w:pPr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>VATS vs. Thoraco</w:t>
            </w:r>
          </w:p>
        </w:tc>
        <w:tc>
          <w:tcPr>
            <w:tcW w:w="10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B24540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34,204</w:t>
            </w:r>
          </w:p>
        </w:tc>
        <w:tc>
          <w:tcPr>
            <w:tcW w:w="1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179413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2.020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985EFE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1.957–2.085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80F1B1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1.988</w:t>
            </w:r>
          </w:p>
        </w:tc>
        <w:tc>
          <w:tcPr>
            <w:tcW w:w="1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C4EEB7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0.331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06AD09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2.1%</w:t>
            </w:r>
          </w:p>
        </w:tc>
      </w:tr>
      <w:tr w:rsidR="002159DF" w14:paraId="671807BB" w14:textId="77777777" w:rsidTr="00C925A9"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38918F" w14:textId="77777777" w:rsidR="002159DF" w:rsidRDefault="002159DF" w:rsidP="00C925A9">
            <w:pPr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>Robot vs. Thoraco</w:t>
            </w:r>
          </w:p>
        </w:tc>
        <w:tc>
          <w:tcPr>
            <w:tcW w:w="10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350FD7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12,755</w:t>
            </w:r>
          </w:p>
        </w:tc>
        <w:tc>
          <w:tcPr>
            <w:tcW w:w="1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AD6C5F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1.997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233402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1.909–2.090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8EECBE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1.969</w:t>
            </w:r>
          </w:p>
        </w:tc>
        <w:tc>
          <w:tcPr>
            <w:tcW w:w="10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1D21D3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0.326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A7453C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1.9%</w:t>
            </w:r>
          </w:p>
        </w:tc>
      </w:tr>
      <w:tr w:rsidR="002159DF" w14:paraId="29615267" w14:textId="77777777" w:rsidTr="00C925A9">
        <w:tc>
          <w:tcPr>
            <w:tcW w:w="1800" w:type="dxa"/>
            <w:tcBorders>
              <w:bottom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ED715E" w14:textId="77777777" w:rsidR="002159DF" w:rsidRDefault="002159DF" w:rsidP="00C925A9">
            <w:pPr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>Robot vs. VATS</w:t>
            </w:r>
          </w:p>
        </w:tc>
        <w:tc>
          <w:tcPr>
            <w:tcW w:w="1060" w:type="dxa"/>
            <w:tcBorders>
              <w:bottom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22F438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12,810</w:t>
            </w:r>
          </w:p>
        </w:tc>
        <w:tc>
          <w:tcPr>
            <w:tcW w:w="1000" w:type="dxa"/>
            <w:tcBorders>
              <w:bottom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FFF6B7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1.319</w:t>
            </w:r>
          </w:p>
        </w:tc>
        <w:tc>
          <w:tcPr>
            <w:tcW w:w="1500" w:type="dxa"/>
            <w:tcBorders>
              <w:bottom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A89362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1.258–1.382</w:t>
            </w:r>
          </w:p>
        </w:tc>
        <w:tc>
          <w:tcPr>
            <w:tcW w:w="1200" w:type="dxa"/>
            <w:tcBorders>
              <w:bottom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2B0CB0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1.307</w:t>
            </w:r>
          </w:p>
        </w:tc>
        <w:tc>
          <w:tcPr>
            <w:tcW w:w="1000" w:type="dxa"/>
            <w:tcBorders>
              <w:bottom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929FF7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0.133</w:t>
            </w:r>
          </w:p>
        </w:tc>
        <w:tc>
          <w:tcPr>
            <w:tcW w:w="1800" w:type="dxa"/>
            <w:tcBorders>
              <w:bottom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0FB360" w14:textId="77777777" w:rsidR="002159DF" w:rsidRDefault="002159DF" w:rsidP="00C925A9">
            <w:pPr>
              <w:spacing w:line="276" w:lineRule="auto"/>
              <w:jc w:val="center"/>
            </w:pPr>
            <w:r>
              <w:rPr>
                <w:sz w:val="20"/>
                <w:szCs w:val="20"/>
              </w:rPr>
              <w:t>3.2%</w:t>
            </w:r>
          </w:p>
        </w:tc>
      </w:tr>
    </w:tbl>
    <w:p w14:paraId="15A2FBCF" w14:textId="77777777" w:rsidR="002159DF" w:rsidRDefault="002159DF" w:rsidP="002159DF"/>
    <w:p w14:paraId="28A2E521" w14:textId="77777777" w:rsidR="002159DF" w:rsidRPr="00FB074C" w:rsidRDefault="002159DF" w:rsidP="002159DF">
      <w:pPr>
        <w:spacing w:after="80" w:line="276" w:lineRule="auto"/>
        <w:jc w:val="both"/>
        <w:rPr>
          <w:lang w:val="en-US"/>
        </w:rPr>
      </w:pPr>
    </w:p>
    <w:p w14:paraId="1397289E" w14:textId="77777777" w:rsidR="00982044" w:rsidRDefault="00982044"/>
    <w:sectPr w:rsidR="00982044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A9B0D" w14:textId="77777777" w:rsidR="00205043" w:rsidRDefault="00205043">
      <w:pPr>
        <w:spacing w:line="240" w:lineRule="auto"/>
      </w:pPr>
      <w:r>
        <w:separator/>
      </w:r>
    </w:p>
  </w:endnote>
  <w:endnote w:type="continuationSeparator" w:id="0">
    <w:p w14:paraId="0FD19025" w14:textId="77777777" w:rsidR="00205043" w:rsidRDefault="002050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F4317" w14:textId="228EF038" w:rsidR="00286B8C" w:rsidRDefault="007F4026">
    <w:pPr>
      <w:jc w:val="cen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5D6A60">
      <w:rPr>
        <w:noProof/>
        <w:sz w:val="18"/>
        <w:szCs w:val="18"/>
      </w:rPr>
      <w:t>5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E6DC3" w14:textId="77777777" w:rsidR="00205043" w:rsidRDefault="00205043">
      <w:pPr>
        <w:spacing w:line="240" w:lineRule="auto"/>
      </w:pPr>
      <w:r>
        <w:separator/>
      </w:r>
    </w:p>
  </w:footnote>
  <w:footnote w:type="continuationSeparator" w:id="0">
    <w:p w14:paraId="436CCADE" w14:textId="77777777" w:rsidR="00205043" w:rsidRDefault="002050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CEDEC" w14:textId="77777777" w:rsidR="00286B8C" w:rsidRPr="00FB074C" w:rsidRDefault="007F4026">
    <w:pPr>
      <w:jc w:val="right"/>
      <w:rPr>
        <w:lang w:val="en-US"/>
      </w:rPr>
    </w:pPr>
    <w:r w:rsidRPr="00FB074C">
      <w:rPr>
        <w:i/>
        <w:iCs/>
        <w:color w:val="666666"/>
        <w:sz w:val="18"/>
        <w:szCs w:val="18"/>
        <w:lang w:val="en-US"/>
      </w:rPr>
      <w:t>Win Ratio Analysis of Lung Cancer Surgery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9DF"/>
    <w:rsid w:val="00205043"/>
    <w:rsid w:val="002159DF"/>
    <w:rsid w:val="004A11A2"/>
    <w:rsid w:val="005D6A60"/>
    <w:rsid w:val="0066565E"/>
    <w:rsid w:val="007F4026"/>
    <w:rsid w:val="0098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49AF"/>
  <w15:chartTrackingRefBased/>
  <w15:docId w15:val="{F62BBC08-D0A1-46DD-A0AC-888AD593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9DF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link w:val="Titre1Car"/>
    <w:uiPriority w:val="9"/>
    <w:qFormat/>
    <w:rsid w:val="002159DF"/>
    <w:pPr>
      <w:spacing w:before="360" w:after="240" w:line="48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159DF"/>
    <w:rPr>
      <w:rFonts w:ascii="Times New Roman" w:eastAsia="Times New Roman" w:hAnsi="Times New Roman" w:cs="Times New Roman"/>
      <w:b/>
      <w:bCs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183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CHU-Dijon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PERIARD Gwenaelle</dc:creator>
  <cp:keywords/>
  <dc:description/>
  <cp:lastModifiedBy>QUANTIN Catherine</cp:lastModifiedBy>
  <cp:revision>3</cp:revision>
  <dcterms:created xsi:type="dcterms:W3CDTF">2026-07-16T11:45:00Z</dcterms:created>
  <dcterms:modified xsi:type="dcterms:W3CDTF">2026-07-16T11:45:00Z</dcterms:modified>
</cp:coreProperties>
</file>