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35" w:rsidRDefault="00D97B56">
      <w:pPr>
        <w:widowControl/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SimSun" w:hAnsi="Times New Roman" w:cs="Times New Roman"/>
          <w:b/>
          <w:bCs/>
          <w:kern w:val="0"/>
          <w:sz w:val="24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14:ligatures w14:val="none"/>
        </w:rPr>
        <w:t>Supplementary Table 1. Separate analysis of thymidine analogue regimens in the longitudinal treatment-outcome cohort</w:t>
      </w:r>
    </w:p>
    <w:tbl>
      <w:tblPr>
        <w:tblW w:w="869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343"/>
        <w:gridCol w:w="2465"/>
        <w:gridCol w:w="1992"/>
        <w:gridCol w:w="895"/>
      </w:tblGrid>
      <w:tr w:rsidR="00313435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AZT+3TC+EFV/NVP (n=124)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D4T+3TC+NVP (n=55)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P-Value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 (69.3)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 (30.7)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Median baseline CD4, cells/µL (IQR)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186 (102–274)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178 (95–258)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CD4 &lt;200 cells/µL,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 (58.1)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 (61.8)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Median baseline HIV-1 RNA, copies/mL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(IQR)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54,800 (19,200–138,000)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58,400 (16,800–156,000)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HIV-1 RNA </w:t>
            </w:r>
            <w:r>
              <w:rPr>
                <w:rFonts w:ascii="sans-serif" w:eastAsia="sans-serif" w:hAnsi="sans-serif" w:cs="sans-serif"/>
                <w:color w:val="000000"/>
                <w:kern w:val="0"/>
                <w:sz w:val="16"/>
                <w:szCs w:val="16"/>
                <w:lang w:bidi="ar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100,000 copies/mL, n (%)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 (44.4)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 (47.3)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CD4 Recovery at 48 weeks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Median CD4 increase, cells/µL (IQR)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+178 (118–246)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+133 (78–198)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0.042*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Immunological success, n/N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78/124 (62.9)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33/55 (60.0)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Virological Outcomes at 48 weeks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Virological suppression, n/N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97/124 (78.2)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37/55 (67.3)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Virological failure, n/N (%)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8/124 (6.5)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6/55 (10.9)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Resistance in Failures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313435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Any NNRTI/NRTI mutation,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n/N tested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 (75)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 (83)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</w:t>
            </w:r>
          </w:p>
        </w:tc>
      </w:tr>
      <w:tr w:rsidR="00313435">
        <w:trPr>
          <w:trHeight w:val="27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INSTI resistance, n/N tested (%)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0/8 (0)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435" w:rsidRDefault="00D97B56">
            <w:pPr>
              <w:widowControl/>
              <w:spacing w:after="0" w:line="240" w:lineRule="auto"/>
              <w:textAlignment w:val="top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0/6 (0)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13435" w:rsidRDefault="00313435">
            <w:pPr>
              <w:widowControl/>
              <w:spacing w:after="0" w:line="240" w:lineRule="auto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313435" w:rsidRDefault="00D97B56">
      <w:pPr>
        <w:widowControl/>
        <w:shd w:val="clear" w:color="auto" w:fill="FFFFFF"/>
        <w:spacing w:after="0" w:line="360" w:lineRule="auto"/>
        <w:textAlignment w:val="baseline"/>
        <w:rPr>
          <w:rFonts w:ascii="Times New Roman" w:eastAsia="SimSun" w:hAnsi="Times New Roman" w:cs="Times New Roman"/>
          <w:kern w:val="0"/>
          <w:sz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14:ligatures w14:val="none"/>
        </w:rPr>
        <w:t xml:space="preserve">Note: Thymidine analogue + NNRTI regimens were analyzed separately to evaluate regimen-specific differences in resistance profiles and clinical outcomes. AZT, </w:t>
      </w:r>
      <w:r>
        <w:rPr>
          <w:rFonts w:ascii="Times New Roman" w:eastAsia="SimSun" w:hAnsi="Times New Roman" w:cs="Times New Roman"/>
          <w:kern w:val="0"/>
          <w:sz w:val="24"/>
          <w14:ligatures w14:val="none"/>
        </w:rPr>
        <w:t>zidovudine; D4T, stavudine; 3TC, lamivudine; EFV, efavirenz; NVP, nevirapine. Immunological success defined as CD4 increase ≥100 cells/µL; virological suppression as HIV-1 RNA ≤50 copies/mL; virological failure as two consecutive values ≥1,000 copies/mL wi</w:t>
      </w:r>
      <w:r>
        <w:rPr>
          <w:rFonts w:ascii="Times New Roman" w:eastAsia="SimSun" w:hAnsi="Times New Roman" w:cs="Times New Roman"/>
          <w:kern w:val="0"/>
          <w:sz w:val="24"/>
          <w14:ligatures w14:val="none"/>
        </w:rPr>
        <w:t>th &lt;1 log₁₀ decline from peak. *p &lt; 0.05</w:t>
      </w:r>
    </w:p>
    <w:p w:rsidR="00313435" w:rsidRDefault="00313435"/>
    <w:sectPr w:rsidR="0031343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435" w:rsidRDefault="00D97B56">
      <w:pPr>
        <w:spacing w:line="240" w:lineRule="auto"/>
      </w:pPr>
      <w:r>
        <w:separator/>
      </w:r>
    </w:p>
  </w:endnote>
  <w:endnote w:type="continuationSeparator" w:id="0">
    <w:p w:rsidR="00313435" w:rsidRDefault="00D97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435" w:rsidRDefault="00D97B56">
      <w:pPr>
        <w:spacing w:after="0"/>
      </w:pPr>
      <w:r>
        <w:separator/>
      </w:r>
    </w:p>
  </w:footnote>
  <w:footnote w:type="continuationSeparator" w:id="0">
    <w:p w:rsidR="00313435" w:rsidRDefault="00D97B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60F117F"/>
    <w:multiLevelType w:val="singleLevel"/>
    <w:tmpl w:val="D60F117F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25"/>
    <w:rsid w:val="001D2FE6"/>
    <w:rsid w:val="00313435"/>
    <w:rsid w:val="003B0D69"/>
    <w:rsid w:val="005C3DBE"/>
    <w:rsid w:val="00953887"/>
    <w:rsid w:val="00B10C3B"/>
    <w:rsid w:val="00D97B56"/>
    <w:rsid w:val="00F81425"/>
    <w:rsid w:val="029E162E"/>
    <w:rsid w:val="060E2088"/>
    <w:rsid w:val="064C4C64"/>
    <w:rsid w:val="077934FC"/>
    <w:rsid w:val="07A82DA7"/>
    <w:rsid w:val="0C2F0B8D"/>
    <w:rsid w:val="0C572C4B"/>
    <w:rsid w:val="0EF2262C"/>
    <w:rsid w:val="0FEC44A8"/>
    <w:rsid w:val="11932137"/>
    <w:rsid w:val="124D7995"/>
    <w:rsid w:val="14985759"/>
    <w:rsid w:val="14AC2319"/>
    <w:rsid w:val="14DC421A"/>
    <w:rsid w:val="15756040"/>
    <w:rsid w:val="1677276B"/>
    <w:rsid w:val="1727128A"/>
    <w:rsid w:val="17647286"/>
    <w:rsid w:val="17982843"/>
    <w:rsid w:val="17F6065E"/>
    <w:rsid w:val="18FE560D"/>
    <w:rsid w:val="1C901B90"/>
    <w:rsid w:val="1CF52C8F"/>
    <w:rsid w:val="1D1B0639"/>
    <w:rsid w:val="1F3F46E4"/>
    <w:rsid w:val="21B22BDA"/>
    <w:rsid w:val="222E064F"/>
    <w:rsid w:val="25EF0DCD"/>
    <w:rsid w:val="2659489A"/>
    <w:rsid w:val="2B7A64CD"/>
    <w:rsid w:val="2BEB619B"/>
    <w:rsid w:val="2C3E306D"/>
    <w:rsid w:val="2D1C693B"/>
    <w:rsid w:val="2E4E7E3F"/>
    <w:rsid w:val="2ED96C23"/>
    <w:rsid w:val="2EEF770D"/>
    <w:rsid w:val="346C3C91"/>
    <w:rsid w:val="366F0610"/>
    <w:rsid w:val="394A250A"/>
    <w:rsid w:val="3E2F75F0"/>
    <w:rsid w:val="443D734C"/>
    <w:rsid w:val="45F81683"/>
    <w:rsid w:val="49191995"/>
    <w:rsid w:val="49C73135"/>
    <w:rsid w:val="4B6A3696"/>
    <w:rsid w:val="4BEE5222"/>
    <w:rsid w:val="4F5D5E43"/>
    <w:rsid w:val="50B9473C"/>
    <w:rsid w:val="50E70E68"/>
    <w:rsid w:val="512B18B7"/>
    <w:rsid w:val="55B06922"/>
    <w:rsid w:val="55C932F8"/>
    <w:rsid w:val="57655CAA"/>
    <w:rsid w:val="5A2B3123"/>
    <w:rsid w:val="5AB011D9"/>
    <w:rsid w:val="5AEA6A34"/>
    <w:rsid w:val="5C59248E"/>
    <w:rsid w:val="5FDE261D"/>
    <w:rsid w:val="60297C51"/>
    <w:rsid w:val="60DA7A74"/>
    <w:rsid w:val="6364795D"/>
    <w:rsid w:val="63843299"/>
    <w:rsid w:val="656B1A72"/>
    <w:rsid w:val="66FA2295"/>
    <w:rsid w:val="672F0459"/>
    <w:rsid w:val="6BF905D1"/>
    <w:rsid w:val="6D293FA7"/>
    <w:rsid w:val="6E1D776A"/>
    <w:rsid w:val="6FC2174F"/>
    <w:rsid w:val="70DD65B6"/>
    <w:rsid w:val="75971777"/>
    <w:rsid w:val="775A1426"/>
    <w:rsid w:val="77D7547D"/>
    <w:rsid w:val="77EB41CA"/>
    <w:rsid w:val="782440E8"/>
    <w:rsid w:val="79687C8C"/>
    <w:rsid w:val="79935E08"/>
    <w:rsid w:val="7ADA6E1B"/>
    <w:rsid w:val="7B875C47"/>
    <w:rsid w:val="7C893A44"/>
    <w:rsid w:val="7CA042EF"/>
    <w:rsid w:val="7E9F0B34"/>
    <w:rsid w:val="7F6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42B454-37C9-4B18-AB48-264E71BE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14:ligatures w14:val="none"/>
    </w:rPr>
  </w:style>
  <w:style w:type="character" w:customStyle="1" w:styleId="table-title">
    <w:name w:val="table-title"/>
    <w:basedOn w:val="DefaultParagraphFont"/>
    <w:qFormat/>
  </w:style>
  <w:style w:type="character" w:customStyle="1" w:styleId="font51">
    <w:name w:val="font51"/>
    <w:qFormat/>
    <w:rPr>
      <w:rFonts w:ascii="sans-serif" w:eastAsia="sans-serif" w:hAnsi="sans-serif" w:cs="sans-serif"/>
      <w:color w:val="000000"/>
      <w:sz w:val="16"/>
      <w:szCs w:val="16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1209</Characters>
  <Application>Microsoft Office Word</Application>
  <DocSecurity>0</DocSecurity>
  <Lines>10</Lines>
  <Paragraphs>2</Paragraphs>
  <ScaleCrop>false</ScaleCrop>
  <Company>HP Inc.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Amalagracy M Maria Arockia Dass S</cp:lastModifiedBy>
  <cp:revision>3</cp:revision>
  <dcterms:created xsi:type="dcterms:W3CDTF">2026-07-06T03:18:00Z</dcterms:created>
  <dcterms:modified xsi:type="dcterms:W3CDTF">2026-08-05T07:13:00Z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eyJoZGlkIjoiZThiNDkwOTBlNGY1OTU4MWU0MzI3NjhlM2E4NmYyNTYiLCJ1c2VySWQiOiIxNjQ5MjY4MTk3NDA3In0=</vt:lpwstr>
  </property>
  <property fmtid="{D5CDD505-2E9C-101B-9397-08002B2CF9AE}" pid="3" name="KSOProductBuildVer">
    <vt:lpwstr>1033-12.1.0.27458</vt:lpwstr>
  </property>
  <property fmtid="{D5CDD505-2E9C-101B-9397-08002B2CF9AE}" pid="4" name="ICV">
    <vt:lpwstr>3C4CE6D6FF8D4E1EAF8ABA7FD9C86490_13</vt:lpwstr>
  </property>
</Properties>
</file>