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CDC40C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</w:rPr>
        <w:t>Supplementary Materials</w:t>
      </w:r>
    </w:p>
    <w:p w14:paraId="206C6036">
      <w:pP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1"/>
          <w:szCs w:val="21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sz w:val="21"/>
          <w:szCs w:val="21"/>
          <w:highlight w:val="none"/>
          <w:u w:val="none"/>
          <w:lang w:val="en-US"/>
        </w:rPr>
        <w:t xml:space="preserve">Table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sz w:val="21"/>
          <w:szCs w:val="21"/>
          <w:highlight w:val="none"/>
          <w:u w:val="none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sz w:val="21"/>
          <w:szCs w:val="21"/>
          <w:highlight w:val="none"/>
          <w:u w:val="none"/>
          <w:lang w:val="en-US"/>
        </w:rPr>
        <w:t>1. Baseline characteristics of the included and excluded cohorts in patients with pneumonia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1"/>
          <w:szCs w:val="21"/>
          <w:highlight w:val="none"/>
          <w:u w:val="none"/>
          <w:lang w:val="en-US" w:eastAsia="zh-CN"/>
        </w:rPr>
        <w:t>;</w:t>
      </w:r>
    </w:p>
    <w:p w14:paraId="3E342134">
      <w:pP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Table S2. Missing data patterns for variables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highlight w:val="none"/>
          <w:u w:val="none"/>
          <w:lang w:val="en-US" w:eastAsia="zh-CN" w:bidi="ar"/>
        </w:rPr>
        <w:t>;</w:t>
      </w:r>
    </w:p>
    <w:p w14:paraId="69054F4B">
      <w:pPr>
        <w:rPr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highlight w:val="none"/>
        </w:rPr>
        <w:t xml:space="preserve">Table 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  <w:t>S3</w:t>
      </w:r>
      <w:r>
        <w:rPr>
          <w:rFonts w:hint="default" w:ascii="Times New Roman" w:hAnsi="Times New Roman" w:eastAsia="宋体" w:cs="Times New Roman"/>
          <w:b w:val="0"/>
          <w:bCs w:val="0"/>
          <w:iCs/>
          <w:color w:val="auto"/>
          <w:sz w:val="21"/>
          <w:szCs w:val="21"/>
          <w:highlight w:val="none"/>
          <w:lang w:eastAsia="zh-CN"/>
        </w:rPr>
        <w:t xml:space="preserve">. </w:t>
      </w:r>
      <w:r>
        <w:rPr>
          <w:rFonts w:hint="default" w:ascii="Times New Roman" w:hAnsi="Times New Roman" w:eastAsia="Times New Roman" w:cs="Times New Roman"/>
          <w:b w:val="0"/>
          <w:bCs w:val="0"/>
          <w:iCs/>
          <w:color w:val="auto"/>
          <w:sz w:val="21"/>
          <w:szCs w:val="21"/>
          <w:highlight w:val="none"/>
        </w:rPr>
        <w:t xml:space="preserve">Univariate and </w:t>
      </w:r>
      <w:r>
        <w:rPr>
          <w:rFonts w:hint="default" w:ascii="Times New Roman" w:hAnsi="Times New Roman" w:eastAsia="宋体" w:cs="Times New Roman"/>
          <w:b w:val="0"/>
          <w:bCs w:val="0"/>
          <w:iCs/>
          <w:color w:val="auto"/>
          <w:sz w:val="21"/>
          <w:szCs w:val="21"/>
          <w:highlight w:val="none"/>
          <w:lang w:eastAsia="zh-CN"/>
        </w:rPr>
        <w:t>m</w:t>
      </w:r>
      <w:r>
        <w:rPr>
          <w:rFonts w:hint="default" w:ascii="Times New Roman" w:hAnsi="Times New Roman" w:eastAsia="Times New Roman" w:cs="Times New Roman"/>
          <w:b w:val="0"/>
          <w:bCs w:val="0"/>
          <w:iCs/>
          <w:color w:val="auto"/>
          <w:sz w:val="21"/>
          <w:szCs w:val="21"/>
          <w:highlight w:val="none"/>
        </w:rPr>
        <w:t xml:space="preserve">ultivariate Cox </w:t>
      </w:r>
      <w:r>
        <w:rPr>
          <w:rFonts w:hint="default" w:ascii="Times New Roman" w:hAnsi="Times New Roman" w:eastAsia="宋体" w:cs="Times New Roman"/>
          <w:b w:val="0"/>
          <w:bCs w:val="0"/>
          <w:iCs/>
          <w:color w:val="auto"/>
          <w:sz w:val="21"/>
          <w:szCs w:val="21"/>
          <w:highlight w:val="none"/>
          <w:lang w:eastAsia="zh-CN"/>
        </w:rPr>
        <w:t>r</w:t>
      </w:r>
      <w:r>
        <w:rPr>
          <w:rFonts w:hint="default" w:ascii="Times New Roman" w:hAnsi="Times New Roman" w:eastAsia="Times New Roman" w:cs="Times New Roman"/>
          <w:b w:val="0"/>
          <w:bCs w:val="0"/>
          <w:iCs/>
          <w:color w:val="auto"/>
          <w:sz w:val="21"/>
          <w:szCs w:val="21"/>
          <w:highlight w:val="none"/>
        </w:rPr>
        <w:t xml:space="preserve">egression </w:t>
      </w:r>
      <w:r>
        <w:rPr>
          <w:rFonts w:hint="default" w:ascii="Times New Roman" w:hAnsi="Times New Roman" w:eastAsia="宋体" w:cs="Times New Roman"/>
          <w:b w:val="0"/>
          <w:bCs w:val="0"/>
          <w:iCs/>
          <w:color w:val="auto"/>
          <w:sz w:val="21"/>
          <w:szCs w:val="21"/>
          <w:highlight w:val="none"/>
          <w:lang w:eastAsia="zh-CN"/>
        </w:rPr>
        <w:t>a</w:t>
      </w:r>
      <w:r>
        <w:rPr>
          <w:rFonts w:hint="default" w:ascii="Times New Roman" w:hAnsi="Times New Roman" w:eastAsia="Times New Roman" w:cs="Times New Roman"/>
          <w:b w:val="0"/>
          <w:bCs w:val="0"/>
          <w:iCs/>
          <w:color w:val="auto"/>
          <w:sz w:val="21"/>
          <w:szCs w:val="21"/>
          <w:highlight w:val="none"/>
        </w:rPr>
        <w:t>nalyses</w:t>
      </w:r>
      <w:r>
        <w:rPr>
          <w:rFonts w:hint="default" w:ascii="Times New Roman" w:hAnsi="Times New Roman" w:eastAsia="宋体" w:cs="Times New Roman"/>
          <w:b w:val="0"/>
          <w:bCs w:val="0"/>
          <w:iCs/>
          <w:color w:val="auto"/>
          <w:sz w:val="21"/>
          <w:szCs w:val="21"/>
          <w:highlight w:val="none"/>
          <w:lang w:val="en-US" w:eastAsia="zh-CN"/>
        </w:rPr>
        <w:t xml:space="preserve"> for</w:t>
      </w:r>
      <w:r>
        <w:rPr>
          <w:rFonts w:hint="default" w:ascii="Times New Roman" w:hAnsi="Times New Roman" w:eastAsia="Times New Roman" w:cs="Times New Roman"/>
          <w:b w:val="0"/>
          <w:bCs w:val="0"/>
          <w:iCs/>
          <w:color w:val="auto"/>
          <w:sz w:val="21"/>
          <w:szCs w:val="21"/>
          <w:highlight w:val="none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1"/>
          <w:szCs w:val="21"/>
          <w:highlight w:val="none"/>
        </w:rPr>
        <w:t>clinical outcomes in patients with Pneumonia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  <w:t>;</w:t>
      </w:r>
    </w:p>
    <w:p w14:paraId="6F523A0D">
      <w:pP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  <w:t>Table S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  <w:t>. Variance inflation factor analysis for the multivariable Cox proportional hazards regression model</w:t>
      </w:r>
      <w:r>
        <w:rPr>
          <w:rFonts w:hint="eastAsia" w:ascii="Times New Roman" w:hAnsi="Times New Roman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  <w:t>;</w:t>
      </w:r>
    </w:p>
    <w:p w14:paraId="6C7258CB">
      <w:pPr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Figure S1. Density distribution maps of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weight</w:t>
      </w:r>
      <w:r>
        <w:rPr>
          <w:rFonts w:hint="default" w:ascii="Times New Roman" w:hAnsi="Times New Roman" w:cs="Times New Roman"/>
          <w:sz w:val="21"/>
          <w:szCs w:val="21"/>
        </w:rPr>
        <w:t xml:space="preserve"> before and after multiple imputation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;</w:t>
      </w:r>
    </w:p>
    <w:p w14:paraId="1EE99F51">
      <w:pPr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  <w:t xml:space="preserve">Figure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S2</w:t>
      </w:r>
      <w:r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  <w:t>. Schoenfeld residual plots for assessing the proportional hazards assumption in the multivariable Cox regression model.</w:t>
      </w:r>
    </w:p>
    <w:p w14:paraId="62E41A95">
      <w:pPr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</w:p>
    <w:p w14:paraId="2A165FF7">
      <w:pPr>
        <w:rPr>
          <w:rFonts w:hint="eastAsia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lang w:val="en-US" w:eastAsia="zh-CN"/>
        </w:rPr>
      </w:pPr>
    </w:p>
    <w:p w14:paraId="7F02FC5F"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sz w:val="21"/>
          <w:szCs w:val="21"/>
          <w:highlight w:val="none"/>
          <w:u w:val="none"/>
          <w:lang w:val="en-US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sz w:val="21"/>
          <w:szCs w:val="21"/>
          <w:highlight w:val="none"/>
          <w:u w:val="none"/>
          <w:lang w:val="en-US"/>
        </w:rPr>
        <w:br w:type="page"/>
      </w:r>
    </w:p>
    <w:p w14:paraId="7F3E626E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</w:rPr>
      </w:pP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8"/>
        <w:gridCol w:w="1399"/>
        <w:gridCol w:w="1679"/>
        <w:gridCol w:w="1580"/>
        <w:gridCol w:w="1406"/>
      </w:tblGrid>
      <w:tr w14:paraId="51853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2E1333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  <w:t xml:space="preserve">Table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  <w:t>1. Baseline characteristics of the included and excluded cohorts in patients with pneumonia</w:t>
            </w:r>
          </w:p>
        </w:tc>
      </w:tr>
      <w:tr w14:paraId="53AE3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42" w:type="pct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70781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Characteristics</w:t>
            </w:r>
          </w:p>
        </w:tc>
        <w:tc>
          <w:tcPr>
            <w:tcW w:w="821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F30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Overall</w:t>
            </w:r>
          </w:p>
        </w:tc>
        <w:tc>
          <w:tcPr>
            <w:tcW w:w="985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BA2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Excluded cohort</w:t>
            </w:r>
          </w:p>
        </w:tc>
        <w:tc>
          <w:tcPr>
            <w:tcW w:w="927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7F1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Included cohort</w:t>
            </w:r>
          </w:p>
        </w:tc>
        <w:tc>
          <w:tcPr>
            <w:tcW w:w="823" w:type="pct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0174A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p-value</w:t>
            </w:r>
          </w:p>
        </w:tc>
      </w:tr>
      <w:tr w14:paraId="40DFF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42" w:type="pct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4FAA5910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63F6A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 = 11722</w:t>
            </w:r>
          </w:p>
        </w:tc>
        <w:tc>
          <w:tcPr>
            <w:tcW w:w="98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3C227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 = 7673</w:t>
            </w:r>
          </w:p>
        </w:tc>
        <w:tc>
          <w:tcPr>
            <w:tcW w:w="927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6377E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N =4049</w:t>
            </w:r>
          </w:p>
        </w:tc>
        <w:tc>
          <w:tcPr>
            <w:tcW w:w="823" w:type="pct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vAlign w:val="center"/>
          </w:tcPr>
          <w:p w14:paraId="6D2710FA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 w14:paraId="2417D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7E48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Age, (year)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776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65.56 ± 16.66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996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65.47 ± 16.77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B3A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65.76 ± 16.43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5E1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0.285</w:t>
            </w:r>
          </w:p>
        </w:tc>
      </w:tr>
      <w:tr w14:paraId="1E5DD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6BC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Gender, n(%)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6B8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6626 (56.53)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C7B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4380 (57.08)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14C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2246 (55.47)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3D3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0.094</w:t>
            </w:r>
          </w:p>
        </w:tc>
      </w:tr>
      <w:tr w14:paraId="23EC7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92A7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Race, n (%)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FA3D3B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39A0D9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9433F3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FE8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0.141</w:t>
            </w:r>
          </w:p>
        </w:tc>
      </w:tr>
      <w:tr w14:paraId="37974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49C1C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Other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8BA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4073 (34.75)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A9E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2630 (34.28)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3E3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1443 (35.64)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2DE31B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 w14:paraId="39044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EE6D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White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4BA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7649 (65.25)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DEE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5043 (65.72)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927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2606 (64.36)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F32868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 w14:paraId="3C364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BD00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Marital status, n (%)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605E98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2E1050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20FA12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FEF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0.051</w:t>
            </w:r>
          </w:p>
        </w:tc>
      </w:tr>
      <w:tr w14:paraId="271F1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F753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Divorced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4DB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823 (7.02)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79B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543 (7.08)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C6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280 (6.92)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F24AB6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 w14:paraId="0F2AD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6E523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Married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285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4764 (40.64)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83B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3143 (40.96)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679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1621 (40.03)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4DFF8C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 w14:paraId="43266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C1CB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Single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634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3311 (28.25)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9A5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2193 (28.58)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1B9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1118 (27.61)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1E9F46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 w14:paraId="714B0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77437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Unknown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D81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1443 (12.31)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904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894 (11.65)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505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549 (13.56)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316420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 w14:paraId="252AD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B8F0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Widowed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7CA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1381 (11.78)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331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900 (11.73)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E7C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481 (11.88)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656CEF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</w:p>
        </w:tc>
      </w:tr>
      <w:tr w14:paraId="19357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DB82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Weight, (Kg)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9A4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83.39 ± 24.74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552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83.28 ± 24.39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3E6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83.50 ± 25.21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EB9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650</w:t>
            </w:r>
          </w:p>
        </w:tc>
      </w:tr>
      <w:tr w14:paraId="744B1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209AA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Heart rate, (bpm)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129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89.52 ± 16.86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6E2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89.63 ± 16.84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650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89.41 ± 16.86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638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502</w:t>
            </w:r>
          </w:p>
        </w:tc>
      </w:tr>
      <w:tr w14:paraId="4CB82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BCDB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SBP, (mmHg)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65F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115.53 ± 16.00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70A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115.48 ± 16.47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B29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115.65 ± 14.99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8B6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0.487</w:t>
            </w:r>
          </w:p>
        </w:tc>
      </w:tr>
      <w:tr w14:paraId="7115C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E98F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DBP, (mmHg)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10E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62.63 ± 10.91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DC6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62.53 ± 11.09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320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62.77 ± 10.55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A9D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0.892</w:t>
            </w:r>
          </w:p>
        </w:tc>
      </w:tr>
      <w:tr w14:paraId="298F8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5C82E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Respiratory rate, (bpm)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981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21.76 ± 4.45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C61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21.84 ± 4.35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37B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21.67 ± 4.56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30F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0.475</w:t>
            </w:r>
          </w:p>
        </w:tc>
      </w:tr>
      <w:tr w14:paraId="5C972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6260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Temperature, (℃)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584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36.9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± 0.61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90C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36.9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± 0.60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3C8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36.96 ± 0.62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7CD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0.158</w:t>
            </w:r>
          </w:p>
        </w:tc>
      </w:tr>
      <w:tr w14:paraId="1DEC4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53345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SpO</w:t>
            </w:r>
            <w:r>
              <w:rPr>
                <w:rStyle w:val="5"/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, (%)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C64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96.22 ± 2.58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BD3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96.2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± 2.6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F21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96.1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 ± 2.41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7C4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0.147</w:t>
            </w:r>
          </w:p>
        </w:tc>
      </w:tr>
      <w:tr w14:paraId="36876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4CF8A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LODS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0DD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5.82 ± 3.18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408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5.78± 3.16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CD9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5.89 ± 3.18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BAD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074</w:t>
            </w:r>
          </w:p>
        </w:tc>
      </w:tr>
      <w:tr w14:paraId="72479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FD7D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SOFA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5A0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2.11 ± 2.33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7AC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2.09 ± 2.26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79D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2.13 ± 2.46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F2E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0.359</w:t>
            </w:r>
          </w:p>
        </w:tc>
      </w:tr>
      <w:tr w14:paraId="76B92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003C7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CCI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55C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5.45 ± 3.04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2EA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5.46 ± 3.03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FEA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5.44 ± 3.06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5C5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0.768</w:t>
            </w:r>
          </w:p>
        </w:tc>
      </w:tr>
      <w:tr w14:paraId="5902F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0726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RBC (10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vertAlign w:val="superscript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/L)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B85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3.56 ± 0.76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C7A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3.57 ± 0.76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B8F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3.53 ± 0.77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A67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0.125</w:t>
            </w:r>
          </w:p>
        </w:tc>
      </w:tr>
      <w:tr w14:paraId="21C97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0CE1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Platelet (10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vertAlign w:val="superscript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/L)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367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209.99 ± 117.84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6CD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210.87 ± 114.90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E39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208.37 ± 123.11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9D6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0.286</w:t>
            </w:r>
          </w:p>
        </w:tc>
      </w:tr>
      <w:tr w14:paraId="507EA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666C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Sodium, (mmol/L)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FF5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138.38 ± 5.51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417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138.42 ± 5.48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F7D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138.30 ± 5.56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D56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0.277</w:t>
            </w:r>
          </w:p>
        </w:tc>
      </w:tr>
      <w:tr w14:paraId="453BB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FD75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Potassium, (mmol/L)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277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4.21 ± 0.61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DB3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4.20 ± 0.61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143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4.22 ± 0.61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0CC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0.078</w:t>
            </w:r>
          </w:p>
        </w:tc>
      </w:tr>
      <w:tr w14:paraId="3BE10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4721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BUN, (mg/dL)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5C3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31.70 ± 23.84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01B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31.64 ± 23.32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8CB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31.79 ± 24.68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3E3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750</w:t>
            </w:r>
          </w:p>
        </w:tc>
      </w:tr>
      <w:tr w14:paraId="6B63E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AB5F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Creatinine, (mg/dL)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30B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1.56 ± 1.53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11F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1.55 ± 1.52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404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1.58 ± 1.54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57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0.214</w:t>
            </w:r>
          </w:p>
        </w:tc>
      </w:tr>
      <w:tr w14:paraId="1C773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A4F6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INR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383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1.53 ± 0.79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968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1.52 ± 0.79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E76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1.54 ± 0.79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0CC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0.186</w:t>
            </w:r>
          </w:p>
        </w:tc>
      </w:tr>
      <w:tr w14:paraId="7E13D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9883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PT, (S)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48B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16.70 ± 8.27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2E6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16.61 ± 8.23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5ED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16.85 ± 8.33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329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0.159</w:t>
            </w:r>
          </w:p>
        </w:tc>
      </w:tr>
      <w:tr w14:paraId="17FA6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B57DA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PTT, (S)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D1B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38.86 ± 19.52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A81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38.88 ± 19.95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531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38.83 ± 18.81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42F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0.905</w:t>
            </w:r>
          </w:p>
        </w:tc>
      </w:tr>
      <w:tr w14:paraId="11E29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B608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Urine output, (mL)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C17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1733.99 ± 1348.63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C87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1719.34 ± 1322.21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F0A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1759.05 ± 1394.68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2AD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0.208</w:t>
            </w:r>
          </w:p>
        </w:tc>
      </w:tr>
      <w:tr w14:paraId="51C4F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166D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Congestive heart failure, n (%)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B82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3913 (33.36)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323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2470 (33.15)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22D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1443 (35.64)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C69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0.912</w:t>
            </w:r>
          </w:p>
        </w:tc>
      </w:tr>
      <w:tr w14:paraId="62502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154FC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Liver disease, n (%)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BF8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1733 (14.78)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E94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1108 (14.44)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CF6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625 (15.44)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A99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0.149</w:t>
            </w:r>
          </w:p>
        </w:tc>
      </w:tr>
      <w:tr w14:paraId="71633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C7B8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Diabetes, n (%)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BC6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3525 (30.07)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F80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2317 (30.20)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168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1208 (29.83)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668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0.684</w:t>
            </w:r>
          </w:p>
        </w:tc>
      </w:tr>
      <w:tr w14:paraId="7E535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B7BD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Hypertension, n (%)</w:t>
            </w:r>
          </w:p>
        </w:tc>
        <w:tc>
          <w:tcPr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567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7363 (61.84)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D3C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4873 (62.55)</w:t>
            </w: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7A9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2490 (61.50)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4EE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0.329</w:t>
            </w:r>
          </w:p>
        </w:tc>
      </w:tr>
      <w:tr w14:paraId="7B8CE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B400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Norepinephrine, n (%)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F1C3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36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2 (3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.33)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DBEC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21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86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33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.36)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3445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1496 (36.95)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C2B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0.628</w:t>
            </w:r>
          </w:p>
        </w:tc>
      </w:tr>
      <w:tr w14:paraId="2D630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A932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eastAsia="zh-CN" w:bidi="ar"/>
              </w:rPr>
              <w:t>lucocorticoids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, n (%)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4D71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75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3 (3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.27)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52B3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22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8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35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.43)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B099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1525 (37.66)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B3B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0.187</w:t>
            </w:r>
          </w:p>
        </w:tc>
      </w:tr>
      <w:tr w14:paraId="79788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5F9D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Antibiotics, n (%)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06E4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10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66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91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.87)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EBE2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95 (8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.04)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FEB3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3771 (93.13)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A4A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0.082</w:t>
            </w:r>
          </w:p>
        </w:tc>
      </w:tr>
      <w:tr w14:paraId="278934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BEEB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eastAsia="zh-CN" w:bidi="ar"/>
              </w:rPr>
              <w:t xml:space="preserve">Mechanical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v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highlight w:val="none"/>
                <w:lang w:eastAsia="zh-CN" w:bidi="ar"/>
              </w:rPr>
              <w:t>entilation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, n (%)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BCA4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10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59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90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.67)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2F38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53 (8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.10)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4061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3706 (91.53)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313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0.742</w:t>
            </w:r>
          </w:p>
        </w:tc>
      </w:tr>
      <w:tr w14:paraId="04C37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2400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CRRT, n (%)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3817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7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.91)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4333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6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.72)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CA19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411 (10.15)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ED5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0.148</w:t>
            </w:r>
          </w:p>
        </w:tc>
      </w:tr>
      <w:tr w14:paraId="7647E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066F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Hospital Mortality, n (%)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BAA2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23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5 (2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.09)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A412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14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7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.73)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5724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918 (22.67)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374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0.389</w:t>
            </w:r>
          </w:p>
        </w:tc>
      </w:tr>
      <w:tr w14:paraId="0FDB4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F10E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ICU Mortality, n (%)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12D4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15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2 (1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.98)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2E8C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8 (1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.57)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DE3B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634 (15.66)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49F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0.097</w:t>
            </w:r>
          </w:p>
        </w:tc>
      </w:tr>
      <w:tr w14:paraId="2960D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4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7781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30-day hospital Mortality, n (%)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ECDE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55 (2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.65)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99CE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07 (2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.94)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6513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1048 (25.88)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32B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0.078</w:t>
            </w:r>
          </w:p>
        </w:tc>
      </w:tr>
      <w:tr w14:paraId="120FE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458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5E43D3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360-day hospital Mortality, n (%)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56D5D1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48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5 (4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.08)</w:t>
            </w:r>
          </w:p>
        </w:tc>
        <w:tc>
          <w:tcPr>
            <w:tcW w:w="167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7C576B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09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0 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41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.62)</w:t>
            </w:r>
          </w:p>
        </w:tc>
        <w:tc>
          <w:tcPr>
            <w:tcW w:w="158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3C9F2D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40" w:leftChars="0" w:right="4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i w:val="0"/>
                <w:color w:val="auto"/>
                <w:sz w:val="21"/>
                <w:szCs w:val="21"/>
                <w:highlight w:val="none"/>
                <w:u w:val="none"/>
              </w:rPr>
              <w:t>1775 (43.84)</w:t>
            </w:r>
          </w:p>
        </w:tc>
        <w:tc>
          <w:tcPr>
            <w:tcW w:w="823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vAlign w:val="center"/>
          </w:tcPr>
          <w:p w14:paraId="7026D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0.149</w:t>
            </w:r>
          </w:p>
        </w:tc>
      </w:tr>
      <w:tr w14:paraId="03F17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0" w:type="pct"/>
            <w:gridSpan w:val="5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B50A9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LODS, Logistic organ dysfunction score; SOFA, Sequential organ failure assessment; CCI, Charlson Comorbidity Index; SpO₂, Saturation of peripheral oxygen; SBP, Systolic blood pressure; DBP, Diastolic blood pressure; PT, prothrombin time; PTT, partial thromboplastin time; WBC, White blood cell count; RBC, Red blood cell count; INR, International normalized ratio; CRRT, Continuous renal replacement therapy.</w:t>
            </w:r>
          </w:p>
        </w:tc>
      </w:tr>
    </w:tbl>
    <w:p w14:paraId="3301EEBA">
      <w:pPr>
        <w:rPr>
          <w:rFonts w:hint="default" w:ascii="Times New Roman" w:hAnsi="Times New Roman" w:cs="Times New Roman"/>
          <w:sz w:val="21"/>
          <w:szCs w:val="21"/>
        </w:rPr>
      </w:pPr>
    </w:p>
    <w:p w14:paraId="04D15F60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br w:type="page"/>
      </w:r>
    </w:p>
    <w:p w14:paraId="18D18AE4">
      <w:pPr>
        <w:rPr>
          <w:rFonts w:hint="default" w:ascii="Times New Roman" w:hAnsi="Times New Roman" w:cs="Times New Roman"/>
          <w:sz w:val="21"/>
          <w:szCs w:val="21"/>
        </w:rPr>
      </w:pP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1965"/>
        <w:gridCol w:w="2296"/>
      </w:tblGrid>
      <w:tr w14:paraId="06439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80D3D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Table S2. Missing data patterns for variables.</w:t>
            </w:r>
          </w:p>
        </w:tc>
      </w:tr>
      <w:tr w14:paraId="53680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2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EE7A9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Variable</w:t>
            </w:r>
          </w:p>
        </w:tc>
        <w:tc>
          <w:tcPr>
            <w:tcW w:w="1152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9270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Missing n (%)</w:t>
            </w:r>
          </w:p>
        </w:tc>
        <w:tc>
          <w:tcPr>
            <w:tcW w:w="134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9CDF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Completeness (%)</w:t>
            </w:r>
          </w:p>
        </w:tc>
      </w:tr>
      <w:tr w14:paraId="2E062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2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6D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Weight</w:t>
            </w:r>
          </w:p>
        </w:tc>
        <w:tc>
          <w:tcPr>
            <w:tcW w:w="1152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B9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581 (4.96)</w:t>
            </w:r>
          </w:p>
        </w:tc>
        <w:tc>
          <w:tcPr>
            <w:tcW w:w="1345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42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95.04</w:t>
            </w:r>
          </w:p>
        </w:tc>
      </w:tr>
      <w:tr w14:paraId="3B38A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D5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Heart rate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80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 (0.09)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34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99.91</w:t>
            </w:r>
          </w:p>
        </w:tc>
      </w:tr>
      <w:tr w14:paraId="5CFD8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263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SBP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71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 (0.09)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44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99.91</w:t>
            </w:r>
          </w:p>
        </w:tc>
      </w:tr>
      <w:tr w14:paraId="2B42C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FA5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DBP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75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 (0.09)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76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99.91</w:t>
            </w:r>
          </w:p>
        </w:tc>
      </w:tr>
      <w:tr w14:paraId="31666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1C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Respiratory rate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D4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 (0.09)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4B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99.91</w:t>
            </w:r>
          </w:p>
        </w:tc>
      </w:tr>
      <w:tr w14:paraId="39FB7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31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Temperature</w:t>
            </w:r>
          </w:p>
        </w:tc>
        <w:tc>
          <w:tcPr>
            <w:tcW w:w="11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65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71 (0.61)</w:t>
            </w:r>
          </w:p>
        </w:tc>
        <w:tc>
          <w:tcPr>
            <w:tcW w:w="1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34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99.39</w:t>
            </w:r>
          </w:p>
        </w:tc>
      </w:tr>
      <w:tr w14:paraId="5C284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02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922E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SpO₂</w:t>
            </w:r>
          </w:p>
        </w:tc>
        <w:tc>
          <w:tcPr>
            <w:tcW w:w="1152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127D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11 (0.09)</w:t>
            </w:r>
          </w:p>
        </w:tc>
        <w:tc>
          <w:tcPr>
            <w:tcW w:w="1345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4219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99.91</w:t>
            </w:r>
          </w:p>
        </w:tc>
      </w:tr>
      <w:tr w14:paraId="697E7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5000" w:type="pct"/>
            <w:gridSpan w:val="3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9B5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SpO₂, Saturation of peripheral oxygen; SBP, Systolic blood pressure; DBP, Diastolic blood pressure.</w:t>
            </w:r>
          </w:p>
        </w:tc>
      </w:tr>
    </w:tbl>
    <w:p w14:paraId="248DEF26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br w:type="page"/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  <w:gridCol w:w="1246"/>
        <w:gridCol w:w="531"/>
        <w:gridCol w:w="1200"/>
        <w:gridCol w:w="553"/>
        <w:gridCol w:w="1235"/>
        <w:gridCol w:w="588"/>
        <w:gridCol w:w="1154"/>
        <w:gridCol w:w="551"/>
      </w:tblGrid>
      <w:tr w14:paraId="03E58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B937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Table S3. Univariate and multivariate Cox regression analyses for clinical outcomes in patients with Pneumonia</w:t>
            </w:r>
          </w:p>
        </w:tc>
      </w:tr>
      <w:tr w14:paraId="6C2C0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58" w:type="pct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D8E30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Characteristic</w:t>
            </w:r>
          </w:p>
        </w:tc>
        <w:tc>
          <w:tcPr>
            <w:tcW w:w="2071" w:type="pct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CC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30-day mortality</w:t>
            </w:r>
          </w:p>
        </w:tc>
        <w:tc>
          <w:tcPr>
            <w:tcW w:w="2069" w:type="pct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C0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-day mortality</w:t>
            </w:r>
          </w:p>
        </w:tc>
      </w:tr>
      <w:tr w14:paraId="3DBD2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858" w:type="pct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5A1E70">
            <w:pPr>
              <w:jc w:val="both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0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C4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Univariate</w:t>
            </w:r>
          </w:p>
        </w:tc>
        <w:tc>
          <w:tcPr>
            <w:tcW w:w="10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8C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Multivariate</w:t>
            </w:r>
          </w:p>
        </w:tc>
        <w:tc>
          <w:tcPr>
            <w:tcW w:w="10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9B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Univariate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A0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Multivariate</w:t>
            </w:r>
          </w:p>
        </w:tc>
      </w:tr>
      <w:tr w14:paraId="0EE8E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58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B569F69">
            <w:pPr>
              <w:jc w:val="both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915B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6C66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C378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32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4DA8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  <w:tc>
          <w:tcPr>
            <w:tcW w:w="72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60B8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34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1CF1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  <w:tc>
          <w:tcPr>
            <w:tcW w:w="6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20E5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32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6BB8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</w:p>
        </w:tc>
      </w:tr>
      <w:tr w14:paraId="47DE5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DF8A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</w:p>
        </w:tc>
        <w:tc>
          <w:tcPr>
            <w:tcW w:w="73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6E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1.02 (1.02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1.03)</w:t>
            </w:r>
          </w:p>
        </w:tc>
        <w:tc>
          <w:tcPr>
            <w:tcW w:w="31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28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FF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(1.01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1.02)</w:t>
            </w:r>
          </w:p>
        </w:tc>
        <w:tc>
          <w:tcPr>
            <w:tcW w:w="32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E3B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2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8A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1.03 (1.02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1.03)</w:t>
            </w:r>
          </w:p>
        </w:tc>
        <w:tc>
          <w:tcPr>
            <w:tcW w:w="34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6F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35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1.02 (1.01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1.02)</w:t>
            </w:r>
          </w:p>
        </w:tc>
        <w:tc>
          <w:tcPr>
            <w:tcW w:w="32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11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</w:tr>
      <w:tr w14:paraId="3B444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4E8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Gender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59F8E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E125D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F3B1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BEBED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71E22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14FFA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FA0E2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95CA7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7AFF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4524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Female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7E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FA5E1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ECD1D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D6A9F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CC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6C6F4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11A2B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84BAF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9188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3E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Male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7E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(0.90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1.15)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E8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0.827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0BA56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97EC6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EF6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1.04 (0.95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1.15)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8A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0.363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0F5D0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962D0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DE07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EF8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Race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809B6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0799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A08CF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EB450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92896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0DEBD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51410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90EDB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AF2A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0B4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Other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8E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5E8CFD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C5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6BB47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59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DC368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46AE2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FA8C5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ED61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73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White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FE6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0.86 (0.76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0.97)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C3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0.016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F7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0.84 (0.73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0.97)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62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0.016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F5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(0.90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1.10)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F8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0.943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0128B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CA33E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B7E6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07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Marital status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82CA51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2B87A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3E024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02AB3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9048E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BC4E8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5EE07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D26D3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3A9D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E45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Divorced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42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4A5B6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7D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B857BA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86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510F4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34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1922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F20E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707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Married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68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1.12 (0.87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1.46)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C1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0.382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EA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0.95 (0.73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1.24)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54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0.723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44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1.03 (0.85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1.25)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2E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0.729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7E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0.88 (0.72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1.07)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13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0.194</w:t>
            </w:r>
          </w:p>
        </w:tc>
      </w:tr>
      <w:tr w14:paraId="10288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EF0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Single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DFC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0.92 (0.70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1.21)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BED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0.551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5D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1.06 (0.80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1.40)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E2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0.689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97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0.83 (0.67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67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0.063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93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0.97 (0.79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1.19)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50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0.76</w:t>
            </w:r>
          </w:p>
        </w:tc>
      </w:tr>
      <w:tr w14:paraId="67A2E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DF7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Unknown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FE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1.57 (1.19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2.09)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A7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63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1.47 (1.09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1.97)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18E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0.012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01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1.19 (0.96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1.48)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29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0.108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0E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1.36 (1.10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1.69)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B0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0.005</w:t>
            </w:r>
          </w:p>
        </w:tc>
      </w:tr>
      <w:tr w14:paraId="5FECE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079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Widowed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5A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1.39 (1.04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1.86)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81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0.027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72703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9033C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83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1.34 (1.08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1.67)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0F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0.007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4D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0.85 (0.68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1.06)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13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0.149</w:t>
            </w:r>
          </w:p>
        </w:tc>
      </w:tr>
      <w:tr w14:paraId="67F81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19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Weight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EC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0.99 (0.99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0.99)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DB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97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(1.00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1.00)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69B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0.382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C1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0.99 (0.99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0.99)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067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F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0.99 (0.99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0.99)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43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0.008</w:t>
            </w:r>
          </w:p>
        </w:tc>
      </w:tr>
      <w:tr w14:paraId="4217B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9E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Heart rate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1EB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(1.01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F6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D1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(1.01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59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2D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(1.01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BB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FF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(1.01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18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</w:tr>
      <w:tr w14:paraId="0A602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90A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SBP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5F5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0.99 (0.99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0.99)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7C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5B5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(1.01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1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0.024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7C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0.99 (0.99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0.99)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A0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D4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(1.00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E8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0.355</w:t>
            </w:r>
          </w:p>
        </w:tc>
      </w:tr>
      <w:tr w14:paraId="29B77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002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DBP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21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0.98 (0.97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0.99)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C05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3F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0.99 (0.99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1.00)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6A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0.203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E2C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0.98 (0.98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0.99)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D0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59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(1.00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67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0.343</w:t>
            </w:r>
          </w:p>
        </w:tc>
      </w:tr>
      <w:tr w14:paraId="586C0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CE2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RR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578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1.04 (1.02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1.05)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AE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7A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(0.99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1.03)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86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0.211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AE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1.02 (1.01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1.03)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7E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6C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(1.00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1.02)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43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0.182</w:t>
            </w:r>
          </w:p>
        </w:tc>
      </w:tr>
      <w:tr w14:paraId="470F5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0B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Temperature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460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0.73 (0.66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0.79)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94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B7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0.90 (0.81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1.00)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F70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0.057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C8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0.72 (0.67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0.77)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87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83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0.87 (0.80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0.94)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67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</w:tr>
      <w:tr w14:paraId="3AB42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C3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SpO</w:t>
            </w:r>
            <w:r>
              <w:rPr>
                <w:rStyle w:val="7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14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0.91 (0.89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0.93)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CAD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7A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0.92 (0.90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0.94)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1E0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52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0.96 (0.94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0.97)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48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BC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0.96 (0.94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0.98)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697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</w:tr>
      <w:tr w14:paraId="63C59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DE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APSIII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D9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1.08 (1.05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1.10)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D82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4DB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0.98 (0.96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26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0.175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6F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1.02 (1.02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79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5D7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(1.01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7D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</w:tr>
      <w:tr w14:paraId="05267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302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LODS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D3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1.17 (1.15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1.19)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1D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B2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1.05 (1.02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1.08)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78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0.004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AF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1.14 (1.12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1.15)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D5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1A5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1.04 (1.01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1.06)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5A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</w:tr>
      <w:tr w14:paraId="2F382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513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GCS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9AC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0.94 (0.93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0.96)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6AB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1C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1.02 (1.00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1.05)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D6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0.093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3D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0.96 (0.94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0.97)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25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A4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(0.99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1.03)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BF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0.217</w:t>
            </w:r>
          </w:p>
        </w:tc>
      </w:tr>
      <w:tr w14:paraId="73853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3FF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SOFA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56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1.02 (1.02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1.03)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1B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AE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(1.01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1.02)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91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AD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1.07 (1.05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1.09)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F9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1D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0.99 (0.97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16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0.54</w:t>
            </w:r>
          </w:p>
        </w:tc>
      </w:tr>
      <w:tr w14:paraId="7ACFE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13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CCI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0F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1.16 (1.14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1.19)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0CD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80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1.14 (1.11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1.18)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BB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E1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1.19 (1.18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1.21)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ED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0C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1.12 (1.10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1.15)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76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</w:tr>
      <w:tr w14:paraId="1EFF0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9658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RBC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55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0.76 (0.70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0.83)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B4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DE3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0.93 (0.85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1.02)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C3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0.112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2D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0.72 (0.68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0.77)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404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84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0.87 (0.81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0.94)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B4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</w:tr>
      <w:tr w14:paraId="56F40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40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WBC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58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(1.01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7B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33B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(1.00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EB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0.058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C0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(1.01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00E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0A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(1.00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808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0.077</w:t>
            </w:r>
          </w:p>
        </w:tc>
      </w:tr>
      <w:tr w14:paraId="7B3A0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FBBE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Platelet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34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0.99 (0.99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0.99)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DB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D6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(1.00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1.00)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FE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0.536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A4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0.99 (0.99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0.99)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35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A7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(1.00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1.00)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E5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0.197</w:t>
            </w:r>
          </w:p>
        </w:tc>
      </w:tr>
      <w:tr w14:paraId="60AE2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E69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Sodium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A6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(1.00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1.02)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0F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0.204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49526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86479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3E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(0.99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E8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0.916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4EBD1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978FB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A1CB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3E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Potassium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63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1.26 (1.14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1.38)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B7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4B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(0.90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1.11)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DC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0.935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DF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1.23 (1.14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1.32)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7F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69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(0.93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1.09)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3E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0.835</w:t>
            </w:r>
          </w:p>
        </w:tc>
      </w:tr>
      <w:tr w14:paraId="1B06A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76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BUN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3F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(1.01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E10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D0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(1.01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EB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24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(1.01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DE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80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(1.01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B3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</w:tr>
      <w:tr w14:paraId="13382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8DF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Creatinine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422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1.08 (1.05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1.12)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5A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6E2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0.90 (0.84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0.95)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E7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36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1.07 (1.05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1.10)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3E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F2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0.90 (0.86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0.94)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FD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</w:tr>
      <w:tr w14:paraId="7261A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44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bookmarkStart w:id="0" w:name="_GoBack" w:colFirst="4" w:colLast="4"/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INR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E7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1.22 (1.16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1.28)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D4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B78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0.91 (0.63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1.30)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7E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0.595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13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1.24 (1.19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1.29)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65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4F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1.06 (0.77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1.48)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A9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0.71</w:t>
            </w:r>
          </w:p>
        </w:tc>
      </w:tr>
      <w:tr w14:paraId="18A10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926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PT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CE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1.02 (1.01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1.02)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E0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79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(0.98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1.05)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03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0.481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FD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1.02 (1.02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CE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711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(0.97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1.03)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3A4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0.957</w:t>
            </w:r>
          </w:p>
        </w:tc>
      </w:tr>
      <w:bookmarkEnd w:id="0"/>
      <w:tr w14:paraId="2EEBC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6A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PTT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8D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(1.01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A4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3AD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(1.00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415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0.051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E9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(1.01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12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2E3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(1.01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1.01)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16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</w:tr>
      <w:tr w14:paraId="7A280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76F8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Urineoutput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4C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0.99 (0.99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0.99)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ED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7C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0.99 (0.99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0.99)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F0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87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0.99 (0.99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0.99)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82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63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0.99 (0.99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0.99)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500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</w:tr>
      <w:tr w14:paraId="0D4E0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18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Myocardial infarct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0C975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31866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0CFFBD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A7AC2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2D88B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06F59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12A37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5705C">
            <w:pP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9CB4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628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No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E46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77BE3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6332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5D393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B0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9AFAA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9A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F101F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F2A2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377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Yes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2C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1.13 (0.97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1.32)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9F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0.108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C0BDD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870C64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1B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1.21 (1.08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1.36)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C6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AD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0.94 (0.83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1.06)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09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0.313</w:t>
            </w:r>
          </w:p>
        </w:tc>
      </w:tr>
      <w:tr w14:paraId="124E5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E44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Congestive heart failure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D4B81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9777D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F7420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0655C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BC384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6F35A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9801F5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29AAF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0FE1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91A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No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6C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E3782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CAB5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AED3B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B3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A2ADFE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10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C4290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3D23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7D0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Yes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BEC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1.06 (0.94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1.20)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B7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0.347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11C6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309C0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FE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1.23 (1.12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1.35)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D6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5B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0.85 (0.76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0.95)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3F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0.003</w:t>
            </w:r>
          </w:p>
        </w:tc>
      </w:tr>
      <w:tr w14:paraId="31F0D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4C7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Cerebrovascular disease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ED39C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BA65F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1E494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E2823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14880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F7D4B7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D190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969E7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AF49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811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No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6DF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751A0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42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57D2D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7AC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ABCE5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F0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108A4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0B52A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05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Yes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46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1.29 (1.10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1.53)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50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05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1.14 (0.95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1.36)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02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0.151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CEB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1.25 (1.10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1.42)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10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4C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1.12 (0.97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1.28)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B0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0.119</w:t>
            </w:r>
          </w:p>
        </w:tc>
      </w:tr>
      <w:tr w14:paraId="4F6AA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674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Chronic pulmonary disease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26483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F399F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9A919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45A787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1CE2B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1828F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387AD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3AE42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9822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210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No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F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657C4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98D65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9A2D1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00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EA9DB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137CD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36BDC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5CEC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5B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Yes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63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1.00 (0.88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1.14)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89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0.944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348CE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7C909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07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1.09 (0.99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1.20)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458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0.089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56DA80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973B1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7C73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081A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Liver disease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9F2E24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5ECB4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AA28B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19EBB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A6AC80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1D2B4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B4762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ECBD4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2800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22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No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97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ACF94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D8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AED14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50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0C5BD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96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F4CC6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9B8A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801E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Yes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D9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1.38 (1.18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1.61)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36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D9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(0.85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1.21)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A4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0.877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CC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1.23 (1.09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1.39)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66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F1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(0.87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1.16)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55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0.944</w:t>
            </w:r>
          </w:p>
        </w:tc>
      </w:tr>
      <w:tr w14:paraId="5EE9A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9E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Malignant cancer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BCDC3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51B6F5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83B1C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1A797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AF84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9ED2C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A34B9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8D2822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895D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CFD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No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801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D616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A4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B0255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DA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7A5E59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B7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E1322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72D9D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CC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Yes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88C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1.94 (1.70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2.21)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15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CC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1.22 (1.02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1.46)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B3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0.033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79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2.22 (2.00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2.46)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A5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F6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1.50 (1.31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1.71)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74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</w:tr>
      <w:tr w14:paraId="5EA1A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A4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Diabetes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DE547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46A5B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3939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5A88E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D79DF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E96152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39775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74223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A07B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B5D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No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67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BAA0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89054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4B92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89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BEF0B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4BD84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FFB96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0305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F5B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Yes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5C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0.91 (0.80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1.04)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CF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0.173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065F0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29F7A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2E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0.99 (0.89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1.10)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BB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0.845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2E107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33F5C6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1ED0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1F5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DDCE8D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8C22D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6386F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D12DBB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11EB9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F8F97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FC55A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57CDD3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6821D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38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No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66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A5D9B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82C86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F3525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7C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49839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68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102B7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2D3D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55F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Yes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96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1.11 (0.98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1.26)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91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0.092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57D27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439003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A5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1.15 (1.04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1.26)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F96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4E9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0.85 (0.77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0.95)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9E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0.003</w:t>
            </w:r>
          </w:p>
        </w:tc>
      </w:tr>
      <w:tr w14:paraId="51345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AE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Norepinephrine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8B8BD1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5980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F6C8C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B65C97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74AE0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186B7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19F33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7CD6C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4772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96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No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25A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961F5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8C1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3BB81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D6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CF605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7F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D8329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C97E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C607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Yes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CD9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1.74 (1.54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1.96)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59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47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1.38 (1.19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1.59)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08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CE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1.52 (1.39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1.67)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04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02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1.33 (1.19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1.49)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B5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</w:tr>
      <w:tr w14:paraId="0DC7C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B4F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Glucocorticoids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782E7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5F3FB7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51C43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3A832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8B21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A4CD1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E9374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5BA51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9A03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311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No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91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801D1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DFD8B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7DE86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8F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F56C9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874EF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6BFD2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DAEF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596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Yes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F2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1.12 (0.99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1.26)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94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0.077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79247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660B5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5B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1.03 (0.94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1.14)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74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0.502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1521C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82A17C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6B18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B0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Antibiotics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EB5C5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4E90A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0ACF7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7A5E7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37220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44BA1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76CEB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9B5C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6C4A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82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No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E8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9C371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AB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4DEE0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71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4DFBB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0D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36F8F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37137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058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Yes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1F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1.61 (1.21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2.15)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E6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34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1.22 (0.90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1.64)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934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0.195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73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1.40 (1.14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1.71)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B98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E7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1.13 (0.92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1.40)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FA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0.242</w:t>
            </w:r>
          </w:p>
        </w:tc>
      </w:tr>
      <w:tr w14:paraId="49F3C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46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Mechanical ventilation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787AE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13311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0D60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D0043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649FB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0ECCB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6BB0E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B1711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1DD6E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AB4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No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982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E287D9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E1C1B1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82DDA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06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BB5F0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5B64C3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8DAB8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58C82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E187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Yes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DB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0.90 (0.73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1.12)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FA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0.345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030B0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DE2A59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BD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0.87 (0.74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1.03)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392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0.098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035E1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23CC4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2F15A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8B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CRRT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B0D9D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58C8A6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C167B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5E286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9AFE50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9FE9D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39013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D824F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0063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DB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No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B8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EF8633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97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5288FE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58F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2D873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84A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9E09B">
            <w:pPr>
              <w:jc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 w14:paraId="4A188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85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A4B40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6"/>
                <w:rFonts w:hint="default" w:ascii="Times New Roman" w:hAnsi="Times New Roman" w:eastAsia="微软雅黑" w:cs="Times New Roman"/>
                <w:b w:val="0"/>
                <w:bCs w:val="0"/>
                <w:color w:val="auto"/>
                <w:sz w:val="21"/>
                <w:szCs w:val="21"/>
                <w:lang w:val="en-US" w:eastAsia="zh-CN" w:bidi="ar"/>
              </w:rPr>
              <w:t>Yes</w:t>
            </w:r>
          </w:p>
        </w:tc>
        <w:tc>
          <w:tcPr>
            <w:tcW w:w="73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591C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2.20 (1.88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2.58)</w:t>
            </w:r>
          </w:p>
        </w:tc>
        <w:tc>
          <w:tcPr>
            <w:tcW w:w="31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A8BC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70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18CE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1.14 (0.93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1.39)</w:t>
            </w:r>
          </w:p>
        </w:tc>
        <w:tc>
          <w:tcPr>
            <w:tcW w:w="32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B72D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0.218</w:t>
            </w:r>
          </w:p>
        </w:tc>
        <w:tc>
          <w:tcPr>
            <w:tcW w:w="72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9AC2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1.93 (1.69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2.21)</w:t>
            </w:r>
          </w:p>
        </w:tc>
        <w:tc>
          <w:tcPr>
            <w:tcW w:w="34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B58E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&lt;.001</w:t>
            </w:r>
          </w:p>
        </w:tc>
        <w:tc>
          <w:tcPr>
            <w:tcW w:w="6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618F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1.20 (1.02 </w:t>
            </w:r>
            <w:r>
              <w:rPr>
                <w:rFonts w:hint="eastAsia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–</w:t>
            </w: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1.41)</w:t>
            </w:r>
          </w:p>
        </w:tc>
        <w:tc>
          <w:tcPr>
            <w:tcW w:w="32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7AF3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0.03</w:t>
            </w:r>
          </w:p>
        </w:tc>
      </w:tr>
      <w:tr w14:paraId="724E1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5000" w:type="pct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5AA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APSIII, Acute physiology score III; LODS, Logistic organ dysfunction score; GCS, Glasgow coma scale; SOFA, Sequential organ failure assessment; CCI, Charlson Comorbidity Index; SpO₂, Saturation of peripheral oxygen; SBP, Systolic blood pressure; DBP, Diastolic blood pressure; PT, prothrombin time; PTT, partial thromboplastin time; WBC, White blood cell count; RBC, Red blood cell count; INR, International normalized ratio; CRRT, Continuous renal replacement therapy. </w:t>
            </w:r>
          </w:p>
        </w:tc>
      </w:tr>
    </w:tbl>
    <w:p w14:paraId="202BC64A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br w:type="page"/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6"/>
        <w:gridCol w:w="1381"/>
        <w:gridCol w:w="1381"/>
        <w:gridCol w:w="1984"/>
      </w:tblGrid>
      <w:tr w14:paraId="2B6E5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FF1CEAE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Table S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. Variance inflation factor analysis for the multivariate Cox proportional hazards regression model</w:t>
            </w:r>
          </w:p>
        </w:tc>
      </w:tr>
      <w:tr w14:paraId="27A73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7501484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Characteristics</w:t>
            </w:r>
          </w:p>
        </w:tc>
        <w:tc>
          <w:tcPr>
            <w:tcW w:w="774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CD4BFB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GVIF</w:t>
            </w:r>
          </w:p>
        </w:tc>
        <w:tc>
          <w:tcPr>
            <w:tcW w:w="774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546E98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Df</w:t>
            </w:r>
          </w:p>
        </w:tc>
        <w:tc>
          <w:tcPr>
            <w:tcW w:w="1156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B83651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GVIF^(1/2Df)</w:t>
            </w:r>
          </w:p>
        </w:tc>
      </w:tr>
      <w:tr w14:paraId="6CFC2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CF5F8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Gender</w:t>
            </w:r>
          </w:p>
        </w:tc>
        <w:tc>
          <w:tcPr>
            <w:tcW w:w="774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640F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1.198</w:t>
            </w:r>
          </w:p>
        </w:tc>
        <w:tc>
          <w:tcPr>
            <w:tcW w:w="774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4E35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684C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1.094</w:t>
            </w:r>
          </w:p>
        </w:tc>
      </w:tr>
      <w:tr w14:paraId="5D852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A16CF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Race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86B4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1.268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F6E9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C8B2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1.126</w:t>
            </w:r>
          </w:p>
        </w:tc>
      </w:tr>
      <w:tr w14:paraId="001E9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236F1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Myocardial infarct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347B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1.214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0E857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1B0E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1.102</w:t>
            </w:r>
          </w:p>
        </w:tc>
      </w:tr>
      <w:tr w14:paraId="3F608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1BB09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Marital status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9AD7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1.656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F816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9AB0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1.065</w:t>
            </w:r>
          </w:p>
        </w:tc>
      </w:tr>
      <w:tr w14:paraId="26171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81711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Congestive heart failure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3CC1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1.368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86FDC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9F10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1.17</w:t>
            </w:r>
          </w:p>
        </w:tc>
      </w:tr>
      <w:tr w14:paraId="54B49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D82F0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Cerebrovascular disease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2998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1.155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605F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280F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1.075</w:t>
            </w:r>
          </w:p>
        </w:tc>
      </w:tr>
      <w:tr w14:paraId="44710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7DEC2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Chronic pulmonary disease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C1C2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1.158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57E4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1307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1.076</w:t>
            </w:r>
          </w:p>
        </w:tc>
      </w:tr>
      <w:tr w14:paraId="1B2F1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F3FC9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Liver disease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AEBB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1.284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994B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9AC7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1.133</w:t>
            </w:r>
          </w:p>
        </w:tc>
      </w:tr>
      <w:tr w14:paraId="6B33D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BCEAA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Malignant cancer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4945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1.721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BBCE5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E5D2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1.312</w:t>
            </w:r>
          </w:p>
        </w:tc>
      </w:tr>
      <w:tr w14:paraId="45178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9D0EA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Diabetes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7048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1.319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5AF0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A83B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1.148</w:t>
            </w:r>
          </w:p>
        </w:tc>
      </w:tr>
      <w:tr w14:paraId="22157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BC6DD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Hypertension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63FA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1.306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9A57A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2B9D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1.143</w:t>
            </w:r>
          </w:p>
        </w:tc>
      </w:tr>
      <w:tr w14:paraId="770C4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EC621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Norepinephrine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2EC4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1.392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FB9F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A7D9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1.18</w:t>
            </w:r>
          </w:p>
        </w:tc>
      </w:tr>
      <w:tr w14:paraId="081E8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18070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Glucocorticoids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FABC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1.091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FEE9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B4D5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1.044</w:t>
            </w:r>
          </w:p>
        </w:tc>
      </w:tr>
      <w:tr w14:paraId="57295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59D84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Antibiotics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E5D2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1.067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FFEB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4234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1.033</w:t>
            </w:r>
          </w:p>
        </w:tc>
      </w:tr>
      <w:tr w14:paraId="3B2BA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5A51B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Mechanical Ventilation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3B6E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1.041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F1F1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6834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1.02</w:t>
            </w:r>
          </w:p>
        </w:tc>
      </w:tr>
      <w:tr w14:paraId="110A5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7E3DA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CRRT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278B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1.403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5D5A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3E0C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1.184</w:t>
            </w:r>
          </w:p>
        </w:tc>
      </w:tr>
      <w:tr w14:paraId="04C0F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60C72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Weight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9DA5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1.225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A6B6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8780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1.107</w:t>
            </w:r>
          </w:p>
        </w:tc>
      </w:tr>
      <w:tr w14:paraId="1B86F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ACD22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Age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A7C9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2.575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33C0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1A16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1.605</w:t>
            </w:r>
          </w:p>
        </w:tc>
      </w:tr>
      <w:tr w14:paraId="39D78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37275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Heart rate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550D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1.573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7295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F3D2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1.254</w:t>
            </w:r>
          </w:p>
        </w:tc>
      </w:tr>
      <w:tr w14:paraId="626A4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56AF65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SBP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CB30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1.692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983C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6817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1.301</w:t>
            </w:r>
          </w:p>
        </w:tc>
      </w:tr>
      <w:tr w14:paraId="7B8AE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C04AA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DBP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FA52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1.922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0645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51C4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1.386</w:t>
            </w:r>
          </w:p>
        </w:tc>
      </w:tr>
      <w:tr w14:paraId="2AED7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8FFFF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Respiratory Rate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3F6AC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1.356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1E2D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A156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1.164</w:t>
            </w:r>
          </w:p>
        </w:tc>
      </w:tr>
      <w:tr w14:paraId="46ED0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4247E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Temperature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384B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1.251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7EB8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303F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1.119</w:t>
            </w:r>
          </w:p>
        </w:tc>
      </w:tr>
      <w:tr w14:paraId="280FC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6D24A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SpO₂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0C842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1.252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C4AE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4931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1.119</w:t>
            </w:r>
          </w:p>
        </w:tc>
      </w:tr>
      <w:tr w14:paraId="4D54A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01E73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APSIII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B673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4.163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F8D5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13C7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2.04</w:t>
            </w:r>
          </w:p>
        </w:tc>
      </w:tr>
      <w:tr w14:paraId="54D8A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ED25B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LODS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D2A1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3.237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3BDF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D91C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1.799</w:t>
            </w:r>
          </w:p>
        </w:tc>
      </w:tr>
      <w:tr w14:paraId="63641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1E653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GCS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95B82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1.869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3DC9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129A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1.367</w:t>
            </w:r>
          </w:p>
        </w:tc>
      </w:tr>
      <w:tr w14:paraId="4558A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62F16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SOFA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8152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1.413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FA59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C790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1.189</w:t>
            </w:r>
          </w:p>
        </w:tc>
      </w:tr>
      <w:tr w14:paraId="11F9C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79F97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CCI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0BB4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3.423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4D1C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76AE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1.85</w:t>
            </w:r>
          </w:p>
        </w:tc>
      </w:tr>
      <w:tr w14:paraId="453D6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7B172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RBC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AB18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1.339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FF62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7477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1.157</w:t>
            </w:r>
          </w:p>
        </w:tc>
      </w:tr>
      <w:tr w14:paraId="201EF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3B601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WBC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9342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1.074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6088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FA7B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1.036</w:t>
            </w:r>
          </w:p>
        </w:tc>
      </w:tr>
      <w:tr w14:paraId="738C7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FE211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Platelet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EC9B6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1.175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E1B6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5CC3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1.084</w:t>
            </w:r>
          </w:p>
        </w:tc>
      </w:tr>
      <w:tr w14:paraId="26792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7A3D1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Sodium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60F5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1.166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5F25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F2A99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1.08</w:t>
            </w:r>
          </w:p>
        </w:tc>
      </w:tr>
      <w:tr w14:paraId="12302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DC82C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Potassium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4A798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1.267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3D36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1F09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1.126</w:t>
            </w:r>
          </w:p>
        </w:tc>
      </w:tr>
      <w:tr w14:paraId="26DA7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1C371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BUN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FE51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2.474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B04F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45D7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1.573</w:t>
            </w:r>
          </w:p>
        </w:tc>
      </w:tr>
      <w:tr w14:paraId="084D2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BC5F4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Creatinine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4ED8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2.163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79B3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23A6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1.471</w:t>
            </w:r>
          </w:p>
        </w:tc>
      </w:tr>
      <w:tr w14:paraId="0275B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A10F7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INR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BEB9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26.899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B538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7FBA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5.186</w:t>
            </w:r>
          </w:p>
        </w:tc>
      </w:tr>
      <w:tr w14:paraId="1EF68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4BBBC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PT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83FA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26.963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13FA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153F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5.193</w:t>
            </w:r>
          </w:p>
        </w:tc>
      </w:tr>
      <w:tr w14:paraId="57BA0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ABE30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PTT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D359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1.119</w:t>
            </w:r>
          </w:p>
        </w:tc>
        <w:tc>
          <w:tcPr>
            <w:tcW w:w="7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80CF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D5E4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1.058</w:t>
            </w:r>
          </w:p>
        </w:tc>
      </w:tr>
      <w:tr w14:paraId="48D85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95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605AECE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Urine output</w:t>
            </w:r>
          </w:p>
        </w:tc>
        <w:tc>
          <w:tcPr>
            <w:tcW w:w="774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29BE06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1.25</w:t>
            </w:r>
          </w:p>
        </w:tc>
        <w:tc>
          <w:tcPr>
            <w:tcW w:w="774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0C3DD5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156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4A3802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1.118</w:t>
            </w:r>
          </w:p>
        </w:tc>
      </w:tr>
      <w:tr w14:paraId="13747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4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1E04D">
            <w:pP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GVIF, generalized variance inflation factor; Df, degrees of freedom;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</w:rPr>
              <w:t xml:space="preserve">APSIII, Acute physiology score III; LODS, Logistic organ dysfunction score; GCS, Glasgow coma scale; SOFA, Sequential organ failure assessment; CCI, Charlson Comorbidity Index; 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SpO₂, Saturation of peripheral oxygen;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2"/>
                <w:sz w:val="21"/>
                <w:szCs w:val="21"/>
                <w:highlight w:val="none"/>
              </w:rPr>
              <w:t>SBP, Systolic blood pressure; DBP, Diastolic blood pressure; PT, prothrombin time; PTT, partial thromboplastin time; WBC, White blood cell count; RBC, Red blood cell count; INR, International normalized ratio; CRRT, Continuous renal replacement therapy.</w:t>
            </w:r>
          </w:p>
        </w:tc>
      </w:tr>
    </w:tbl>
    <w:p w14:paraId="7C50C259">
      <w:pPr>
        <w:rPr>
          <w:rFonts w:hint="default" w:ascii="Times New Roman" w:hAnsi="Times New Roman" w:cs="Times New Roman"/>
          <w:sz w:val="21"/>
          <w:szCs w:val="21"/>
        </w:rPr>
      </w:pPr>
    </w:p>
    <w:p w14:paraId="282D6078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br w:type="page"/>
      </w:r>
    </w:p>
    <w:p w14:paraId="3AFEECE8">
      <w:pP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</w:pPr>
      <w:r>
        <w:rPr>
          <w:rFonts w:hint="eastAsia" w:ascii="Times New Roman" w:hAnsi="Times New Roman" w:cs="Times New Roman" w:eastAsiaTheme="minorEastAsia"/>
          <w:sz w:val="21"/>
          <w:szCs w:val="21"/>
          <w:lang w:eastAsia="zh-CN"/>
        </w:rPr>
        <w:drawing>
          <wp:inline distT="0" distB="0" distL="114300" distR="114300">
            <wp:extent cx="5271135" cy="4277360"/>
            <wp:effectExtent l="0" t="0" r="5715" b="8890"/>
            <wp:docPr id="3" name="图片 3" descr="weight_0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weight_01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27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121D6">
      <w:pPr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 xml:space="preserve">Figure S1. Density distribution maps of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weight</w:t>
      </w:r>
      <w:r>
        <w:rPr>
          <w:rFonts w:hint="default" w:ascii="Times New Roman" w:hAnsi="Times New Roman" w:cs="Times New Roman"/>
          <w:sz w:val="21"/>
          <w:szCs w:val="21"/>
        </w:rPr>
        <w:t xml:space="preserve"> before and after multiple imputation. </w:t>
      </w:r>
      <w:r>
        <w:rPr>
          <w:rFonts w:hint="default" w:ascii="Times New Roman" w:hAnsi="Times New Roman" w:cs="Times New Roman"/>
          <w:sz w:val="21"/>
          <w:szCs w:val="21"/>
        </w:rPr>
        <w:br w:type="page"/>
      </w:r>
    </w:p>
    <w:p w14:paraId="19CCC2ED">
      <w:pPr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  <w:drawing>
          <wp:inline distT="0" distB="0" distL="114300" distR="114300">
            <wp:extent cx="5252720" cy="2865120"/>
            <wp:effectExtent l="0" t="0" r="5080" b="11430"/>
            <wp:docPr id="1" name="图片 1" descr="cancha1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ancha1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2720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32E76">
      <w:pPr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</w:pPr>
      <w:r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  <w:t xml:space="preserve">Figure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S2</w:t>
      </w:r>
      <w:r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  <w:t>. Schoenfeld residual plots for assessing the proportional hazards assumption in the multivariable Cox regression model.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64E6C"/>
    <w:rsid w:val="0D094ABB"/>
    <w:rsid w:val="17901A7A"/>
    <w:rsid w:val="1F2111C5"/>
    <w:rsid w:val="28074633"/>
    <w:rsid w:val="38A8605B"/>
    <w:rsid w:val="38CA2740"/>
    <w:rsid w:val="3CEA2EAF"/>
    <w:rsid w:val="40501134"/>
    <w:rsid w:val="41E719A3"/>
    <w:rsid w:val="43065E58"/>
    <w:rsid w:val="45800155"/>
    <w:rsid w:val="47413903"/>
    <w:rsid w:val="4CB07950"/>
    <w:rsid w:val="5B5E63DA"/>
    <w:rsid w:val="5CB0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customStyle="1" w:styleId="5">
    <w:name w:val="font4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  <w:vertAlign w:val="subscript"/>
    </w:rPr>
  </w:style>
  <w:style w:type="character" w:customStyle="1" w:styleId="6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7">
    <w:name w:val="font51"/>
    <w:basedOn w:val="3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  <w:vertAlign w:val="subscrip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696</Words>
  <Characters>3583</Characters>
  <Lines>0</Lines>
  <Paragraphs>0</Paragraphs>
  <TotalTime>27</TotalTime>
  <ScaleCrop>false</ScaleCrop>
  <LinksUpToDate>false</LinksUpToDate>
  <CharactersWithSpaces>4025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2026-04-20T10:29:00Z</dcterms:created>
  <dc:creator>19475</dc:creator>
  <cp:lastModifiedBy>yx Z</cp:lastModifiedBy>
  <dcterms:modified xsi:type="dcterms:W3CDTF">2026-06-30T09:17:44Z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eyJoZGlkIjoiY2QwMjliMjQ1MzQ1MzkwM2IwODY3MTk2MTkxMTdiNWYiLCJ1c2VySWQiOiIzODY5NjU2NzAifQ==</vt:lpwstr>
  </property>
  <property fmtid="{D5CDD505-2E9C-101B-9397-08002B2CF9AE}" pid="4" name="ICV">
    <vt:lpwstr>65981F3F3BE44F72B5C9DC0AFF35843D_12</vt:lpwstr>
  </property>
</Properties>
</file>