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64D1" w14:textId="77777777" w:rsidR="00EF2F4A" w:rsidRDefault="00EC075E">
      <w:pPr>
        <w:pStyle w:val="Heading1"/>
      </w:pPr>
      <w:r>
        <w:t>Supplementary Information</w:t>
      </w:r>
    </w:p>
    <w:p w14:paraId="2E014852" w14:textId="77777777" w:rsidR="00EF2F4A" w:rsidRDefault="00EC075E">
      <w:pPr>
        <w:pStyle w:val="Heading2"/>
      </w:pPr>
      <w:r>
        <w:t>Supplementary Table S1. Family-wise–error-controlled (Tukey HSD) pairwise comparisons for lung monocyte and macrophage endpoints (Cohort 1).</w:t>
      </w:r>
    </w:p>
    <w:p w14:paraId="02403395" w14:textId="77777777" w:rsidR="00EF2F4A" w:rsidRDefault="00EC075E">
      <w:r>
        <w:t xml:space="preserve">The significance annotations shown in main-text Figures 2–7 are derived from pairwise Wilcoxon rank-sum tests, which are computed per comparison and are not adjusted for multiple comparisons. To evaluate the robustness of these findings to the number of comparisons performed, we additionally analyzed every endpoint with the Tukey Honest Significant Difference (HSD) test, which controls the family-wise error rate across all 21 pairwise contrasts among the eight treatment groups. For each endpoint, the table </w:t>
      </w:r>
      <w:r>
        <w:t>below lists the contrasts that remained statistically significant at a family-wise α = 0.05 (i.e., the 95% simultaneous confidence interval for the difference in means excluded zero), together with the direction of the difference. Contrasts that are not listed were not statistically significant after adjustment. Treatment groups: Control; HIV; HIV+Morph (HIV + morphine); Smoke; Smoke+Morph; Smoke+HIV; Smoke+HIV+Morph (Morph = chronic morphine administration).</w:t>
      </w:r>
    </w:p>
    <w:tbl>
      <w:tblPr>
        <w:tblStyle w:val="LightGrid-Accent1"/>
        <w:tblW w:w="0" w:type="auto"/>
        <w:jc w:val="center"/>
        <w:tblLook w:val="04A0" w:firstRow="1" w:lastRow="0" w:firstColumn="1" w:lastColumn="0" w:noHBand="0" w:noVBand="1"/>
      </w:tblPr>
      <w:tblGrid>
        <w:gridCol w:w="952"/>
        <w:gridCol w:w="3170"/>
        <w:gridCol w:w="4498"/>
      </w:tblGrid>
      <w:tr w:rsidR="00EF2F4A" w14:paraId="65A71EDB" w14:textId="77777777" w:rsidTr="00EF2F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74077AAC" w14:textId="77777777" w:rsidR="00EF2F4A" w:rsidRDefault="00EC075E">
            <w:r>
              <w:t>Figure</w:t>
            </w:r>
          </w:p>
        </w:tc>
        <w:tc>
          <w:tcPr>
            <w:tcW w:w="3744" w:type="dxa"/>
          </w:tcPr>
          <w:p w14:paraId="5DFA0462" w14:textId="77777777" w:rsidR="00EF2F4A" w:rsidRDefault="00EC075E">
            <w:pPr>
              <w:cnfStyle w:val="100000000000" w:firstRow="1" w:lastRow="0" w:firstColumn="0" w:lastColumn="0" w:oddVBand="0" w:evenVBand="0" w:oddHBand="0" w:evenHBand="0" w:firstRowFirstColumn="0" w:firstRowLastColumn="0" w:lastRowFirstColumn="0" w:lastRowLastColumn="0"/>
            </w:pPr>
            <w:r>
              <w:t>Endpoint</w:t>
            </w:r>
          </w:p>
        </w:tc>
        <w:tc>
          <w:tcPr>
            <w:tcW w:w="5328" w:type="dxa"/>
          </w:tcPr>
          <w:p w14:paraId="5B8703BC" w14:textId="77777777" w:rsidR="00EF2F4A" w:rsidRDefault="00EC075E">
            <w:pPr>
              <w:cnfStyle w:val="100000000000" w:firstRow="1" w:lastRow="0" w:firstColumn="0" w:lastColumn="0" w:oddVBand="0" w:evenVBand="0" w:oddHBand="0" w:evenHBand="0" w:firstRowFirstColumn="0" w:firstRowLastColumn="0" w:lastRowFirstColumn="0" w:lastRowLastColumn="0"/>
            </w:pPr>
            <w:r>
              <w:t>Significant pairwise differences after Tukey HSD adjustment (Pₐₑⱼ &lt; 0.05)</w:t>
            </w:r>
          </w:p>
        </w:tc>
      </w:tr>
      <w:tr w:rsidR="00EF2F4A" w14:paraId="2BD105E8"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5757B669" w14:textId="77777777" w:rsidR="00EF2F4A" w:rsidRDefault="00EC075E">
            <w:r>
              <w:t>Fig. 2A</w:t>
            </w:r>
          </w:p>
        </w:tc>
        <w:tc>
          <w:tcPr>
            <w:tcW w:w="3744" w:type="dxa"/>
          </w:tcPr>
          <w:p w14:paraId="5AFDC7D7" w14:textId="77777777" w:rsidR="00EF2F4A" w:rsidRDefault="00EC075E">
            <w:pPr>
              <w:cnfStyle w:val="000000100000" w:firstRow="0" w:lastRow="0" w:firstColumn="0" w:lastColumn="0" w:oddVBand="0" w:evenVBand="0" w:oddHBand="1" w:evenHBand="0" w:firstRowFirstColumn="0" w:firstRowLastColumn="0" w:lastRowFirstColumn="0" w:lastRowLastColumn="0"/>
            </w:pPr>
            <w:r>
              <w:t>Alveolar macrophages (% of hCD45+)</w:t>
            </w:r>
          </w:p>
        </w:tc>
        <w:tc>
          <w:tcPr>
            <w:tcW w:w="5328" w:type="dxa"/>
          </w:tcPr>
          <w:p w14:paraId="54E859F2"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 ↑ vs Control</w:t>
            </w:r>
          </w:p>
          <w:p w14:paraId="70CF86C2"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 ↑ vs HIV</w:t>
            </w:r>
          </w:p>
          <w:p w14:paraId="6471A541"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 ↑ vs HIV+Morph</w:t>
            </w:r>
          </w:p>
          <w:p w14:paraId="76DD944A"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Smoke+Morph ↓ vs Smoke</w:t>
            </w:r>
          </w:p>
          <w:p w14:paraId="2D8EC761"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Smoke</w:t>
            </w:r>
          </w:p>
          <w:p w14:paraId="5983AEAD"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Smoke</w:t>
            </w:r>
          </w:p>
        </w:tc>
      </w:tr>
      <w:tr w:rsidR="00EF2F4A" w14:paraId="0BE39D97"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0CDC4DB5" w14:textId="77777777" w:rsidR="00EF2F4A" w:rsidRDefault="00EC075E">
            <w:r>
              <w:t>Fig. 2B</w:t>
            </w:r>
          </w:p>
        </w:tc>
        <w:tc>
          <w:tcPr>
            <w:tcW w:w="3744" w:type="dxa"/>
          </w:tcPr>
          <w:p w14:paraId="7A9DC39C" w14:textId="77777777" w:rsidR="00EF2F4A" w:rsidRDefault="00EC075E">
            <w:pPr>
              <w:cnfStyle w:val="000000010000" w:firstRow="0" w:lastRow="0" w:firstColumn="0" w:lastColumn="0" w:oddVBand="0" w:evenVBand="0" w:oddHBand="0" w:evenHBand="1" w:firstRowFirstColumn="0" w:firstRowLastColumn="0" w:lastRowFirstColumn="0" w:lastRowLastColumn="0"/>
            </w:pPr>
            <w:r>
              <w:t>Interstitial macrophages (% of hCD45+)</w:t>
            </w:r>
          </w:p>
        </w:tc>
        <w:tc>
          <w:tcPr>
            <w:tcW w:w="5328" w:type="dxa"/>
          </w:tcPr>
          <w:p w14:paraId="116633FB"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Control</w:t>
            </w:r>
          </w:p>
          <w:p w14:paraId="18E4E4D9"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Control</w:t>
            </w:r>
          </w:p>
          <w:p w14:paraId="202C294F"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HIV+Morph</w:t>
            </w:r>
          </w:p>
          <w:p w14:paraId="59397252"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HIV+Morph</w:t>
            </w:r>
          </w:p>
        </w:tc>
      </w:tr>
      <w:tr w:rsidR="00EF2F4A" w14:paraId="19DA5B3D"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36216F9D" w14:textId="77777777" w:rsidR="00EF2F4A" w:rsidRDefault="00EC075E">
            <w:r>
              <w:t>Fig. 3A</w:t>
            </w:r>
          </w:p>
        </w:tc>
        <w:tc>
          <w:tcPr>
            <w:tcW w:w="3744" w:type="dxa"/>
          </w:tcPr>
          <w:p w14:paraId="3BC3B7FF" w14:textId="77777777" w:rsidR="00EF2F4A" w:rsidRDefault="00EC075E">
            <w:pPr>
              <w:cnfStyle w:val="000000100000" w:firstRow="0" w:lastRow="0" w:firstColumn="0" w:lastColumn="0" w:oddVBand="0" w:evenVBand="0" w:oddHBand="1" w:evenHBand="0" w:firstRowFirstColumn="0" w:firstRowLastColumn="0" w:lastRowFirstColumn="0" w:lastRowLastColumn="0"/>
            </w:pPr>
            <w:r>
              <w:t>HLA-DR+ alveolar macrophages (% of AM)</w:t>
            </w:r>
          </w:p>
        </w:tc>
        <w:tc>
          <w:tcPr>
            <w:tcW w:w="5328" w:type="dxa"/>
          </w:tcPr>
          <w:p w14:paraId="5E7682EF"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Control</w:t>
            </w:r>
          </w:p>
          <w:p w14:paraId="0389E7BD"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HIV</w:t>
            </w:r>
          </w:p>
          <w:p w14:paraId="5C8BFA20"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HIV+Morph</w:t>
            </w:r>
          </w:p>
          <w:p w14:paraId="01078DDF"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Smoke+HIV</w:t>
            </w:r>
          </w:p>
        </w:tc>
      </w:tr>
      <w:tr w:rsidR="00EF2F4A" w14:paraId="658D0559"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68EAE19D" w14:textId="77777777" w:rsidR="00EF2F4A" w:rsidRDefault="00EC075E">
            <w:r>
              <w:t>Fig. 3B</w:t>
            </w:r>
          </w:p>
        </w:tc>
        <w:tc>
          <w:tcPr>
            <w:tcW w:w="3744" w:type="dxa"/>
          </w:tcPr>
          <w:p w14:paraId="15DE410E" w14:textId="77777777" w:rsidR="00EF2F4A" w:rsidRDefault="00EC075E">
            <w:pPr>
              <w:cnfStyle w:val="000000010000" w:firstRow="0" w:lastRow="0" w:firstColumn="0" w:lastColumn="0" w:oddVBand="0" w:evenVBand="0" w:oddHBand="0" w:evenHBand="1" w:firstRowFirstColumn="0" w:firstRowLastColumn="0" w:lastRowFirstColumn="0" w:lastRowLastColumn="0"/>
            </w:pPr>
            <w:r>
              <w:t>HLA-DR+ interstitial macrophages (% of IM)</w:t>
            </w:r>
          </w:p>
        </w:tc>
        <w:tc>
          <w:tcPr>
            <w:tcW w:w="5328" w:type="dxa"/>
          </w:tcPr>
          <w:p w14:paraId="0A727F5F"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Smoke+HIV</w:t>
            </w:r>
          </w:p>
        </w:tc>
      </w:tr>
      <w:tr w:rsidR="00EF2F4A" w14:paraId="2AEE5D0A"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6E131D1E" w14:textId="77777777" w:rsidR="00EF2F4A" w:rsidRDefault="00EC075E">
            <w:r>
              <w:t>Fig. 4A</w:t>
            </w:r>
          </w:p>
        </w:tc>
        <w:tc>
          <w:tcPr>
            <w:tcW w:w="3744" w:type="dxa"/>
          </w:tcPr>
          <w:p w14:paraId="6E50F66A" w14:textId="77777777" w:rsidR="00EF2F4A" w:rsidRDefault="00EC075E">
            <w:pPr>
              <w:cnfStyle w:val="000000100000" w:firstRow="0" w:lastRow="0" w:firstColumn="0" w:lastColumn="0" w:oddVBand="0" w:evenVBand="0" w:oddHBand="1" w:evenHBand="0" w:firstRowFirstColumn="0" w:firstRowLastColumn="0" w:lastRowFirstColumn="0" w:lastRowLastColumn="0"/>
            </w:pPr>
            <w:r>
              <w:t>CCR7+ alveolar macrophages (% of AM)</w:t>
            </w:r>
          </w:p>
        </w:tc>
        <w:tc>
          <w:tcPr>
            <w:tcW w:w="5328" w:type="dxa"/>
          </w:tcPr>
          <w:p w14:paraId="330A3DB7" w14:textId="77777777" w:rsidR="00EF2F4A" w:rsidRDefault="00EC075E">
            <w:pPr>
              <w:cnfStyle w:val="000000100000" w:firstRow="0" w:lastRow="0" w:firstColumn="0" w:lastColumn="0" w:oddVBand="0" w:evenVBand="0" w:oddHBand="1" w:evenHBand="0" w:firstRowFirstColumn="0" w:firstRowLastColumn="0" w:lastRowFirstColumn="0" w:lastRowLastColumn="0"/>
            </w:pPr>
            <w:r>
              <w:rPr>
                <w:i/>
              </w:rPr>
              <w:t>None (no contrast significant after adjustment)</w:t>
            </w:r>
          </w:p>
        </w:tc>
      </w:tr>
      <w:tr w:rsidR="00EF2F4A" w14:paraId="0DB9E89D"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15740E05" w14:textId="77777777" w:rsidR="00EF2F4A" w:rsidRDefault="00EC075E">
            <w:r>
              <w:t>Fig. 4B</w:t>
            </w:r>
          </w:p>
        </w:tc>
        <w:tc>
          <w:tcPr>
            <w:tcW w:w="3744" w:type="dxa"/>
          </w:tcPr>
          <w:p w14:paraId="204A90F0" w14:textId="77777777" w:rsidR="00EF2F4A" w:rsidRDefault="00EC075E">
            <w:pPr>
              <w:cnfStyle w:val="000000010000" w:firstRow="0" w:lastRow="0" w:firstColumn="0" w:lastColumn="0" w:oddVBand="0" w:evenVBand="0" w:oddHBand="0" w:evenHBand="1" w:firstRowFirstColumn="0" w:firstRowLastColumn="0" w:lastRowFirstColumn="0" w:lastRowLastColumn="0"/>
            </w:pPr>
            <w:r>
              <w:t>CCR7+ interstitial macrophages (% of IM)</w:t>
            </w:r>
          </w:p>
        </w:tc>
        <w:tc>
          <w:tcPr>
            <w:tcW w:w="5328" w:type="dxa"/>
          </w:tcPr>
          <w:p w14:paraId="67A706B9"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Smoke+HIV</w:t>
            </w:r>
          </w:p>
        </w:tc>
      </w:tr>
      <w:tr w:rsidR="00EF2F4A" w14:paraId="04E2F054"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301D76C0" w14:textId="77777777" w:rsidR="00EF2F4A" w:rsidRDefault="00EC075E">
            <w:r>
              <w:t>Fig. 4C</w:t>
            </w:r>
          </w:p>
        </w:tc>
        <w:tc>
          <w:tcPr>
            <w:tcW w:w="3744" w:type="dxa"/>
          </w:tcPr>
          <w:p w14:paraId="75616190" w14:textId="77777777" w:rsidR="00EF2F4A" w:rsidRDefault="00EC075E">
            <w:pPr>
              <w:cnfStyle w:val="000000100000" w:firstRow="0" w:lastRow="0" w:firstColumn="0" w:lastColumn="0" w:oddVBand="0" w:evenVBand="0" w:oddHBand="1" w:evenHBand="0" w:firstRowFirstColumn="0" w:firstRowLastColumn="0" w:lastRowFirstColumn="0" w:lastRowLastColumn="0"/>
            </w:pPr>
            <w:r>
              <w:t>CD163+ alveolar macrophages (% of AM)</w:t>
            </w:r>
          </w:p>
        </w:tc>
        <w:tc>
          <w:tcPr>
            <w:tcW w:w="5328" w:type="dxa"/>
          </w:tcPr>
          <w:p w14:paraId="33E8CBE5" w14:textId="77777777" w:rsidR="00EF2F4A" w:rsidRDefault="00EC075E">
            <w:pPr>
              <w:cnfStyle w:val="000000100000" w:firstRow="0" w:lastRow="0" w:firstColumn="0" w:lastColumn="0" w:oddVBand="0" w:evenVBand="0" w:oddHBand="1" w:evenHBand="0" w:firstRowFirstColumn="0" w:firstRowLastColumn="0" w:lastRowFirstColumn="0" w:lastRowLastColumn="0"/>
            </w:pPr>
            <w:r>
              <w:rPr>
                <w:i/>
              </w:rPr>
              <w:t>None (no contrast significant after adjustment)</w:t>
            </w:r>
          </w:p>
        </w:tc>
      </w:tr>
      <w:tr w:rsidR="00EF2F4A" w14:paraId="3F486D3C"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112A7BB8" w14:textId="77777777" w:rsidR="00EF2F4A" w:rsidRDefault="00EC075E">
            <w:r>
              <w:t>Fig. 4D</w:t>
            </w:r>
          </w:p>
        </w:tc>
        <w:tc>
          <w:tcPr>
            <w:tcW w:w="3744" w:type="dxa"/>
          </w:tcPr>
          <w:p w14:paraId="25D8F3F9" w14:textId="77777777" w:rsidR="00EF2F4A" w:rsidRDefault="00EC075E">
            <w:pPr>
              <w:cnfStyle w:val="000000010000" w:firstRow="0" w:lastRow="0" w:firstColumn="0" w:lastColumn="0" w:oddVBand="0" w:evenVBand="0" w:oddHBand="0" w:evenHBand="1" w:firstRowFirstColumn="0" w:firstRowLastColumn="0" w:lastRowFirstColumn="0" w:lastRowLastColumn="0"/>
            </w:pPr>
            <w:r>
              <w:t>CD163+ interstitial macrophages (% of IM)</w:t>
            </w:r>
          </w:p>
        </w:tc>
        <w:tc>
          <w:tcPr>
            <w:tcW w:w="5328" w:type="dxa"/>
          </w:tcPr>
          <w:p w14:paraId="0F145ECB"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 ↓ vs Control</w:t>
            </w:r>
          </w:p>
          <w:p w14:paraId="1B85423A"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Control</w:t>
            </w:r>
          </w:p>
          <w:p w14:paraId="624A728D"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Control</w:t>
            </w:r>
          </w:p>
          <w:p w14:paraId="5D197000" w14:textId="77777777" w:rsidR="00EF2F4A" w:rsidRDefault="00EC075E">
            <w:pPr>
              <w:cnfStyle w:val="000000010000" w:firstRow="0" w:lastRow="0" w:firstColumn="0" w:lastColumn="0" w:oddVBand="0" w:evenVBand="0" w:oddHBand="0" w:evenHBand="1" w:firstRowFirstColumn="0" w:firstRowLastColumn="0" w:lastRowFirstColumn="0" w:lastRowLastColumn="0"/>
            </w:pPr>
            <w:r>
              <w:lastRenderedPageBreak/>
              <w:t>Smoke+HIV+Morph ↓ vs Control</w:t>
            </w:r>
          </w:p>
          <w:p w14:paraId="33EA959B"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 ↓ vs HIV</w:t>
            </w:r>
          </w:p>
          <w:p w14:paraId="497A1A79"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HIV</w:t>
            </w:r>
          </w:p>
          <w:p w14:paraId="6C567284"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HIV</w:t>
            </w:r>
          </w:p>
          <w:p w14:paraId="4B7414A2"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HIV</w:t>
            </w:r>
          </w:p>
        </w:tc>
      </w:tr>
      <w:tr w:rsidR="00EF2F4A" w14:paraId="196EC4B2"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58935D3A" w14:textId="77777777" w:rsidR="00EF2F4A" w:rsidRDefault="00EC075E">
            <w:r>
              <w:lastRenderedPageBreak/>
              <w:t>Fig. 5A</w:t>
            </w:r>
          </w:p>
        </w:tc>
        <w:tc>
          <w:tcPr>
            <w:tcW w:w="3744" w:type="dxa"/>
          </w:tcPr>
          <w:p w14:paraId="286C7062" w14:textId="77777777" w:rsidR="00EF2F4A" w:rsidRDefault="00EC075E">
            <w:pPr>
              <w:cnfStyle w:val="000000100000" w:firstRow="0" w:lastRow="0" w:firstColumn="0" w:lastColumn="0" w:oddVBand="0" w:evenVBand="0" w:oddHBand="1" w:evenHBand="0" w:firstRowFirstColumn="0" w:firstRowLastColumn="0" w:lastRowFirstColumn="0" w:lastRowLastColumn="0"/>
            </w:pPr>
            <w:r>
              <w:t>Total monocytes (CD14+, % of hCD45+)</w:t>
            </w:r>
          </w:p>
        </w:tc>
        <w:tc>
          <w:tcPr>
            <w:tcW w:w="5328" w:type="dxa"/>
          </w:tcPr>
          <w:p w14:paraId="6320322C" w14:textId="77777777" w:rsidR="00EF2F4A" w:rsidRDefault="00EC075E">
            <w:pPr>
              <w:cnfStyle w:val="000000100000" w:firstRow="0" w:lastRow="0" w:firstColumn="0" w:lastColumn="0" w:oddVBand="0" w:evenVBand="0" w:oddHBand="1" w:evenHBand="0" w:firstRowFirstColumn="0" w:firstRowLastColumn="0" w:lastRowFirstColumn="0" w:lastRowLastColumn="0"/>
            </w:pPr>
            <w:r>
              <w:t>HIV ↓ vs Control</w:t>
            </w:r>
          </w:p>
          <w:p w14:paraId="6531A244"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Control</w:t>
            </w:r>
          </w:p>
          <w:p w14:paraId="3C2AF434"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Smoke</w:t>
            </w:r>
          </w:p>
          <w:p w14:paraId="56E73F23"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Smoke</w:t>
            </w:r>
          </w:p>
          <w:p w14:paraId="006E102A"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 ↑ vs HIV</w:t>
            </w:r>
          </w:p>
        </w:tc>
      </w:tr>
      <w:tr w:rsidR="00EF2F4A" w14:paraId="194D938E"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497CA54D" w14:textId="77777777" w:rsidR="00EF2F4A" w:rsidRDefault="00EC075E">
            <w:r>
              <w:t>Fig. 5B</w:t>
            </w:r>
          </w:p>
        </w:tc>
        <w:tc>
          <w:tcPr>
            <w:tcW w:w="3744" w:type="dxa"/>
          </w:tcPr>
          <w:p w14:paraId="4DDE48A3" w14:textId="77777777" w:rsidR="00EF2F4A" w:rsidRDefault="00EC075E">
            <w:pPr>
              <w:cnfStyle w:val="000000010000" w:firstRow="0" w:lastRow="0" w:firstColumn="0" w:lastColumn="0" w:oddVBand="0" w:evenVBand="0" w:oddHBand="0" w:evenHBand="1" w:firstRowFirstColumn="0" w:firstRowLastColumn="0" w:lastRowFirstColumn="0" w:lastRowLastColumn="0"/>
            </w:pPr>
            <w:r>
              <w:t>Classical monocytes (% of CD14+)</w:t>
            </w:r>
          </w:p>
        </w:tc>
        <w:tc>
          <w:tcPr>
            <w:tcW w:w="5328" w:type="dxa"/>
          </w:tcPr>
          <w:p w14:paraId="63956649"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Control</w:t>
            </w:r>
          </w:p>
          <w:p w14:paraId="7581ECE3"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HIV+Morph</w:t>
            </w:r>
          </w:p>
          <w:p w14:paraId="1469AFA9"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Smoke</w:t>
            </w:r>
          </w:p>
          <w:p w14:paraId="3584AF27"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Smoke</w:t>
            </w:r>
          </w:p>
          <w:p w14:paraId="3E402CF5"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Smoke</w:t>
            </w:r>
          </w:p>
          <w:p w14:paraId="3F0978EA"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 ↑ vs HIV</w:t>
            </w:r>
          </w:p>
          <w:p w14:paraId="69706E8A"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Smoke+HIV+Morph</w:t>
            </w:r>
          </w:p>
        </w:tc>
      </w:tr>
      <w:tr w:rsidR="00EF2F4A" w14:paraId="2D5BA258"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502265E2" w14:textId="77777777" w:rsidR="00EF2F4A" w:rsidRDefault="00EC075E">
            <w:r>
              <w:t>Fig. 5C</w:t>
            </w:r>
          </w:p>
        </w:tc>
        <w:tc>
          <w:tcPr>
            <w:tcW w:w="3744" w:type="dxa"/>
          </w:tcPr>
          <w:p w14:paraId="52AB6AE3" w14:textId="77777777" w:rsidR="00EF2F4A" w:rsidRDefault="00EC075E">
            <w:pPr>
              <w:cnfStyle w:val="000000100000" w:firstRow="0" w:lastRow="0" w:firstColumn="0" w:lastColumn="0" w:oddVBand="0" w:evenVBand="0" w:oddHBand="1" w:evenHBand="0" w:firstRowFirstColumn="0" w:firstRowLastColumn="0" w:lastRowFirstColumn="0" w:lastRowLastColumn="0"/>
            </w:pPr>
            <w:r>
              <w:t>Non-classical monocytes (% of CD14+)</w:t>
            </w:r>
          </w:p>
        </w:tc>
        <w:tc>
          <w:tcPr>
            <w:tcW w:w="5328" w:type="dxa"/>
          </w:tcPr>
          <w:p w14:paraId="153073DD"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Control</w:t>
            </w:r>
          </w:p>
          <w:p w14:paraId="7ED9A040"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HIV+Morph</w:t>
            </w:r>
          </w:p>
          <w:p w14:paraId="7DE5B593"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Smoke</w:t>
            </w:r>
          </w:p>
          <w:p w14:paraId="7073D231"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Smoke</w:t>
            </w:r>
          </w:p>
          <w:p w14:paraId="2653A381"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 ↓ vs HIV</w:t>
            </w:r>
          </w:p>
          <w:p w14:paraId="71B44F85"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Smoke+Morph ↓ vs Smoke+HIV+Morph</w:t>
            </w:r>
          </w:p>
        </w:tc>
      </w:tr>
      <w:tr w:rsidR="00EF2F4A" w14:paraId="5CDD97B6"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2F6FDBB8" w14:textId="77777777" w:rsidR="00EF2F4A" w:rsidRDefault="00EC075E">
            <w:r>
              <w:t>Fig. 6A</w:t>
            </w:r>
          </w:p>
        </w:tc>
        <w:tc>
          <w:tcPr>
            <w:tcW w:w="3744" w:type="dxa"/>
          </w:tcPr>
          <w:p w14:paraId="714CDBD6" w14:textId="77777777" w:rsidR="00EF2F4A" w:rsidRDefault="00EC075E">
            <w:pPr>
              <w:cnfStyle w:val="000000010000" w:firstRow="0" w:lastRow="0" w:firstColumn="0" w:lastColumn="0" w:oddVBand="0" w:evenVBand="0" w:oddHBand="0" w:evenHBand="1" w:firstRowFirstColumn="0" w:firstRowLastColumn="0" w:lastRowFirstColumn="0" w:lastRowLastColumn="0"/>
            </w:pPr>
            <w:r>
              <w:t>HLA-DR+ classical monocytes (% of classical)</w:t>
            </w:r>
          </w:p>
        </w:tc>
        <w:tc>
          <w:tcPr>
            <w:tcW w:w="5328" w:type="dxa"/>
          </w:tcPr>
          <w:p w14:paraId="2C9A9136" w14:textId="77777777" w:rsidR="00EF2F4A" w:rsidRDefault="00EC075E">
            <w:pPr>
              <w:cnfStyle w:val="000000010000" w:firstRow="0" w:lastRow="0" w:firstColumn="0" w:lastColumn="0" w:oddVBand="0" w:evenVBand="0" w:oddHBand="0" w:evenHBand="1" w:firstRowFirstColumn="0" w:firstRowLastColumn="0" w:lastRowFirstColumn="0" w:lastRowLastColumn="0"/>
            </w:pPr>
            <w:r>
              <w:t>HIV+Morph ↑ vs Control</w:t>
            </w:r>
          </w:p>
          <w:p w14:paraId="40C190D2"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HIV+Morph</w:t>
            </w:r>
          </w:p>
        </w:tc>
      </w:tr>
      <w:tr w:rsidR="00EF2F4A" w14:paraId="6688372B"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3C120FA3" w14:textId="77777777" w:rsidR="00EF2F4A" w:rsidRDefault="00EC075E">
            <w:r>
              <w:t>Fig. 6B</w:t>
            </w:r>
          </w:p>
        </w:tc>
        <w:tc>
          <w:tcPr>
            <w:tcW w:w="3744" w:type="dxa"/>
          </w:tcPr>
          <w:p w14:paraId="1BEEB6FC" w14:textId="77777777" w:rsidR="00EF2F4A" w:rsidRDefault="00EC075E">
            <w:pPr>
              <w:cnfStyle w:val="000000100000" w:firstRow="0" w:lastRow="0" w:firstColumn="0" w:lastColumn="0" w:oddVBand="0" w:evenVBand="0" w:oddHBand="1" w:evenHBand="0" w:firstRowFirstColumn="0" w:firstRowLastColumn="0" w:lastRowFirstColumn="0" w:lastRowLastColumn="0"/>
            </w:pPr>
            <w:r>
              <w:t>HLA-DR+ non-classical monocytes (% of non-classical)</w:t>
            </w:r>
          </w:p>
        </w:tc>
        <w:tc>
          <w:tcPr>
            <w:tcW w:w="5328" w:type="dxa"/>
          </w:tcPr>
          <w:p w14:paraId="2FEEA210" w14:textId="77777777" w:rsidR="00EF2F4A" w:rsidRDefault="00EC075E">
            <w:pPr>
              <w:cnfStyle w:val="000000100000" w:firstRow="0" w:lastRow="0" w:firstColumn="0" w:lastColumn="0" w:oddVBand="0" w:evenVBand="0" w:oddHBand="1" w:evenHBand="0" w:firstRowFirstColumn="0" w:firstRowLastColumn="0" w:lastRowFirstColumn="0" w:lastRowLastColumn="0"/>
            </w:pPr>
            <w:r>
              <w:t>HIV+Morph ↑ vs Control</w:t>
            </w:r>
          </w:p>
          <w:p w14:paraId="70CC0259"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Smoke</w:t>
            </w:r>
          </w:p>
          <w:p w14:paraId="5D82F58F"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Smoke+Morph ↓ vs HIV+Morph</w:t>
            </w:r>
          </w:p>
          <w:p w14:paraId="04135814"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HIV+Morph</w:t>
            </w:r>
          </w:p>
          <w:p w14:paraId="7526A4AB"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HIV+Morph</w:t>
            </w:r>
          </w:p>
        </w:tc>
      </w:tr>
      <w:tr w:rsidR="00EF2F4A" w14:paraId="032F553D"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12B960FD" w14:textId="77777777" w:rsidR="00EF2F4A" w:rsidRDefault="00EC075E">
            <w:r>
              <w:t>Fig. 7A</w:t>
            </w:r>
          </w:p>
        </w:tc>
        <w:tc>
          <w:tcPr>
            <w:tcW w:w="3744" w:type="dxa"/>
          </w:tcPr>
          <w:p w14:paraId="6CCA80C1" w14:textId="77777777" w:rsidR="00EF2F4A" w:rsidRDefault="00EC075E">
            <w:pPr>
              <w:cnfStyle w:val="000000010000" w:firstRow="0" w:lastRow="0" w:firstColumn="0" w:lastColumn="0" w:oddVBand="0" w:evenVBand="0" w:oddHBand="0" w:evenHBand="1" w:firstRowFirstColumn="0" w:firstRowLastColumn="0" w:lastRowFirstColumn="0" w:lastRowLastColumn="0"/>
            </w:pPr>
            <w:r>
              <w:t>CCR7+ classical monocytes (% of classical)</w:t>
            </w:r>
          </w:p>
        </w:tc>
        <w:tc>
          <w:tcPr>
            <w:tcW w:w="5328" w:type="dxa"/>
          </w:tcPr>
          <w:p w14:paraId="2FBA6AD1"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Control</w:t>
            </w:r>
          </w:p>
          <w:p w14:paraId="1DA0B3C3"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HIV</w:t>
            </w:r>
          </w:p>
          <w:p w14:paraId="391CFF88"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HIV+Morph</w:t>
            </w:r>
          </w:p>
          <w:p w14:paraId="2883C705"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 ↑ vs Smoke</w:t>
            </w:r>
          </w:p>
          <w:p w14:paraId="6276D0A6"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Smoke+Morph ↓ vs Smoke+HIV</w:t>
            </w:r>
          </w:p>
        </w:tc>
      </w:tr>
      <w:tr w:rsidR="00EF2F4A" w14:paraId="52C61D22"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49E5ABF9" w14:textId="77777777" w:rsidR="00EF2F4A" w:rsidRDefault="00EC075E">
            <w:r>
              <w:t>Fig. 7B</w:t>
            </w:r>
          </w:p>
        </w:tc>
        <w:tc>
          <w:tcPr>
            <w:tcW w:w="3744" w:type="dxa"/>
          </w:tcPr>
          <w:p w14:paraId="0B034CC0" w14:textId="77777777" w:rsidR="00EF2F4A" w:rsidRDefault="00EC075E">
            <w:pPr>
              <w:cnfStyle w:val="000000100000" w:firstRow="0" w:lastRow="0" w:firstColumn="0" w:lastColumn="0" w:oddVBand="0" w:evenVBand="0" w:oddHBand="1" w:evenHBand="0" w:firstRowFirstColumn="0" w:firstRowLastColumn="0" w:lastRowFirstColumn="0" w:lastRowLastColumn="0"/>
            </w:pPr>
            <w:r>
              <w:t>CCR7+ non-classical monocytes (% of non-classical)</w:t>
            </w:r>
          </w:p>
        </w:tc>
        <w:tc>
          <w:tcPr>
            <w:tcW w:w="5328" w:type="dxa"/>
          </w:tcPr>
          <w:p w14:paraId="18A40B57"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Control</w:t>
            </w:r>
          </w:p>
          <w:p w14:paraId="6853B4D0"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HIV</w:t>
            </w:r>
          </w:p>
          <w:p w14:paraId="6E4C6FD8"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HIV+Morph</w:t>
            </w:r>
          </w:p>
          <w:p w14:paraId="056B9AF9"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 ↑ vs Smoke</w:t>
            </w:r>
          </w:p>
          <w:p w14:paraId="0C24EC58"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Control</w:t>
            </w:r>
          </w:p>
          <w:p w14:paraId="7F8BB40C"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HIV</w:t>
            </w:r>
          </w:p>
          <w:p w14:paraId="2D872686"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HIV+Morph</w:t>
            </w:r>
          </w:p>
          <w:p w14:paraId="34DDA764"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Smoke+HIV+Morph ↑ vs Smoke</w:t>
            </w:r>
          </w:p>
          <w:p w14:paraId="366B7076" w14:textId="77777777" w:rsidR="00EF2F4A" w:rsidRDefault="00EC075E">
            <w:pPr>
              <w:cnfStyle w:val="000000100000" w:firstRow="0" w:lastRow="0" w:firstColumn="0" w:lastColumn="0" w:oddVBand="0" w:evenVBand="0" w:oddHBand="1" w:evenHBand="0" w:firstRowFirstColumn="0" w:firstRowLastColumn="0" w:lastRowFirstColumn="0" w:lastRowLastColumn="0"/>
            </w:pPr>
            <w:r>
              <w:t>Smoke+Morph ↓ vs Smoke+HIV</w:t>
            </w:r>
          </w:p>
        </w:tc>
      </w:tr>
      <w:tr w:rsidR="00EF2F4A" w14:paraId="56E3D5AD" w14:textId="77777777" w:rsidTr="00EF2F4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15587905" w14:textId="77777777" w:rsidR="00EF2F4A" w:rsidRDefault="00EC075E">
            <w:r>
              <w:t>Fig. 7C</w:t>
            </w:r>
          </w:p>
        </w:tc>
        <w:tc>
          <w:tcPr>
            <w:tcW w:w="3744" w:type="dxa"/>
          </w:tcPr>
          <w:p w14:paraId="7E277C38" w14:textId="77777777" w:rsidR="00EF2F4A" w:rsidRDefault="00EC075E">
            <w:pPr>
              <w:cnfStyle w:val="000000010000" w:firstRow="0" w:lastRow="0" w:firstColumn="0" w:lastColumn="0" w:oddVBand="0" w:evenVBand="0" w:oddHBand="0" w:evenHBand="1" w:firstRowFirstColumn="0" w:firstRowLastColumn="0" w:lastRowFirstColumn="0" w:lastRowLastColumn="0"/>
            </w:pPr>
            <w:r>
              <w:t>CD163+ classical monocytes (% of classical)</w:t>
            </w:r>
          </w:p>
        </w:tc>
        <w:tc>
          <w:tcPr>
            <w:tcW w:w="5328" w:type="dxa"/>
          </w:tcPr>
          <w:p w14:paraId="4BD57484" w14:textId="77777777" w:rsidR="00EF2F4A" w:rsidRDefault="00EC075E">
            <w:pPr>
              <w:cnfStyle w:val="000000010000" w:firstRow="0" w:lastRow="0" w:firstColumn="0" w:lastColumn="0" w:oddVBand="0" w:evenVBand="0" w:oddHBand="0" w:evenHBand="1" w:firstRowFirstColumn="0" w:firstRowLastColumn="0" w:lastRowFirstColumn="0" w:lastRowLastColumn="0"/>
            </w:pPr>
            <w:r>
              <w:t>Smoke+HIV+Morph ↓ vs Smoke</w:t>
            </w:r>
          </w:p>
        </w:tc>
      </w:tr>
      <w:tr w:rsidR="00EF2F4A" w14:paraId="58F2B086" w14:textId="77777777" w:rsidTr="00EF2F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tcPr>
          <w:p w14:paraId="7D8932FF" w14:textId="77777777" w:rsidR="00EF2F4A" w:rsidRDefault="00EC075E">
            <w:r>
              <w:t>Fig. 7D</w:t>
            </w:r>
          </w:p>
        </w:tc>
        <w:tc>
          <w:tcPr>
            <w:tcW w:w="3744" w:type="dxa"/>
          </w:tcPr>
          <w:p w14:paraId="13766916" w14:textId="77777777" w:rsidR="00EF2F4A" w:rsidRDefault="00EC075E">
            <w:pPr>
              <w:cnfStyle w:val="000000100000" w:firstRow="0" w:lastRow="0" w:firstColumn="0" w:lastColumn="0" w:oddVBand="0" w:evenVBand="0" w:oddHBand="1" w:evenHBand="0" w:firstRowFirstColumn="0" w:firstRowLastColumn="0" w:lastRowFirstColumn="0" w:lastRowLastColumn="0"/>
            </w:pPr>
            <w:r>
              <w:t xml:space="preserve">CD163+ non-classical monocytes </w:t>
            </w:r>
            <w:r>
              <w:lastRenderedPageBreak/>
              <w:t>(% of non-classical)</w:t>
            </w:r>
          </w:p>
        </w:tc>
        <w:tc>
          <w:tcPr>
            <w:tcW w:w="5328" w:type="dxa"/>
          </w:tcPr>
          <w:p w14:paraId="40AA1BA0" w14:textId="77777777" w:rsidR="00EF2F4A" w:rsidRDefault="00EC075E">
            <w:pPr>
              <w:cnfStyle w:val="000000100000" w:firstRow="0" w:lastRow="0" w:firstColumn="0" w:lastColumn="0" w:oddVBand="0" w:evenVBand="0" w:oddHBand="1" w:evenHBand="0" w:firstRowFirstColumn="0" w:firstRowLastColumn="0" w:lastRowFirstColumn="0" w:lastRowLastColumn="0"/>
            </w:pPr>
            <w:r>
              <w:rPr>
                <w:i/>
              </w:rPr>
              <w:lastRenderedPageBreak/>
              <w:t>None (no contrast significant after adjustment)</w:t>
            </w:r>
          </w:p>
        </w:tc>
      </w:tr>
    </w:tbl>
    <w:p w14:paraId="716AF7FE" w14:textId="77777777" w:rsidR="00EF2F4A" w:rsidRDefault="00EF2F4A"/>
    <w:p w14:paraId="2FB8BA05" w14:textId="21F72566" w:rsidR="00EF2F4A" w:rsidRDefault="00EC075E">
      <w:r>
        <w:rPr>
          <w:i/>
        </w:rPr>
        <w:t xml:space="preserve">↑ = the first group is significantly higher than the second group; ↓ = the first group is significantly lower than the second group. AM, alveolar macrophages; IM, interstitial macrophages. </w:t>
      </w:r>
      <w:r w:rsidR="00943F2E">
        <w:rPr>
          <w:i/>
        </w:rPr>
        <w:t xml:space="preserve"> </w:t>
      </w:r>
    </w:p>
    <w:sectPr w:rsidR="00EF2F4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5360839">
    <w:abstractNumId w:val="8"/>
  </w:num>
  <w:num w:numId="2" w16cid:durableId="483159123">
    <w:abstractNumId w:val="6"/>
  </w:num>
  <w:num w:numId="3" w16cid:durableId="1251156520">
    <w:abstractNumId w:val="5"/>
  </w:num>
  <w:num w:numId="4" w16cid:durableId="94522642">
    <w:abstractNumId w:val="4"/>
  </w:num>
  <w:num w:numId="5" w16cid:durableId="1169444848">
    <w:abstractNumId w:val="7"/>
  </w:num>
  <w:num w:numId="6" w16cid:durableId="444931492">
    <w:abstractNumId w:val="3"/>
  </w:num>
  <w:num w:numId="7" w16cid:durableId="1684744975">
    <w:abstractNumId w:val="2"/>
  </w:num>
  <w:num w:numId="8" w16cid:durableId="1540434212">
    <w:abstractNumId w:val="1"/>
  </w:num>
  <w:num w:numId="9" w16cid:durableId="229849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74E3"/>
    <w:rsid w:val="00326F90"/>
    <w:rsid w:val="004E4814"/>
    <w:rsid w:val="00943F2E"/>
    <w:rsid w:val="00AA1D8D"/>
    <w:rsid w:val="00B47730"/>
    <w:rsid w:val="00CB0664"/>
    <w:rsid w:val="00EC075E"/>
    <w:rsid w:val="00EE1D2A"/>
    <w:rsid w:val="00EF2F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851EBC"/>
  <w14:defaultImageDpi w14:val="300"/>
  <w15:docId w15:val="{4C7E5F4C-2F70-42A3-BAF7-D40456E1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599</Words>
  <Characters>3417</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J. Rogers</cp:lastModifiedBy>
  <cp:revision>2</cp:revision>
  <dcterms:created xsi:type="dcterms:W3CDTF">2026-07-14T19:13:00Z</dcterms:created>
  <dcterms:modified xsi:type="dcterms:W3CDTF">2026-07-14T19:13:00Z</dcterms:modified>
  <cp:category/>
</cp:coreProperties>
</file>