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7A66" w14:textId="77777777" w:rsidR="00C627F2" w:rsidRDefault="00C627F2" w:rsidP="00C627F2">
      <w:pPr>
        <w:rPr>
          <w:rFonts w:asciiTheme="majorBidi" w:hAnsiTheme="majorBidi" w:cstheme="majorBidi"/>
          <w:noProof/>
        </w:rPr>
      </w:pPr>
    </w:p>
    <w:p w14:paraId="0C241518" w14:textId="77777777" w:rsidR="00C627F2" w:rsidRPr="008B50D3" w:rsidRDefault="00C627F2" w:rsidP="00C627F2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kern w:val="28"/>
          <w:sz w:val="24"/>
          <w:szCs w:val="24"/>
        </w:rPr>
      </w:pPr>
      <w:r w:rsidRPr="008B50D3">
        <w:rPr>
          <w:rFonts w:asciiTheme="majorBidi" w:eastAsia="Times New Roman" w:hAnsiTheme="majorBidi" w:cstheme="majorBidi"/>
          <w:b/>
          <w:bCs/>
          <w:noProof/>
          <w:kern w:val="28"/>
          <w:sz w:val="24"/>
          <w:szCs w:val="24"/>
        </w:rPr>
        <w:t>Gold and Cadmium Nanoclusters Embedded BSA Nanoparticles as Two</w:t>
      </w:r>
      <w:r w:rsidRPr="008B50D3">
        <w:rPr>
          <w:rFonts w:ascii="Cambria Math" w:eastAsia="Times New Roman" w:hAnsi="Cambria Math" w:cs="Cambria Math"/>
          <w:b/>
          <w:bCs/>
          <w:noProof/>
          <w:kern w:val="28"/>
          <w:sz w:val="24"/>
          <w:szCs w:val="24"/>
        </w:rPr>
        <w:t>‐</w:t>
      </w:r>
      <w:r w:rsidRPr="008B50D3">
        <w:rPr>
          <w:rFonts w:asciiTheme="majorBidi" w:eastAsia="Times New Roman" w:hAnsiTheme="majorBidi" w:cstheme="majorBidi"/>
          <w:b/>
          <w:bCs/>
          <w:noProof/>
          <w:kern w:val="28"/>
          <w:sz w:val="24"/>
          <w:szCs w:val="24"/>
        </w:rPr>
        <w:t>Color Imaging and Anti-Cancer Agent for Human Breast Cancer Cell Line</w:t>
      </w:r>
    </w:p>
    <w:p w14:paraId="5F49E5B3" w14:textId="77777777" w:rsidR="00C627F2" w:rsidRDefault="00C627F2" w:rsidP="00C627F2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4DF489" w14:textId="7EE92F53" w:rsidR="005540D6" w:rsidRDefault="005540D6" w:rsidP="005540D6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229669262"/>
      <w:proofErr w:type="spellStart"/>
      <w:r w:rsidRPr="008B50D3">
        <w:rPr>
          <w:rFonts w:asciiTheme="majorBidi" w:hAnsiTheme="majorBidi" w:cstheme="majorBidi"/>
          <w:sz w:val="24"/>
          <w:szCs w:val="24"/>
        </w:rPr>
        <w:t>Shayan</w:t>
      </w:r>
      <w:proofErr w:type="spellEnd"/>
      <w:r w:rsidRPr="008B50D3">
        <w:rPr>
          <w:rFonts w:asciiTheme="majorBidi" w:hAnsiTheme="majorBidi" w:cstheme="majorBidi"/>
          <w:sz w:val="24"/>
          <w:szCs w:val="24"/>
        </w:rPr>
        <w:t xml:space="preserve"> Shahsavari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8B50D3">
        <w:rPr>
          <w:rFonts w:asciiTheme="majorBidi" w:hAnsiTheme="majorBidi" w:cstheme="majorBidi"/>
          <w:sz w:val="24"/>
          <w:szCs w:val="24"/>
        </w:rPr>
        <w:t>‡, Mohammad Behnam Rad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8B50D3">
        <w:rPr>
          <w:rFonts w:asciiTheme="majorBidi" w:hAnsiTheme="majorBidi" w:cstheme="majorBidi"/>
          <w:sz w:val="24"/>
          <w:szCs w:val="24"/>
        </w:rPr>
        <w:t>‡*</w:t>
      </w:r>
      <w:r>
        <w:rPr>
          <w:rFonts w:asciiTheme="majorBidi" w:hAnsiTheme="majorBidi" w:cstheme="majorBidi"/>
          <w:sz w:val="24"/>
          <w:szCs w:val="24"/>
        </w:rPr>
        <w:t>,</w:t>
      </w:r>
      <w:r w:rsidRPr="008B50D3">
        <w:rPr>
          <w:rFonts w:asciiTheme="majorBidi" w:hAnsiTheme="majorBidi" w:cstheme="majorBidi"/>
          <w:sz w:val="24"/>
          <w:szCs w:val="24"/>
        </w:rPr>
        <w:t xml:space="preserve"> Fatemeh Sadat Mahdavi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18013C">
        <w:rPr>
          <w:rFonts w:asciiTheme="majorBidi" w:hAnsiTheme="majorBidi" w:cstheme="majorBidi"/>
          <w:sz w:val="24"/>
          <w:szCs w:val="24"/>
        </w:rPr>
        <w:t>Hamideh Fouladiha</w:t>
      </w:r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402B2" w:rsidRPr="008402B2">
        <w:rPr>
          <w:rFonts w:asciiTheme="majorBidi" w:hAnsiTheme="majorBidi" w:cstheme="majorBidi"/>
          <w:sz w:val="24"/>
          <w:szCs w:val="24"/>
        </w:rPr>
        <w:t>Asadollah</w:t>
      </w:r>
      <w:proofErr w:type="spellEnd"/>
      <w:r w:rsidR="008402B2" w:rsidRPr="008402B2">
        <w:rPr>
          <w:rFonts w:asciiTheme="majorBidi" w:hAnsiTheme="majorBidi" w:cstheme="majorBidi"/>
          <w:sz w:val="24"/>
          <w:szCs w:val="24"/>
        </w:rPr>
        <w:t xml:space="preserve"> Kalantarian</w:t>
      </w:r>
      <w:r w:rsidR="008402B2" w:rsidRPr="008402B2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="008402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46615">
        <w:rPr>
          <w:rFonts w:asciiTheme="majorBidi" w:hAnsiTheme="majorBidi" w:cstheme="majorBidi"/>
          <w:sz w:val="24"/>
          <w:szCs w:val="24"/>
        </w:rPr>
        <w:t>Arghavan</w:t>
      </w:r>
      <w:proofErr w:type="spellEnd"/>
      <w:r w:rsidRPr="00F46615">
        <w:rPr>
          <w:rFonts w:asciiTheme="majorBidi" w:hAnsiTheme="majorBidi" w:cstheme="majorBidi"/>
          <w:sz w:val="24"/>
          <w:szCs w:val="24"/>
        </w:rPr>
        <w:t xml:space="preserve"> Fattahi</w:t>
      </w:r>
      <w:r w:rsidR="008402B2">
        <w:rPr>
          <w:rFonts w:asciiTheme="majorBidi" w:hAnsiTheme="majorBidi" w:cstheme="majorBidi"/>
          <w:sz w:val="24"/>
          <w:szCs w:val="24"/>
          <w:vertAlign w:val="superscript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F46615">
        <w:rPr>
          <w:rFonts w:asciiTheme="majorBidi" w:hAnsiTheme="majorBidi" w:cstheme="majorBidi"/>
          <w:sz w:val="24"/>
          <w:szCs w:val="24"/>
        </w:rPr>
        <w:t>Dina Morshedi</w:t>
      </w:r>
      <w:r w:rsidR="008402B2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8B50D3">
        <w:rPr>
          <w:rFonts w:asciiTheme="majorBidi" w:hAnsiTheme="majorBidi" w:cstheme="majorBidi"/>
          <w:sz w:val="24"/>
          <w:szCs w:val="24"/>
        </w:rPr>
        <w:t xml:space="preserve"> </w:t>
      </w:r>
    </w:p>
    <w:p w14:paraId="3AAAE444" w14:textId="77777777" w:rsidR="005540D6" w:rsidRDefault="005540D6" w:rsidP="005540D6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03DCE5" w14:textId="77777777" w:rsidR="005540D6" w:rsidRPr="008B50D3" w:rsidRDefault="005540D6" w:rsidP="005540D6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B50D3">
        <w:rPr>
          <w:rFonts w:asciiTheme="majorBidi" w:hAnsiTheme="majorBidi" w:cstheme="majorBidi"/>
          <w:sz w:val="24"/>
          <w:szCs w:val="24"/>
        </w:rPr>
        <w:t xml:space="preserve">Iran Nanotechnology Initiative Council, </w:t>
      </w:r>
      <w:proofErr w:type="spellStart"/>
      <w:r w:rsidRPr="008B50D3">
        <w:rPr>
          <w:rFonts w:asciiTheme="majorBidi" w:hAnsiTheme="majorBidi" w:cstheme="majorBidi"/>
          <w:sz w:val="24"/>
          <w:szCs w:val="24"/>
        </w:rPr>
        <w:t>Nanoclub</w:t>
      </w:r>
      <w:proofErr w:type="spellEnd"/>
      <w:r w:rsidRPr="008B50D3">
        <w:rPr>
          <w:rFonts w:asciiTheme="majorBidi" w:hAnsiTheme="majorBidi" w:cstheme="majorBidi"/>
          <w:sz w:val="24"/>
          <w:szCs w:val="24"/>
        </w:rPr>
        <w:t xml:space="preserve"> Elites Association, Tehran, Iran.</w:t>
      </w:r>
    </w:p>
    <w:p w14:paraId="343E0F04" w14:textId="25465D81" w:rsidR="005540D6" w:rsidRPr="008B50D3" w:rsidRDefault="005540D6" w:rsidP="005540D6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61436" w:rsidRPr="0018013C">
        <w:rPr>
          <w:rFonts w:asciiTheme="majorBidi" w:hAnsiTheme="majorBidi" w:cstheme="majorBidi"/>
          <w:sz w:val="24"/>
          <w:szCs w:val="24"/>
        </w:rPr>
        <w:t xml:space="preserve">Department of </w:t>
      </w:r>
      <w:r w:rsidR="00161436" w:rsidRPr="0022410F">
        <w:rPr>
          <w:rFonts w:asciiTheme="majorBidi" w:hAnsiTheme="majorBidi" w:cstheme="majorBidi"/>
          <w:sz w:val="24"/>
          <w:szCs w:val="24"/>
        </w:rPr>
        <w:t>Biophysics</w:t>
      </w:r>
      <w:r w:rsidR="00161436">
        <w:rPr>
          <w:rFonts w:asciiTheme="majorBidi" w:hAnsiTheme="majorBidi" w:cstheme="majorBidi"/>
          <w:sz w:val="24"/>
          <w:szCs w:val="24"/>
        </w:rPr>
        <w:t>,</w:t>
      </w:r>
      <w:r w:rsidR="00161436" w:rsidRPr="008B50D3">
        <w:rPr>
          <w:rFonts w:asciiTheme="majorBidi" w:hAnsiTheme="majorBidi" w:cstheme="majorBidi"/>
          <w:sz w:val="24"/>
          <w:szCs w:val="24"/>
        </w:rPr>
        <w:t xml:space="preserve"> </w:t>
      </w:r>
      <w:r w:rsidRPr="008B50D3">
        <w:rPr>
          <w:rFonts w:asciiTheme="majorBidi" w:hAnsiTheme="majorBidi" w:cstheme="majorBidi"/>
          <w:sz w:val="24"/>
          <w:szCs w:val="24"/>
        </w:rPr>
        <w:t xml:space="preserve">Institute of Biochemistry and Biophysics, University of Tehran, Tehran, Iran. </w:t>
      </w:r>
    </w:p>
    <w:p w14:paraId="4BD2CD6A" w14:textId="77777777" w:rsidR="005540D6" w:rsidRDefault="005540D6" w:rsidP="005540D6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B50D3">
        <w:rPr>
          <w:rFonts w:asciiTheme="majorBidi" w:hAnsiTheme="majorBidi" w:cstheme="majorBidi"/>
          <w:sz w:val="24"/>
          <w:szCs w:val="24"/>
        </w:rPr>
        <w:t>Department of Poultry Science, College of Agricultural and Environmental Sciences, University of Georgia, Athens, USA.</w:t>
      </w:r>
    </w:p>
    <w:p w14:paraId="711F47DA" w14:textId="77777777" w:rsidR="005540D6" w:rsidRDefault="005540D6" w:rsidP="005540D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8013C">
        <w:rPr>
          <w:rFonts w:asciiTheme="majorBidi" w:hAnsiTheme="majorBidi" w:cstheme="majorBidi"/>
          <w:sz w:val="24"/>
          <w:szCs w:val="24"/>
        </w:rPr>
        <w:t>Department of Biotechnology, College of Science, University of Tehran, Tehran, Iran.</w:t>
      </w:r>
    </w:p>
    <w:p w14:paraId="4FC626A6" w14:textId="0D667478" w:rsidR="008402B2" w:rsidRPr="008402B2" w:rsidRDefault="008402B2" w:rsidP="008402B2">
      <w:pPr>
        <w:spacing w:line="48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8402B2">
        <w:rPr>
          <w:rFonts w:asciiTheme="majorBidi" w:hAnsiTheme="majorBidi" w:cstheme="majorBidi"/>
          <w:sz w:val="24"/>
          <w:szCs w:val="24"/>
          <w:shd w:val="clear" w:color="auto" w:fill="FFFFFF"/>
        </w:rPr>
        <w:t>Institute for Convergence Science &amp; Technology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, Center</w:t>
      </w:r>
      <w:r w:rsidRPr="008402B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for Nanoscience and Nanotechnology, Sharif University of Technology</w:t>
      </w:r>
      <w:r w:rsidRPr="00D85096">
        <w:rPr>
          <w:rFonts w:asciiTheme="majorBidi" w:hAnsiTheme="majorBidi" w:cstheme="majorBidi"/>
          <w:sz w:val="24"/>
          <w:szCs w:val="24"/>
          <w:shd w:val="clear" w:color="auto" w:fill="FFFFFF"/>
        </w:rPr>
        <w:t>, Tehran, Iran.</w:t>
      </w:r>
    </w:p>
    <w:p w14:paraId="5814690F" w14:textId="19C67488" w:rsidR="005540D6" w:rsidRPr="00D85096" w:rsidRDefault="008402B2" w:rsidP="005540D6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="005540D6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5540D6" w:rsidRPr="00D85096">
        <w:rPr>
          <w:rFonts w:asciiTheme="majorBidi" w:hAnsiTheme="majorBidi" w:cstheme="majorBidi"/>
          <w:sz w:val="24"/>
          <w:szCs w:val="24"/>
          <w:shd w:val="clear" w:color="auto" w:fill="FFFFFF"/>
        </w:rPr>
        <w:t>National Institute of Genetic Engineering and Biotechnology, Tehran, Iran.</w:t>
      </w:r>
    </w:p>
    <w:p w14:paraId="734FFE65" w14:textId="77777777" w:rsidR="00C627F2" w:rsidRPr="00F46615" w:rsidRDefault="00C627F2" w:rsidP="00C627F2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5EDF6DEA" w14:textId="77777777" w:rsidR="00C627F2" w:rsidRDefault="00C627F2" w:rsidP="00C627F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B50D3">
        <w:rPr>
          <w:rFonts w:asciiTheme="majorBidi" w:hAnsiTheme="majorBidi" w:cstheme="majorBidi"/>
          <w:sz w:val="24"/>
          <w:szCs w:val="24"/>
        </w:rPr>
        <w:t>‡ These authors contributed equally.</w:t>
      </w:r>
    </w:p>
    <w:p w14:paraId="3C888259" w14:textId="77777777" w:rsidR="00C627F2" w:rsidRDefault="00C627F2" w:rsidP="00C627F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14:paraId="5BFD7017" w14:textId="77777777" w:rsidR="00C627F2" w:rsidRDefault="00C627F2" w:rsidP="00C627F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0E4794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*Corresponding author:</w:t>
      </w:r>
    </w:p>
    <w:p w14:paraId="24C20171" w14:textId="77777777" w:rsidR="00C627F2" w:rsidRDefault="00C627F2" w:rsidP="00C627F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8B50D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Behnamrad@ut.ac.ir</w:t>
      </w:r>
    </w:p>
    <w:bookmarkEnd w:id="0"/>
    <w:p w14:paraId="41BE12C9" w14:textId="77777777" w:rsidR="00C627F2" w:rsidRPr="000E4794" w:rsidRDefault="00C627F2" w:rsidP="00C627F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3E36E7B" w14:textId="77777777" w:rsidR="003E661A" w:rsidRDefault="003E661A" w:rsidP="00C627F2">
      <w:pPr>
        <w:rPr>
          <w:rFonts w:asciiTheme="majorBidi" w:hAnsiTheme="majorBidi" w:cstheme="majorBidi"/>
          <w:noProof/>
        </w:rPr>
      </w:pPr>
    </w:p>
    <w:p w14:paraId="371226C5" w14:textId="77777777" w:rsidR="003E661A" w:rsidRDefault="003E661A" w:rsidP="003E661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noProof/>
          <w:color w:val="000000" w:themeColor="text1"/>
          <w:kern w:val="24"/>
          <w:sz w:val="24"/>
          <w:szCs w:val="24"/>
        </w:rPr>
        <w:drawing>
          <wp:inline distT="0" distB="0" distL="0" distR="0" wp14:anchorId="7DD62A72" wp14:editId="1C276601">
            <wp:extent cx="5853860" cy="4339149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780" cy="43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63559" w14:textId="5BCBC3C6" w:rsidR="003E661A" w:rsidRPr="00A46F92" w:rsidRDefault="003E661A" w:rsidP="003E661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Fig</w:t>
      </w:r>
      <w:r w:rsidR="00D57C73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ure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 xml:space="preserve"> S1</w:t>
      </w:r>
      <w:r w:rsidRPr="00A46F92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 xml:space="preserve">. </w:t>
      </w:r>
      <w:r w:rsidRPr="00AB77A3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Cellular uptake analysis. Fluorescence images of MDA-MB-23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1 cells treated with Au NCs</w:t>
      </w:r>
      <w:r w:rsidRPr="00AB77A3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 xml:space="preserve">,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Cd NCs, and Au-Cd/BSA NPs after 4 hours of incubation.</w:t>
      </w:r>
    </w:p>
    <w:p w14:paraId="421972BF" w14:textId="77777777" w:rsidR="003E661A" w:rsidRDefault="003E661A" w:rsidP="003E661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</w:p>
    <w:p w14:paraId="6553D3F0" w14:textId="77777777" w:rsidR="003E661A" w:rsidRDefault="003E661A" w:rsidP="003E661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 wp14:anchorId="2E810151" wp14:editId="261C48CF">
            <wp:extent cx="5672964" cy="4159019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28" cy="4165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F69420" w14:textId="67C55EF3" w:rsidR="003E661A" w:rsidRPr="00A46F92" w:rsidRDefault="003E661A" w:rsidP="003E661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Fig</w:t>
      </w:r>
      <w:r w:rsidR="00D57C73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ure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 xml:space="preserve"> S2</w:t>
      </w:r>
      <w:r w:rsidRPr="00A46F92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 xml:space="preserve">. </w:t>
      </w:r>
      <w:r w:rsidRPr="00AB77A3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Cellular uptake analysis. Fluorescence images of MDA-MB-23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1 cells treated with Au NCs</w:t>
      </w:r>
      <w:r w:rsidRPr="00AB77A3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 xml:space="preserve">, 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Cd NCs, and Au-Cd/BSA NPs after 8 hours of incubation.</w:t>
      </w:r>
    </w:p>
    <w:p w14:paraId="1D9D65B8" w14:textId="77777777" w:rsidR="003E661A" w:rsidRPr="00A46F92" w:rsidRDefault="003E661A" w:rsidP="003E661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</w:p>
    <w:p w14:paraId="3A54125F" w14:textId="77777777" w:rsidR="003E661A" w:rsidRPr="00A46F92" w:rsidRDefault="003E661A" w:rsidP="003E661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</w:p>
    <w:p w14:paraId="465187C6" w14:textId="77777777" w:rsidR="003E661A" w:rsidRDefault="003E661A" w:rsidP="00EE1633">
      <w:pPr>
        <w:jc w:val="center"/>
        <w:rPr>
          <w:rFonts w:asciiTheme="majorBidi" w:hAnsiTheme="majorBidi" w:cstheme="majorBidi"/>
          <w:noProof/>
        </w:rPr>
      </w:pPr>
    </w:p>
    <w:p w14:paraId="40D298C9" w14:textId="77777777" w:rsidR="003E661A" w:rsidRPr="00A46F92" w:rsidRDefault="003E661A" w:rsidP="00EE1633">
      <w:pPr>
        <w:jc w:val="center"/>
        <w:rPr>
          <w:rFonts w:asciiTheme="majorBidi" w:hAnsiTheme="majorBidi" w:cstheme="majorBidi"/>
          <w:noProof/>
        </w:rPr>
      </w:pPr>
    </w:p>
    <w:p w14:paraId="6A3C3966" w14:textId="77777777" w:rsidR="00886D5A" w:rsidRPr="00A46F92" w:rsidRDefault="00886D5A" w:rsidP="00EE1633">
      <w:pPr>
        <w:jc w:val="center"/>
        <w:rPr>
          <w:rFonts w:asciiTheme="majorBidi" w:hAnsiTheme="majorBidi" w:cstheme="majorBidi"/>
          <w:noProof/>
        </w:rPr>
      </w:pPr>
      <w:r w:rsidRPr="00A46F92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621F283" wp14:editId="7F613FBD">
            <wp:extent cx="4572000" cy="27432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72EADA" w14:textId="3EA40B58" w:rsidR="00886D5A" w:rsidRPr="00A46F92" w:rsidRDefault="003E661A" w:rsidP="00886D5A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Fig</w:t>
      </w:r>
      <w:r w:rsidR="00D57C73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ure</w:t>
      </w:r>
      <w: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 xml:space="preserve"> S3</w:t>
      </w:r>
      <w:r w:rsidR="00886D5A" w:rsidRPr="00A46F92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  <w:t>. MTT test assay plot of NPs on adipose mesenchymal stem cells after 24 h.</w:t>
      </w:r>
    </w:p>
    <w:p w14:paraId="0AA87D26" w14:textId="77777777" w:rsidR="009B57DA" w:rsidRPr="00A46F92" w:rsidRDefault="009B57DA" w:rsidP="00886D5A">
      <w:pPr>
        <w:rPr>
          <w:rFonts w:asciiTheme="majorBidi" w:hAnsiTheme="majorBidi" w:cstheme="majorBidi"/>
          <w:noProof/>
        </w:rPr>
      </w:pPr>
    </w:p>
    <w:p w14:paraId="77832959" w14:textId="77777777" w:rsidR="00AB77A3" w:rsidRDefault="00AB77A3" w:rsidP="00B84DCF">
      <w:pPr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bidi="fa-IR"/>
        </w:rPr>
      </w:pPr>
    </w:p>
    <w:sectPr w:rsidR="00AB77A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72E7" w14:textId="77777777" w:rsidR="00B249E0" w:rsidRDefault="00B249E0" w:rsidP="00D76645">
      <w:pPr>
        <w:spacing w:after="0" w:line="240" w:lineRule="auto"/>
      </w:pPr>
      <w:r>
        <w:separator/>
      </w:r>
    </w:p>
  </w:endnote>
  <w:endnote w:type="continuationSeparator" w:id="0">
    <w:p w14:paraId="2996C471" w14:textId="77777777" w:rsidR="00B249E0" w:rsidRDefault="00B249E0" w:rsidP="00D7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8F788" w14:textId="77777777" w:rsidR="00B249E0" w:rsidRDefault="00B249E0" w:rsidP="00D76645">
      <w:pPr>
        <w:spacing w:after="0" w:line="240" w:lineRule="auto"/>
      </w:pPr>
      <w:r>
        <w:separator/>
      </w:r>
    </w:p>
  </w:footnote>
  <w:footnote w:type="continuationSeparator" w:id="0">
    <w:p w14:paraId="5832806E" w14:textId="77777777" w:rsidR="00B249E0" w:rsidRDefault="00B249E0" w:rsidP="00D7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9C35" w14:textId="77777777" w:rsidR="00C41023" w:rsidRDefault="00C41023">
    <w:pPr>
      <w:pStyle w:val="Header"/>
    </w:pPr>
  </w:p>
  <w:p w14:paraId="1AD34ABD" w14:textId="77777777" w:rsidR="00C41023" w:rsidRDefault="00C41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S2MLUwM7C0NDYwNjFR0lEKTi0uzszPAykwqgUAA7uyCSwAAAA="/>
  </w:docVars>
  <w:rsids>
    <w:rsidRoot w:val="00A60D7D"/>
    <w:rsid w:val="000202F2"/>
    <w:rsid w:val="00037CAF"/>
    <w:rsid w:val="00046032"/>
    <w:rsid w:val="00046BBD"/>
    <w:rsid w:val="001108A9"/>
    <w:rsid w:val="00132964"/>
    <w:rsid w:val="00161436"/>
    <w:rsid w:val="00196514"/>
    <w:rsid w:val="001C1DDC"/>
    <w:rsid w:val="00227F0B"/>
    <w:rsid w:val="00320D63"/>
    <w:rsid w:val="003C2092"/>
    <w:rsid w:val="003E661A"/>
    <w:rsid w:val="00414F51"/>
    <w:rsid w:val="00436B4B"/>
    <w:rsid w:val="0044275B"/>
    <w:rsid w:val="004475BE"/>
    <w:rsid w:val="004E4CFD"/>
    <w:rsid w:val="005311C2"/>
    <w:rsid w:val="005540D6"/>
    <w:rsid w:val="005574BC"/>
    <w:rsid w:val="00602E1D"/>
    <w:rsid w:val="0067115C"/>
    <w:rsid w:val="006B5B7D"/>
    <w:rsid w:val="006C632E"/>
    <w:rsid w:val="008132DA"/>
    <w:rsid w:val="008151C0"/>
    <w:rsid w:val="00822CDA"/>
    <w:rsid w:val="008402B2"/>
    <w:rsid w:val="00886D5A"/>
    <w:rsid w:val="00932877"/>
    <w:rsid w:val="00936408"/>
    <w:rsid w:val="00993CEC"/>
    <w:rsid w:val="009B57DA"/>
    <w:rsid w:val="009F63B9"/>
    <w:rsid w:val="00A219DB"/>
    <w:rsid w:val="00A46F92"/>
    <w:rsid w:val="00A60D7D"/>
    <w:rsid w:val="00AB4A79"/>
    <w:rsid w:val="00AB77A3"/>
    <w:rsid w:val="00B249E0"/>
    <w:rsid w:val="00B84DCF"/>
    <w:rsid w:val="00BD0F01"/>
    <w:rsid w:val="00BD364B"/>
    <w:rsid w:val="00BE20A8"/>
    <w:rsid w:val="00C41023"/>
    <w:rsid w:val="00C627F2"/>
    <w:rsid w:val="00C97CED"/>
    <w:rsid w:val="00CE76D6"/>
    <w:rsid w:val="00CF32AB"/>
    <w:rsid w:val="00D108E9"/>
    <w:rsid w:val="00D17EA2"/>
    <w:rsid w:val="00D5237D"/>
    <w:rsid w:val="00D57C73"/>
    <w:rsid w:val="00D76645"/>
    <w:rsid w:val="00DD6154"/>
    <w:rsid w:val="00E71BD4"/>
    <w:rsid w:val="00EC0F8A"/>
    <w:rsid w:val="00ED4528"/>
    <w:rsid w:val="00EE1633"/>
    <w:rsid w:val="00F248D3"/>
    <w:rsid w:val="00F63923"/>
    <w:rsid w:val="00FB7FE6"/>
    <w:rsid w:val="00FC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8F2C"/>
  <w15:chartTrackingRefBased/>
  <w15:docId w15:val="{3612F085-2C24-4979-A642-8E2EE0A4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0F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645"/>
  </w:style>
  <w:style w:type="paragraph" w:styleId="Footer">
    <w:name w:val="footer"/>
    <w:basedOn w:val="Normal"/>
    <w:link w:val="FooterChar"/>
    <w:uiPriority w:val="99"/>
    <w:unhideWhenUsed/>
    <w:rsid w:val="00D76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645"/>
  </w:style>
  <w:style w:type="character" w:styleId="Hyperlink">
    <w:name w:val="Hyperlink"/>
    <w:basedOn w:val="DefaultParagraphFont"/>
    <w:uiPriority w:val="99"/>
    <w:unhideWhenUsed/>
    <w:rsid w:val="00C41023"/>
    <w:rPr>
      <w:color w:val="0000FF"/>
      <w:u w:val="single"/>
    </w:rPr>
  </w:style>
  <w:style w:type="character" w:customStyle="1" w:styleId="affiliationdepartment">
    <w:name w:val="affiliation__department"/>
    <w:basedOn w:val="DefaultParagraphFont"/>
    <w:rsid w:val="00C41023"/>
  </w:style>
  <w:style w:type="character" w:customStyle="1" w:styleId="affiliationname">
    <w:name w:val="affiliation__name"/>
    <w:basedOn w:val="DefaultParagraphFont"/>
    <w:rsid w:val="00C41023"/>
  </w:style>
  <w:style w:type="character" w:customStyle="1" w:styleId="affiliationcity">
    <w:name w:val="affiliation__city"/>
    <w:basedOn w:val="DefaultParagraphFont"/>
    <w:rsid w:val="00C41023"/>
  </w:style>
  <w:style w:type="character" w:customStyle="1" w:styleId="affiliationcountry">
    <w:name w:val="affiliation__country"/>
    <w:basedOn w:val="DefaultParagraphFont"/>
    <w:rsid w:val="00C41023"/>
  </w:style>
  <w:style w:type="character" w:customStyle="1" w:styleId="text">
    <w:name w:val="text"/>
    <w:basedOn w:val="DefaultParagraphFont"/>
    <w:rsid w:val="00C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ayan\Downloads\Shahsavari%20AMSC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errBars>
            <c:errBarType val="both"/>
            <c:errValType val="cust"/>
            <c:noEndCap val="0"/>
            <c:plus>
              <c:numRef>
                <c:f>'[Shahsavari AMSC (1).xlsx]Sheet1'!$C$11:$J$11</c:f>
                <c:numCache>
                  <c:formatCode>General</c:formatCode>
                  <c:ptCount val="8"/>
                  <c:pt idx="0">
                    <c:v>0.11282087213625497</c:v>
                  </c:pt>
                  <c:pt idx="1">
                    <c:v>0.19858582328696564</c:v>
                  </c:pt>
                  <c:pt idx="2">
                    <c:v>0.12148416258174684</c:v>
                  </c:pt>
                  <c:pt idx="3">
                    <c:v>0.10183595906721964</c:v>
                  </c:pt>
                  <c:pt idx="4">
                    <c:v>0.18537126043986457</c:v>
                  </c:pt>
                  <c:pt idx="5">
                    <c:v>0.12075962980328371</c:v>
                  </c:pt>
                  <c:pt idx="6">
                    <c:v>9.4125552692822148E-2</c:v>
                  </c:pt>
                  <c:pt idx="7">
                    <c:v>0.14096520245495076</c:v>
                  </c:pt>
                </c:numCache>
              </c:numRef>
            </c:plus>
            <c:minus>
              <c:numRef>
                <c:f>'[Shahsavari AMSC (1).xlsx]Sheet1'!$C$11:$J$11</c:f>
                <c:numCache>
                  <c:formatCode>General</c:formatCode>
                  <c:ptCount val="8"/>
                  <c:pt idx="0">
                    <c:v>0.11282087213625497</c:v>
                  </c:pt>
                  <c:pt idx="1">
                    <c:v>0.19858582328696564</c:v>
                  </c:pt>
                  <c:pt idx="2">
                    <c:v>0.12148416258174684</c:v>
                  </c:pt>
                  <c:pt idx="3">
                    <c:v>0.10183595906721964</c:v>
                  </c:pt>
                  <c:pt idx="4">
                    <c:v>0.18537126043986457</c:v>
                  </c:pt>
                  <c:pt idx="5">
                    <c:v>0.12075962980328371</c:v>
                  </c:pt>
                  <c:pt idx="6">
                    <c:v>9.4125552692822148E-2</c:v>
                  </c:pt>
                  <c:pt idx="7">
                    <c:v>0.14096520245495076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'[Shahsavari AMSC (1).xlsx]Sheet1'!$C$1:$J$1</c:f>
              <c:strCache>
                <c:ptCount val="8"/>
                <c:pt idx="0">
                  <c:v>Control</c:v>
                </c:pt>
                <c:pt idx="1">
                  <c:v>NPs 20 µg/ml</c:v>
                </c:pt>
                <c:pt idx="2">
                  <c:v>NPs 40 µg/ml</c:v>
                </c:pt>
                <c:pt idx="3">
                  <c:v>NPs 80 µg/ml</c:v>
                </c:pt>
                <c:pt idx="4">
                  <c:v>NPs 120 µg/ml</c:v>
                </c:pt>
                <c:pt idx="5">
                  <c:v>NPs160 µg/ml</c:v>
                </c:pt>
                <c:pt idx="6">
                  <c:v>NPs 200 µg/ml</c:v>
                </c:pt>
                <c:pt idx="7">
                  <c:v>NPs 240 µg/ml</c:v>
                </c:pt>
              </c:strCache>
            </c:strRef>
          </c:cat>
          <c:val>
            <c:numRef>
              <c:f>'[Shahsavari AMSC (1).xlsx]Sheet1'!$C$7:$J$7</c:f>
              <c:numCache>
                <c:formatCode>General</c:formatCode>
                <c:ptCount val="8"/>
                <c:pt idx="0">
                  <c:v>1</c:v>
                </c:pt>
                <c:pt idx="1">
                  <c:v>1.0939226519337018</c:v>
                </c:pt>
                <c:pt idx="2">
                  <c:v>1.0138121546961327</c:v>
                </c:pt>
                <c:pt idx="3">
                  <c:v>1.052486187845304</c:v>
                </c:pt>
                <c:pt idx="4">
                  <c:v>1.0635359116022101</c:v>
                </c:pt>
                <c:pt idx="5">
                  <c:v>0.92541436464088411</c:v>
                </c:pt>
                <c:pt idx="6">
                  <c:v>0.8950276243093922</c:v>
                </c:pt>
                <c:pt idx="7">
                  <c:v>0.91712707182320452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F6-4C6D-8753-39EF3574D5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1530219520"/>
        <c:axId val="-1530217888"/>
      </c:barChart>
      <c:catAx>
        <c:axId val="-153021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530217888"/>
        <c:crosses val="autoZero"/>
        <c:auto val="1"/>
        <c:lblAlgn val="ctr"/>
        <c:lblOffset val="100"/>
        <c:noMultiLvlLbl val="0"/>
      </c:catAx>
      <c:valAx>
        <c:axId val="-15302178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Relative Cell</a:t>
                </a:r>
                <a:r>
                  <a:rPr lang="en-US" baseline="0"/>
                  <a:t> Viability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530219520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M. B. Rad</cp:lastModifiedBy>
  <cp:revision>3</cp:revision>
  <dcterms:created xsi:type="dcterms:W3CDTF">2026-05-14T07:23:00Z</dcterms:created>
  <dcterms:modified xsi:type="dcterms:W3CDTF">2026-05-14T13:13:00Z</dcterms:modified>
</cp:coreProperties>
</file>