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557" w:rsidRPr="00EC1CEB" w:rsidRDefault="005E5557" w:rsidP="005E5557">
      <w:pPr>
        <w:ind w:left="-142" w:right="-567"/>
        <w:jc w:val="both"/>
        <w:rPr>
          <w:b/>
          <w:bCs/>
          <w:color w:val="000000" w:themeColor="text1"/>
          <w:sz w:val="20"/>
          <w:szCs w:val="20"/>
        </w:rPr>
      </w:pPr>
      <w:r w:rsidRPr="00EC1CEB">
        <w:rPr>
          <w:b/>
          <w:bCs/>
          <w:sz w:val="20"/>
          <w:szCs w:val="20"/>
        </w:rPr>
        <w:t xml:space="preserve">Supplementary Table 1. </w:t>
      </w:r>
      <w:r w:rsidRPr="00EC1CEB">
        <w:rPr>
          <w:sz w:val="20"/>
          <w:szCs w:val="20"/>
        </w:rPr>
        <w:t>Correlations between Quality of Life Subdimensions, BMI, MEDAS, Mindful Eating, and Sustainable and Healthy Eating Behaviour Scores</w:t>
      </w:r>
    </w:p>
    <w:tbl>
      <w:tblPr>
        <w:tblStyle w:val="TableGrid"/>
        <w:tblW w:w="9781" w:type="dxa"/>
        <w:tblInd w:w="-147" w:type="dxa"/>
        <w:tblLook w:val="04A0" w:firstRow="1" w:lastRow="0" w:firstColumn="1" w:lastColumn="0" w:noHBand="0" w:noVBand="1"/>
      </w:tblPr>
      <w:tblGrid>
        <w:gridCol w:w="2269"/>
        <w:gridCol w:w="1701"/>
        <w:gridCol w:w="1701"/>
        <w:gridCol w:w="1984"/>
        <w:gridCol w:w="2126"/>
      </w:tblGrid>
      <w:tr w:rsidR="005E5557" w:rsidRPr="00EC1CEB" w:rsidTr="00491EE8">
        <w:trPr>
          <w:trHeight w:val="260"/>
        </w:trPr>
        <w:tc>
          <w:tcPr>
            <w:tcW w:w="2269" w:type="dxa"/>
            <w:noWrap/>
            <w:hideMark/>
          </w:tcPr>
          <w:p w:rsidR="005E5557" w:rsidRPr="00EC1CEB" w:rsidRDefault="005E5557" w:rsidP="00491EE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C1CEB">
              <w:rPr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701" w:type="dxa"/>
          </w:tcPr>
          <w:p w:rsidR="005E5557" w:rsidRPr="00EC1CEB" w:rsidRDefault="005E5557" w:rsidP="00491EE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C1CEB">
              <w:rPr>
                <w:b/>
                <w:bCs/>
                <w:color w:val="000000"/>
                <w:sz w:val="20"/>
                <w:szCs w:val="20"/>
              </w:rPr>
              <w:t>BMI r (p)</w:t>
            </w:r>
          </w:p>
        </w:tc>
        <w:tc>
          <w:tcPr>
            <w:tcW w:w="1701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C1CEB">
              <w:rPr>
                <w:b/>
                <w:bCs/>
                <w:color w:val="000000"/>
                <w:sz w:val="20"/>
                <w:szCs w:val="20"/>
              </w:rPr>
              <w:t>MEDAS Total r (p)</w:t>
            </w:r>
          </w:p>
        </w:tc>
        <w:tc>
          <w:tcPr>
            <w:tcW w:w="1984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C1CEB">
              <w:rPr>
                <w:b/>
                <w:bCs/>
                <w:color w:val="000000"/>
                <w:sz w:val="20"/>
                <w:szCs w:val="20"/>
              </w:rPr>
              <w:t>Mindful Eating Total r (p)</w:t>
            </w:r>
          </w:p>
        </w:tc>
        <w:tc>
          <w:tcPr>
            <w:tcW w:w="2126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C1CEB">
              <w:rPr>
                <w:b/>
                <w:bCs/>
                <w:color w:val="000000"/>
                <w:sz w:val="20"/>
                <w:szCs w:val="20"/>
              </w:rPr>
              <w:t>Sustainable &amp; Healthy Eating Behaviour Total r (p)</w:t>
            </w:r>
          </w:p>
        </w:tc>
      </w:tr>
      <w:tr w:rsidR="005E5557" w:rsidRPr="00EC1CEB" w:rsidTr="00491EE8">
        <w:trPr>
          <w:trHeight w:val="260"/>
        </w:trPr>
        <w:tc>
          <w:tcPr>
            <w:tcW w:w="2269" w:type="dxa"/>
            <w:noWrap/>
            <w:hideMark/>
          </w:tcPr>
          <w:p w:rsidR="005E5557" w:rsidRPr="00EC1CEB" w:rsidRDefault="005E5557" w:rsidP="00491EE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C1CEB">
              <w:rPr>
                <w:b/>
                <w:bCs/>
                <w:color w:val="000000"/>
                <w:sz w:val="20"/>
                <w:szCs w:val="20"/>
              </w:rPr>
              <w:t>1. Physical functioning</w:t>
            </w:r>
          </w:p>
        </w:tc>
        <w:tc>
          <w:tcPr>
            <w:tcW w:w="1701" w:type="dxa"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>-0.40 (0.097)</w:t>
            </w:r>
          </w:p>
        </w:tc>
        <w:tc>
          <w:tcPr>
            <w:tcW w:w="1701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>0.031 (0.198)</w:t>
            </w:r>
          </w:p>
        </w:tc>
        <w:tc>
          <w:tcPr>
            <w:tcW w:w="1984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0.142**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  <w:tc>
          <w:tcPr>
            <w:tcW w:w="2126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0.083**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</w:tr>
      <w:tr w:rsidR="005E5557" w:rsidRPr="00EC1CEB" w:rsidTr="00491EE8">
        <w:trPr>
          <w:trHeight w:val="260"/>
        </w:trPr>
        <w:tc>
          <w:tcPr>
            <w:tcW w:w="2269" w:type="dxa"/>
            <w:noWrap/>
            <w:hideMark/>
          </w:tcPr>
          <w:p w:rsidR="005E5557" w:rsidRPr="00EC1CEB" w:rsidRDefault="005E5557" w:rsidP="00491EE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C1CEB">
              <w:rPr>
                <w:b/>
                <w:bCs/>
                <w:color w:val="000000"/>
                <w:sz w:val="20"/>
                <w:szCs w:val="20"/>
              </w:rPr>
              <w:t>2. Physical role functioning</w:t>
            </w:r>
          </w:p>
        </w:tc>
        <w:tc>
          <w:tcPr>
            <w:tcW w:w="1701" w:type="dxa"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0.052*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(0.029)</w:t>
            </w:r>
          </w:p>
        </w:tc>
        <w:tc>
          <w:tcPr>
            <w:tcW w:w="1701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>0.029 (0.225)</w:t>
            </w:r>
          </w:p>
        </w:tc>
        <w:tc>
          <w:tcPr>
            <w:tcW w:w="1984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0.124**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  <w:tc>
          <w:tcPr>
            <w:tcW w:w="2126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0.070*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(0.004)</w:t>
            </w:r>
          </w:p>
        </w:tc>
      </w:tr>
      <w:tr w:rsidR="005E5557" w:rsidRPr="00EC1CEB" w:rsidTr="00491EE8">
        <w:trPr>
          <w:trHeight w:val="260"/>
        </w:trPr>
        <w:tc>
          <w:tcPr>
            <w:tcW w:w="2269" w:type="dxa"/>
            <w:noWrap/>
            <w:hideMark/>
          </w:tcPr>
          <w:p w:rsidR="005E5557" w:rsidRPr="00EC1CEB" w:rsidRDefault="005E5557" w:rsidP="00491EE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C1CEB">
              <w:rPr>
                <w:b/>
                <w:bCs/>
                <w:color w:val="000000"/>
                <w:sz w:val="20"/>
                <w:szCs w:val="20"/>
              </w:rPr>
              <w:t>3. Emotional role functioning</w:t>
            </w:r>
          </w:p>
        </w:tc>
        <w:tc>
          <w:tcPr>
            <w:tcW w:w="1701" w:type="dxa"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>0.044 (0.068)</w:t>
            </w:r>
          </w:p>
        </w:tc>
        <w:tc>
          <w:tcPr>
            <w:tcW w:w="1701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>0.008 (0.733)</w:t>
            </w:r>
          </w:p>
        </w:tc>
        <w:tc>
          <w:tcPr>
            <w:tcW w:w="1984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0.138**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  <w:tc>
          <w:tcPr>
            <w:tcW w:w="2126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0.064*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(0.007)</w:t>
            </w:r>
          </w:p>
        </w:tc>
      </w:tr>
      <w:tr w:rsidR="005E5557" w:rsidRPr="00EC1CEB" w:rsidTr="00491EE8">
        <w:trPr>
          <w:trHeight w:val="260"/>
        </w:trPr>
        <w:tc>
          <w:tcPr>
            <w:tcW w:w="2269" w:type="dxa"/>
            <w:noWrap/>
            <w:hideMark/>
          </w:tcPr>
          <w:p w:rsidR="005E5557" w:rsidRPr="00EC1CEB" w:rsidRDefault="005E5557" w:rsidP="00491EE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C1CEB">
              <w:rPr>
                <w:b/>
                <w:bCs/>
                <w:color w:val="000000"/>
                <w:sz w:val="20"/>
                <w:szCs w:val="20"/>
              </w:rPr>
              <w:t>4. Energy / vitality</w:t>
            </w:r>
          </w:p>
        </w:tc>
        <w:tc>
          <w:tcPr>
            <w:tcW w:w="1701" w:type="dxa"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>0.031 (0.195)</w:t>
            </w:r>
          </w:p>
        </w:tc>
        <w:tc>
          <w:tcPr>
            <w:tcW w:w="1701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0.137**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  <w:tc>
          <w:tcPr>
            <w:tcW w:w="1984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0.145**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  <w:tc>
          <w:tcPr>
            <w:tcW w:w="2126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0.184**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</w:tr>
      <w:tr w:rsidR="005E5557" w:rsidRPr="00EC1CEB" w:rsidTr="00491EE8">
        <w:trPr>
          <w:trHeight w:val="260"/>
        </w:trPr>
        <w:tc>
          <w:tcPr>
            <w:tcW w:w="2269" w:type="dxa"/>
            <w:noWrap/>
            <w:hideMark/>
          </w:tcPr>
          <w:p w:rsidR="005E5557" w:rsidRPr="00EC1CEB" w:rsidRDefault="005E5557" w:rsidP="00491EE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C1CEB">
              <w:rPr>
                <w:b/>
                <w:bCs/>
                <w:color w:val="000000"/>
                <w:sz w:val="20"/>
                <w:szCs w:val="20"/>
              </w:rPr>
              <w:t>5. Mental health</w:t>
            </w:r>
          </w:p>
        </w:tc>
        <w:tc>
          <w:tcPr>
            <w:tcW w:w="1701" w:type="dxa"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>0.042 (0.080)</w:t>
            </w:r>
          </w:p>
        </w:tc>
        <w:tc>
          <w:tcPr>
            <w:tcW w:w="1701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0.137**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  <w:tc>
          <w:tcPr>
            <w:tcW w:w="1984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0.200**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  <w:tc>
          <w:tcPr>
            <w:tcW w:w="2126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0.196**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</w:tr>
      <w:tr w:rsidR="005E5557" w:rsidRPr="00EC1CEB" w:rsidTr="00491EE8">
        <w:trPr>
          <w:trHeight w:val="260"/>
        </w:trPr>
        <w:tc>
          <w:tcPr>
            <w:tcW w:w="2269" w:type="dxa"/>
            <w:noWrap/>
            <w:hideMark/>
          </w:tcPr>
          <w:p w:rsidR="005E5557" w:rsidRPr="00EC1CEB" w:rsidRDefault="005E5557" w:rsidP="00491EE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C1CEB">
              <w:rPr>
                <w:b/>
                <w:bCs/>
                <w:color w:val="000000"/>
                <w:sz w:val="20"/>
                <w:szCs w:val="20"/>
              </w:rPr>
              <w:t>6. Social functioning</w:t>
            </w:r>
          </w:p>
        </w:tc>
        <w:tc>
          <w:tcPr>
            <w:tcW w:w="1701" w:type="dxa"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0.071*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(0.003)</w:t>
            </w:r>
          </w:p>
        </w:tc>
        <w:tc>
          <w:tcPr>
            <w:tcW w:w="1701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0.048*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(0.047)</w:t>
            </w:r>
          </w:p>
        </w:tc>
        <w:tc>
          <w:tcPr>
            <w:tcW w:w="1984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0.199**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  <w:tc>
          <w:tcPr>
            <w:tcW w:w="2126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0.107**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</w:tr>
      <w:tr w:rsidR="005E5557" w:rsidRPr="00EC1CEB" w:rsidTr="00491EE8">
        <w:trPr>
          <w:trHeight w:val="260"/>
        </w:trPr>
        <w:tc>
          <w:tcPr>
            <w:tcW w:w="2269" w:type="dxa"/>
            <w:noWrap/>
            <w:hideMark/>
          </w:tcPr>
          <w:p w:rsidR="005E5557" w:rsidRPr="00EC1CEB" w:rsidRDefault="005E5557" w:rsidP="00491EE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C1CEB">
              <w:rPr>
                <w:b/>
                <w:bCs/>
                <w:color w:val="000000"/>
                <w:sz w:val="20"/>
                <w:szCs w:val="20"/>
              </w:rPr>
              <w:t>7. Pain</w:t>
            </w:r>
          </w:p>
        </w:tc>
        <w:tc>
          <w:tcPr>
            <w:tcW w:w="1701" w:type="dxa"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>0.046 (0.055)</w:t>
            </w:r>
          </w:p>
        </w:tc>
        <w:tc>
          <w:tcPr>
            <w:tcW w:w="1701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0.056*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(0.020)</w:t>
            </w:r>
          </w:p>
        </w:tc>
        <w:tc>
          <w:tcPr>
            <w:tcW w:w="1984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0.178**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  <w:tc>
          <w:tcPr>
            <w:tcW w:w="2126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>0.016 (0.514)</w:t>
            </w:r>
          </w:p>
        </w:tc>
      </w:tr>
      <w:tr w:rsidR="005E5557" w:rsidRPr="00EC1CEB" w:rsidTr="00491EE8">
        <w:trPr>
          <w:trHeight w:val="260"/>
        </w:trPr>
        <w:tc>
          <w:tcPr>
            <w:tcW w:w="2269" w:type="dxa"/>
            <w:noWrap/>
            <w:hideMark/>
          </w:tcPr>
          <w:p w:rsidR="005E5557" w:rsidRPr="00EC1CEB" w:rsidRDefault="005E5557" w:rsidP="00491EE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C1CEB">
              <w:rPr>
                <w:b/>
                <w:bCs/>
                <w:color w:val="000000"/>
                <w:sz w:val="20"/>
                <w:szCs w:val="20"/>
              </w:rPr>
              <w:t>8. General health</w:t>
            </w:r>
          </w:p>
        </w:tc>
        <w:tc>
          <w:tcPr>
            <w:tcW w:w="1701" w:type="dxa"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0.048*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(0.044)</w:t>
            </w:r>
          </w:p>
        </w:tc>
        <w:tc>
          <w:tcPr>
            <w:tcW w:w="1701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>0.032 (0.185)</w:t>
            </w:r>
          </w:p>
        </w:tc>
        <w:tc>
          <w:tcPr>
            <w:tcW w:w="1984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0.206**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  <w:tc>
          <w:tcPr>
            <w:tcW w:w="2126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0.105**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</w:tr>
      <w:tr w:rsidR="005E5557" w:rsidRPr="00EC1CEB" w:rsidTr="00491EE8">
        <w:trPr>
          <w:trHeight w:val="260"/>
        </w:trPr>
        <w:tc>
          <w:tcPr>
            <w:tcW w:w="2269" w:type="dxa"/>
            <w:noWrap/>
            <w:hideMark/>
          </w:tcPr>
          <w:p w:rsidR="005E5557" w:rsidRPr="00EC1CEB" w:rsidRDefault="005E5557" w:rsidP="00491EE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C1CEB">
              <w:rPr>
                <w:b/>
                <w:bCs/>
                <w:color w:val="000000"/>
                <w:sz w:val="20"/>
                <w:szCs w:val="20"/>
              </w:rPr>
              <w:t>9. Quality of Life Total</w:t>
            </w:r>
          </w:p>
        </w:tc>
        <w:tc>
          <w:tcPr>
            <w:tcW w:w="1701" w:type="dxa"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>0.027 (0.259)</w:t>
            </w:r>
          </w:p>
        </w:tc>
        <w:tc>
          <w:tcPr>
            <w:tcW w:w="1701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0.082**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  <w:tc>
          <w:tcPr>
            <w:tcW w:w="1984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0.258**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  <w:tc>
          <w:tcPr>
            <w:tcW w:w="2126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0.170**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</w:tr>
      <w:tr w:rsidR="005E5557" w:rsidRPr="00EC1CEB" w:rsidTr="00491EE8">
        <w:trPr>
          <w:trHeight w:val="260"/>
        </w:trPr>
        <w:tc>
          <w:tcPr>
            <w:tcW w:w="2269" w:type="dxa"/>
            <w:noWrap/>
            <w:hideMark/>
          </w:tcPr>
          <w:p w:rsidR="005E5557" w:rsidRPr="00EC1CEB" w:rsidRDefault="005E5557" w:rsidP="00491EE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C1CEB">
              <w:rPr>
                <w:b/>
                <w:bCs/>
                <w:color w:val="000000"/>
                <w:sz w:val="20"/>
                <w:szCs w:val="20"/>
              </w:rPr>
              <w:t>10. MEDAS Total</w:t>
            </w:r>
          </w:p>
        </w:tc>
        <w:tc>
          <w:tcPr>
            <w:tcW w:w="1701" w:type="dxa"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>0.021 (0.374)</w:t>
            </w:r>
          </w:p>
        </w:tc>
        <w:tc>
          <w:tcPr>
            <w:tcW w:w="1701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984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0.275**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  <w:tc>
          <w:tcPr>
            <w:tcW w:w="2126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0.214**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</w:tr>
      <w:tr w:rsidR="005E5557" w:rsidRPr="00EC1CEB" w:rsidTr="00491EE8">
        <w:trPr>
          <w:trHeight w:val="260"/>
        </w:trPr>
        <w:tc>
          <w:tcPr>
            <w:tcW w:w="2269" w:type="dxa"/>
            <w:noWrap/>
            <w:hideMark/>
          </w:tcPr>
          <w:p w:rsidR="005E5557" w:rsidRPr="00EC1CEB" w:rsidRDefault="005E5557" w:rsidP="00491EE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C1CEB">
              <w:rPr>
                <w:b/>
                <w:bCs/>
                <w:color w:val="000000"/>
                <w:sz w:val="20"/>
                <w:szCs w:val="20"/>
              </w:rPr>
              <w:t>11. Mindful EatingTotal</w:t>
            </w:r>
          </w:p>
        </w:tc>
        <w:tc>
          <w:tcPr>
            <w:tcW w:w="1701" w:type="dxa"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-0.120**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  <w:tc>
          <w:tcPr>
            <w:tcW w:w="1701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0.275**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  <w:tc>
          <w:tcPr>
            <w:tcW w:w="1984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2126" w:type="dxa"/>
            <w:noWrap/>
            <w:hideMark/>
          </w:tcPr>
          <w:p w:rsidR="005E5557" w:rsidRPr="00EC1CEB" w:rsidRDefault="005E5557" w:rsidP="00491EE8">
            <w:pPr>
              <w:jc w:val="center"/>
              <w:rPr>
                <w:color w:val="000000"/>
                <w:sz w:val="20"/>
                <w:szCs w:val="20"/>
              </w:rPr>
            </w:pPr>
            <w:r w:rsidRPr="00EC1CEB">
              <w:rPr>
                <w:color w:val="000000"/>
                <w:sz w:val="20"/>
                <w:szCs w:val="20"/>
              </w:rPr>
              <w:t xml:space="preserve">0.273** </w:t>
            </w:r>
            <w:r w:rsidRPr="00EC1CEB">
              <w:rPr>
                <w:b/>
                <w:bCs/>
                <w:color w:val="000000"/>
                <w:sz w:val="20"/>
                <w:szCs w:val="20"/>
              </w:rPr>
              <w:t>(&lt;0.001)</w:t>
            </w:r>
          </w:p>
        </w:tc>
      </w:tr>
    </w:tbl>
    <w:p w:rsidR="005E5557" w:rsidRPr="00EC1CEB" w:rsidRDefault="005E5557" w:rsidP="005E5557">
      <w:pPr>
        <w:ind w:left="-284" w:right="-567"/>
        <w:jc w:val="both"/>
        <w:rPr>
          <w:color w:val="000000" w:themeColor="text1"/>
          <w:sz w:val="20"/>
          <w:szCs w:val="20"/>
        </w:rPr>
      </w:pPr>
      <w:r w:rsidRPr="00EC1CEB">
        <w:rPr>
          <w:color w:val="000000" w:themeColor="text1"/>
          <w:sz w:val="20"/>
          <w:szCs w:val="20"/>
        </w:rPr>
        <w:t>r: Pearson correlation coefficient. *p &lt; 0.05, ** p &lt; 0.001</w:t>
      </w:r>
    </w:p>
    <w:p w:rsidR="005E5557" w:rsidRPr="00EC1CEB" w:rsidRDefault="005E5557" w:rsidP="005E5557">
      <w:pPr>
        <w:ind w:right="-284"/>
        <w:jc w:val="both"/>
        <w:rPr>
          <w:sz w:val="20"/>
          <w:szCs w:val="20"/>
        </w:rPr>
      </w:pPr>
    </w:p>
    <w:p w:rsidR="005E5557" w:rsidRPr="00EC1CEB" w:rsidRDefault="005E5557" w:rsidP="005E5557">
      <w:pPr>
        <w:tabs>
          <w:tab w:val="left" w:pos="1574"/>
        </w:tabs>
        <w:rPr>
          <w:sz w:val="20"/>
          <w:szCs w:val="20"/>
        </w:rPr>
      </w:pPr>
      <w:r w:rsidRPr="00EC1CEB">
        <w:rPr>
          <w:sz w:val="20"/>
          <w:szCs w:val="20"/>
        </w:rPr>
        <w:tab/>
      </w:r>
    </w:p>
    <w:p w:rsidR="005E5557" w:rsidRPr="000E7D11" w:rsidRDefault="005E5557" w:rsidP="005E5557">
      <w:pPr>
        <w:spacing w:line="360" w:lineRule="auto"/>
        <w:ind w:left="-284" w:right="-567"/>
        <w:jc w:val="both"/>
        <w:rPr>
          <w:color w:val="000000" w:themeColor="text1"/>
          <w:sz w:val="20"/>
          <w:szCs w:val="20"/>
        </w:rPr>
      </w:pPr>
      <w:r w:rsidRPr="00153ABE">
        <w:rPr>
          <w:color w:val="000000" w:themeColor="text1"/>
          <w:sz w:val="20"/>
          <w:szCs w:val="20"/>
        </w:rPr>
        <w:t>Supplementary Table 1 presents the correlations between BMI, MEDAS, mindful eating, sustainable and healthy eating behaviour, and the quality-of-life dimensions. Mindful eating was positively associated with all quality-of-life dimensions, while sustainable and healthy eating behaviour showed positive associations with most dimensions. MEDAS was positively but weakly associated with selected quality-of-life dimensions and total quality of life</w:t>
      </w:r>
      <w:r w:rsidRPr="00EC1CEB">
        <w:rPr>
          <w:color w:val="000000" w:themeColor="text1"/>
          <w:sz w:val="20"/>
          <w:szCs w:val="20"/>
        </w:rPr>
        <w:t>.</w:t>
      </w:r>
    </w:p>
    <w:p w:rsidR="005E5557" w:rsidRDefault="005E5557" w:rsidP="005E5557">
      <w:pPr>
        <w:ind w:right="-567"/>
        <w:jc w:val="both"/>
        <w:rPr>
          <w:b/>
          <w:bCs/>
          <w:sz w:val="20"/>
          <w:szCs w:val="20"/>
        </w:rPr>
      </w:pPr>
    </w:p>
    <w:p w:rsidR="003D5A26" w:rsidRDefault="003D5A26">
      <w:bookmarkStart w:id="0" w:name="_GoBack"/>
      <w:bookmarkEnd w:id="0"/>
    </w:p>
    <w:sectPr w:rsidR="003D5A26" w:rsidSect="00FF34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557"/>
    <w:rsid w:val="00023F37"/>
    <w:rsid w:val="00045EE0"/>
    <w:rsid w:val="0008063C"/>
    <w:rsid w:val="000F6562"/>
    <w:rsid w:val="0010386D"/>
    <w:rsid w:val="00111F1F"/>
    <w:rsid w:val="00117941"/>
    <w:rsid w:val="00132F32"/>
    <w:rsid w:val="001369AE"/>
    <w:rsid w:val="00145E94"/>
    <w:rsid w:val="001749CC"/>
    <w:rsid w:val="001E5126"/>
    <w:rsid w:val="0020746A"/>
    <w:rsid w:val="00273D10"/>
    <w:rsid w:val="00276FD2"/>
    <w:rsid w:val="00331DFD"/>
    <w:rsid w:val="00375F6F"/>
    <w:rsid w:val="00377A74"/>
    <w:rsid w:val="003B5FD1"/>
    <w:rsid w:val="003B6C24"/>
    <w:rsid w:val="003D22A0"/>
    <w:rsid w:val="003D5A26"/>
    <w:rsid w:val="00431D9C"/>
    <w:rsid w:val="0045576C"/>
    <w:rsid w:val="00455EB7"/>
    <w:rsid w:val="004760D4"/>
    <w:rsid w:val="00480C9F"/>
    <w:rsid w:val="00493B6E"/>
    <w:rsid w:val="004A340C"/>
    <w:rsid w:val="004A6CDB"/>
    <w:rsid w:val="004B7861"/>
    <w:rsid w:val="004D5291"/>
    <w:rsid w:val="005452CE"/>
    <w:rsid w:val="00547DBB"/>
    <w:rsid w:val="00573946"/>
    <w:rsid w:val="00595AAA"/>
    <w:rsid w:val="005A3E0A"/>
    <w:rsid w:val="005E5557"/>
    <w:rsid w:val="00622AE5"/>
    <w:rsid w:val="0063350B"/>
    <w:rsid w:val="00651D21"/>
    <w:rsid w:val="006A4727"/>
    <w:rsid w:val="006B0838"/>
    <w:rsid w:val="006E1571"/>
    <w:rsid w:val="006E28CE"/>
    <w:rsid w:val="006F4F37"/>
    <w:rsid w:val="00743BCE"/>
    <w:rsid w:val="007508BB"/>
    <w:rsid w:val="00774DB0"/>
    <w:rsid w:val="007832FC"/>
    <w:rsid w:val="007846D2"/>
    <w:rsid w:val="007A522D"/>
    <w:rsid w:val="007A628A"/>
    <w:rsid w:val="007A7082"/>
    <w:rsid w:val="007B2A25"/>
    <w:rsid w:val="007C6FFB"/>
    <w:rsid w:val="007C709F"/>
    <w:rsid w:val="007D02A1"/>
    <w:rsid w:val="007F6951"/>
    <w:rsid w:val="008305CA"/>
    <w:rsid w:val="008310E4"/>
    <w:rsid w:val="00831FF7"/>
    <w:rsid w:val="00844EC9"/>
    <w:rsid w:val="0087407F"/>
    <w:rsid w:val="008A14FE"/>
    <w:rsid w:val="008D5B8C"/>
    <w:rsid w:val="008F50A9"/>
    <w:rsid w:val="009161E2"/>
    <w:rsid w:val="00931EBD"/>
    <w:rsid w:val="00955E36"/>
    <w:rsid w:val="00965E13"/>
    <w:rsid w:val="00980F47"/>
    <w:rsid w:val="0098398E"/>
    <w:rsid w:val="009C1122"/>
    <w:rsid w:val="009D5881"/>
    <w:rsid w:val="00A005C1"/>
    <w:rsid w:val="00A121D8"/>
    <w:rsid w:val="00A162E9"/>
    <w:rsid w:val="00A358A0"/>
    <w:rsid w:val="00A72CFE"/>
    <w:rsid w:val="00A91FD9"/>
    <w:rsid w:val="00AB48E2"/>
    <w:rsid w:val="00AC3ECC"/>
    <w:rsid w:val="00AD3615"/>
    <w:rsid w:val="00AF355C"/>
    <w:rsid w:val="00AF7AC4"/>
    <w:rsid w:val="00B00DB5"/>
    <w:rsid w:val="00B22AB1"/>
    <w:rsid w:val="00B60881"/>
    <w:rsid w:val="00B86DAF"/>
    <w:rsid w:val="00B9788A"/>
    <w:rsid w:val="00BE0C00"/>
    <w:rsid w:val="00C00CDA"/>
    <w:rsid w:val="00C04666"/>
    <w:rsid w:val="00C35A06"/>
    <w:rsid w:val="00C605AB"/>
    <w:rsid w:val="00C804E2"/>
    <w:rsid w:val="00C910DC"/>
    <w:rsid w:val="00CD0DCC"/>
    <w:rsid w:val="00CF2C9C"/>
    <w:rsid w:val="00D002DD"/>
    <w:rsid w:val="00D13B6D"/>
    <w:rsid w:val="00D53B84"/>
    <w:rsid w:val="00D865BF"/>
    <w:rsid w:val="00DC56C3"/>
    <w:rsid w:val="00DC6BFC"/>
    <w:rsid w:val="00DD48C3"/>
    <w:rsid w:val="00DE05B5"/>
    <w:rsid w:val="00E161E9"/>
    <w:rsid w:val="00E170EA"/>
    <w:rsid w:val="00E66EFD"/>
    <w:rsid w:val="00EA6102"/>
    <w:rsid w:val="00EB6EE0"/>
    <w:rsid w:val="00EC2F71"/>
    <w:rsid w:val="00EE1B12"/>
    <w:rsid w:val="00EE3EED"/>
    <w:rsid w:val="00EE5D61"/>
    <w:rsid w:val="00F038A9"/>
    <w:rsid w:val="00F2376F"/>
    <w:rsid w:val="00F81FAD"/>
    <w:rsid w:val="00F85599"/>
    <w:rsid w:val="00F9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6D3198-6E4E-47E1-9CD9-1CBC8C92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5557"/>
    <w:pPr>
      <w:spacing w:after="0" w:line="240" w:lineRule="auto"/>
    </w:pPr>
    <w:rPr>
      <w:kern w:val="2"/>
      <w:sz w:val="24"/>
      <w:szCs w:val="24"/>
      <w:lang w:val="tr-T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1446</Characters>
  <Application>Microsoft Office Word</Application>
  <DocSecurity>0</DocSecurity>
  <Lines>12</Lines>
  <Paragraphs>3</Paragraphs>
  <ScaleCrop>false</ScaleCrop>
  <Company>HP Inc.</Company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Vellaisamy</dc:creator>
  <cp:keywords/>
  <dc:description/>
  <cp:lastModifiedBy>Divya Vellaisamy</cp:lastModifiedBy>
  <cp:revision>1</cp:revision>
  <dcterms:created xsi:type="dcterms:W3CDTF">2026-08-07T08:39:00Z</dcterms:created>
  <dcterms:modified xsi:type="dcterms:W3CDTF">2026-08-07T08:39:00Z</dcterms:modified>
</cp:coreProperties>
</file>