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1E51" w14:textId="77777777" w:rsidR="004E0D77" w:rsidRDefault="004E0D77" w:rsidP="004E0D77">
      <w:pPr>
        <w:pStyle w:val="ListParagraph"/>
        <w:tabs>
          <w:tab w:val="left" w:pos="360"/>
        </w:tabs>
        <w:spacing w:after="0" w:line="360" w:lineRule="auto"/>
        <w:ind w:left="0"/>
        <w:jc w:val="center"/>
        <w:rPr>
          <w:rFonts w:ascii="Times New Roman" w:hAnsi="Times New Roman"/>
          <w:b/>
        </w:rPr>
      </w:pPr>
      <w:bookmarkStart w:id="0" w:name="_Hlk86066685"/>
      <w:bookmarkStart w:id="1" w:name="_Hlk103600989"/>
      <w:r>
        <w:rPr>
          <w:rFonts w:ascii="Times New Roman" w:hAnsi="Times New Roman"/>
          <w:b/>
        </w:rPr>
        <w:t xml:space="preserve">Specific targeting of cancer cell mitochondria with a malaria drug improves </w:t>
      </w:r>
    </w:p>
    <w:p w14:paraId="298AE12B" w14:textId="77777777" w:rsidR="004E0D77" w:rsidRPr="00980E0B" w:rsidRDefault="004E0D77" w:rsidP="004E0D77">
      <w:pPr>
        <w:pStyle w:val="ListParagraph"/>
        <w:tabs>
          <w:tab w:val="left" w:pos="360"/>
        </w:tabs>
        <w:spacing w:after="0" w:line="360" w:lineRule="auto"/>
        <w:ind w:lef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pancreatic cancer outcome</w:t>
      </w:r>
    </w:p>
    <w:bookmarkEnd w:id="0"/>
    <w:bookmarkEnd w:id="1"/>
    <w:p w14:paraId="51B29C53" w14:textId="77777777" w:rsidR="004E0D77" w:rsidRPr="00980E0B" w:rsidRDefault="004E0D77" w:rsidP="004E0D7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14:paraId="4C240640" w14:textId="5D2F93E8" w:rsidR="004E0D77" w:rsidRPr="00980E0B" w:rsidRDefault="004E0D77" w:rsidP="004E0D77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80E0B">
        <w:rPr>
          <w:rFonts w:ascii="Times New Roman" w:hAnsi="Times New Roman"/>
        </w:rPr>
        <w:t>Yan Ou, Adrian Lim</w:t>
      </w:r>
      <w:r>
        <w:rPr>
          <w:rFonts w:ascii="Times New Roman" w:hAnsi="Times New Roman"/>
        </w:rPr>
        <w:t>, R</w:t>
      </w:r>
      <w:r w:rsidRPr="00980E0B">
        <w:rPr>
          <w:rFonts w:ascii="Times New Roman" w:hAnsi="Times New Roman"/>
        </w:rPr>
        <w:t xml:space="preserve">uoxiang Wang, </w:t>
      </w:r>
      <w:r>
        <w:rPr>
          <w:rFonts w:ascii="Times New Roman" w:hAnsi="Times New Roman"/>
        </w:rPr>
        <w:t xml:space="preserve">Nora Mir, Vinicius F. </w:t>
      </w:r>
      <w:r w:rsidRPr="00027D2C">
        <w:rPr>
          <w:rFonts w:ascii="Times New Roman" w:hAnsi="Times New Roman"/>
        </w:rPr>
        <w:t>Calsavara,</w:t>
      </w:r>
      <w:r w:rsidRPr="00980E0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Qiang Wang, </w:t>
      </w:r>
      <w:r w:rsidRPr="00980E0B">
        <w:rPr>
          <w:rFonts w:ascii="Times New Roman" w:hAnsi="Times New Roman"/>
        </w:rPr>
        <w:t>Yi Zhang, Stephen J</w:t>
      </w:r>
      <w:r>
        <w:rPr>
          <w:rFonts w:ascii="Times New Roman" w:hAnsi="Times New Roman"/>
        </w:rPr>
        <w:t>.</w:t>
      </w:r>
      <w:r w:rsidRPr="00980E0B">
        <w:rPr>
          <w:rFonts w:ascii="Times New Roman" w:hAnsi="Times New Roman"/>
        </w:rPr>
        <w:t xml:space="preserve"> Pandol</w:t>
      </w:r>
      <w:r>
        <w:rPr>
          <w:rFonts w:ascii="Times New Roman" w:hAnsi="Times New Roman"/>
        </w:rPr>
        <w:t xml:space="preserve">, </w:t>
      </w:r>
      <w:r w:rsidRPr="00980E0B">
        <w:rPr>
          <w:rFonts w:ascii="Times New Roman" w:hAnsi="Times New Roman"/>
        </w:rPr>
        <w:t>Mouad Edderkaoui</w:t>
      </w:r>
    </w:p>
    <w:p w14:paraId="4D886D44" w14:textId="77777777" w:rsidR="004E0D77" w:rsidRDefault="004E0D77" w:rsidP="00D567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90E114" w14:textId="77777777" w:rsidR="003A111F" w:rsidRDefault="003A111F" w:rsidP="00D567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AC3590" w14:textId="63424D00" w:rsidR="00D5677F" w:rsidRDefault="00D5677F" w:rsidP="00D567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677F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Material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8859B2" w14:textId="77777777" w:rsidR="003D34A9" w:rsidRPr="00E203AA" w:rsidRDefault="003D34A9" w:rsidP="00D567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EF4B5" w14:textId="77777777" w:rsidR="00426018" w:rsidRDefault="00426018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D86F89" w14:textId="6349B8AF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358B481C" wp14:editId="3B5A2DF1">
            <wp:extent cx="6052782" cy="3791996"/>
            <wp:effectExtent l="0" t="0" r="5715" b="0"/>
            <wp:docPr id="110025468" name="Picture 8" descr="A group of molecule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5468" name="Picture 8" descr="A group of molecules with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610" cy="379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BB85B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1C4FE1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3135E3" w14:textId="77777777" w:rsidR="00D5677F" w:rsidRPr="007A743B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Figure 1: </w:t>
      </w:r>
      <w:r w:rsidRPr="007A743B">
        <w:rPr>
          <w:rFonts w:ascii="Times New Roman" w:hAnsi="Times New Roman" w:cs="Times New Roman"/>
          <w:b/>
          <w:sz w:val="24"/>
          <w:szCs w:val="24"/>
        </w:rPr>
        <w:t>Chemical structures of DZ-ART1, 2, 3, and 4.</w:t>
      </w:r>
    </w:p>
    <w:p w14:paraId="4CED4CC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6A796A8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64B8A7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B0CC6FC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43A88C3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49D8B2B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AC2FE77" w14:textId="7759F5D2" w:rsidR="00FB7EE4" w:rsidRDefault="0040165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14:ligatures w14:val="standardContextual"/>
        </w:rPr>
        <w:lastRenderedPageBreak/>
        <w:drawing>
          <wp:inline distT="0" distB="0" distL="0" distR="0" wp14:anchorId="5138748C" wp14:editId="4B972A2B">
            <wp:extent cx="5943600" cy="3343275"/>
            <wp:effectExtent l="0" t="0" r="0" b="9525"/>
            <wp:docPr id="1824471858" name="Picture 1" descr="A diagram of different colored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71858" name="Picture 1" descr="A diagram of different colored line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947AD" w14:textId="77777777" w:rsidR="00FB7EE4" w:rsidRDefault="00FB7EE4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387A54F" w14:textId="77777777" w:rsidR="00DC7CC6" w:rsidRPr="00426018" w:rsidRDefault="00FB7EE4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Supplementary Figure 2:  </w:t>
      </w:r>
      <w:r w:rsidR="00DC7CC6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DZ-ART1 does not affect ferroptosis in PDAC cells.</w:t>
      </w:r>
    </w:p>
    <w:p w14:paraId="314254FD" w14:textId="66100633" w:rsidR="00FB7EE4" w:rsidRDefault="00DC7CC6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426018">
        <w:rPr>
          <w:rFonts w:ascii="Times New Roman" w:hAnsi="Times New Roman"/>
          <w:sz w:val="24"/>
          <w:szCs w:val="24"/>
          <w:highlight w:val="yellow"/>
        </w:rPr>
        <w:t xml:space="preserve">Ferroptosis was assessed by measuring the level of 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>Lipid peroxidation using the fluorescent probe BODIPY™ 581/591 C11.</w:t>
      </w:r>
      <w:r w:rsidR="00AF71F8"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MIA PaCa-2 </w:t>
      </w:r>
      <w:r w:rsidR="00AF71F8"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and BxPC3 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cells were seeded in 6-well plates and cultured under standard conditions overnight. Cells were then treated with the </w:t>
      </w:r>
      <w:r w:rsidRPr="00426018">
        <w:rPr>
          <w:rFonts w:ascii="Times New Roman" w:hAnsi="Times New Roman"/>
          <w:sz w:val="24"/>
          <w:szCs w:val="24"/>
          <w:highlight w:val="yellow"/>
        </w:rPr>
        <w:t xml:space="preserve">vehicle, DZ-ART1 (5 µM), or 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>with RSL3</w:t>
      </w:r>
      <w:r w:rsidRPr="00426018">
        <w:rPr>
          <w:rFonts w:ascii="Times New Roman" w:hAnsi="Times New Roman"/>
          <w:sz w:val="24"/>
          <w:szCs w:val="24"/>
          <w:highlight w:val="yellow"/>
        </w:rPr>
        <w:t xml:space="preserve"> (</w:t>
      </w:r>
      <w:r w:rsidR="008354C8" w:rsidRPr="00426018">
        <w:rPr>
          <w:rFonts w:ascii="Times New Roman" w:hAnsi="Times New Roman"/>
          <w:sz w:val="24"/>
          <w:szCs w:val="24"/>
          <w:highlight w:val="yellow"/>
        </w:rPr>
        <w:t>5 µM</w:t>
      </w:r>
      <w:r w:rsidRPr="00426018">
        <w:rPr>
          <w:rFonts w:ascii="Times New Roman" w:hAnsi="Times New Roman"/>
          <w:sz w:val="24"/>
          <w:szCs w:val="24"/>
          <w:highlight w:val="yellow"/>
        </w:rPr>
        <w:t>)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used as a positive control to induce ferroptosis and lipid peroxidation. Following treatment</w:t>
      </w:r>
      <w:r w:rsidRPr="00426018">
        <w:rPr>
          <w:rFonts w:ascii="Times New Roman" w:hAnsi="Times New Roman"/>
          <w:sz w:val="24"/>
          <w:szCs w:val="24"/>
          <w:highlight w:val="yellow"/>
        </w:rPr>
        <w:t xml:space="preserve"> for 48 hours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, cells were incubated with BODIPY 581/591 C11 at a final concentration of 5 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  <w:lang w:val="el-GR"/>
        </w:rPr>
        <w:t>μ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>M for 60 min</w:t>
      </w:r>
      <w:r w:rsidRPr="00426018">
        <w:rPr>
          <w:rFonts w:ascii="Times New Roman" w:hAnsi="Times New Roman"/>
          <w:sz w:val="24"/>
          <w:szCs w:val="24"/>
          <w:highlight w:val="yellow"/>
        </w:rPr>
        <w:t>utes</w:t>
      </w:r>
      <w:r w:rsidRPr="0042601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at 37°C in the dark. Cells were then washed with PBS to remove excess dye, and fluorescence signals were detected using the SA7000 imaging system. Data is representative of 3 repetitive experiments.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669FA2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AAF97F7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D65D63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6D8D77F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7D00E36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ED1D243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DB5E61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E79971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689D81E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B49E52C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C49319" w14:textId="77777777" w:rsidR="003D34A9" w:rsidRDefault="003D34A9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4CD7ED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3BDF6BF" w14:textId="77777777" w:rsidR="00D5677F" w:rsidRDefault="00D5677F" w:rsidP="00D56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DA1533E" wp14:editId="01031917">
            <wp:extent cx="5991367" cy="3424233"/>
            <wp:effectExtent l="0" t="0" r="0" b="5080"/>
            <wp:docPr id="530715179" name="Picture 9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15179" name="Picture 9" descr="A close-up of a graph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267" cy="342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FE204" w14:textId="77777777" w:rsidR="00D5677F" w:rsidRDefault="00D5677F" w:rsidP="00D56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3870BD" w14:textId="77777777" w:rsidR="00D5677F" w:rsidRDefault="00D5677F" w:rsidP="00D56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7E8B32" w14:textId="7E58906C" w:rsidR="00D5677F" w:rsidRPr="00980E0B" w:rsidRDefault="00D5677F" w:rsidP="004260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C9774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AF71F8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3</w:t>
      </w:r>
      <w:r w:rsidRPr="00C9774B">
        <w:rPr>
          <w:rFonts w:ascii="Times New Roman" w:hAnsi="Times New Roman" w:cs="Times New Roman"/>
          <w:b/>
          <w:sz w:val="24"/>
          <w:szCs w:val="24"/>
        </w:rPr>
        <w:t>:</w:t>
      </w:r>
      <w:r w:rsidRPr="00980E0B">
        <w:rPr>
          <w:rFonts w:ascii="Times New Roman" w:hAnsi="Times New Roman" w:cs="Times New Roman"/>
          <w:b/>
          <w:sz w:val="24"/>
          <w:szCs w:val="24"/>
        </w:rPr>
        <w:t xml:space="preserve"> DZ-</w:t>
      </w:r>
      <w:r>
        <w:rPr>
          <w:rFonts w:ascii="Times New Roman" w:hAnsi="Times New Roman" w:cs="Times New Roman"/>
          <w:b/>
          <w:sz w:val="24"/>
          <w:szCs w:val="24"/>
        </w:rPr>
        <w:t>ART1 decreases</w:t>
      </w:r>
      <w:r w:rsidRPr="00980E0B">
        <w:rPr>
          <w:rFonts w:ascii="Times New Roman" w:hAnsi="Times New Roman" w:cs="Times New Roman"/>
          <w:b/>
          <w:sz w:val="24"/>
          <w:szCs w:val="24"/>
        </w:rPr>
        <w:t xml:space="preserve"> PDAC cells </w:t>
      </w:r>
      <w:r>
        <w:rPr>
          <w:rFonts w:ascii="Times New Roman" w:hAnsi="Times New Roman" w:cs="Times New Roman"/>
          <w:b/>
          <w:sz w:val="24"/>
          <w:szCs w:val="24"/>
        </w:rPr>
        <w:t>colony formation and the mRNA level of cancer stemness markers</w:t>
      </w:r>
      <w:r w:rsidRPr="00980E0B">
        <w:rPr>
          <w:rFonts w:ascii="Times New Roman" w:hAnsi="Times New Roman" w:cs="Times New Roman"/>
          <w:b/>
          <w:sz w:val="24"/>
          <w:szCs w:val="24"/>
        </w:rPr>
        <w:t>.</w:t>
      </w:r>
      <w:r w:rsidRPr="00980E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ECB8A" w14:textId="77777777" w:rsidR="00D5677F" w:rsidRPr="00980E0B" w:rsidRDefault="00D5677F" w:rsidP="004260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E0B">
        <w:rPr>
          <w:rFonts w:ascii="Times New Roman" w:hAnsi="Times New Roman" w:cs="Times New Roman"/>
          <w:sz w:val="24"/>
          <w:szCs w:val="24"/>
        </w:rPr>
        <w:t xml:space="preserve">Human MIA PaCa-2 (A,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80E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BxPC3</w:t>
      </w:r>
      <w:r w:rsidRPr="00980E0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80E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wild type and Irinotecan</w:t>
      </w:r>
      <w:r w:rsidRPr="00980E0B">
        <w:rPr>
          <w:rFonts w:ascii="Times New Roman" w:hAnsi="Times New Roman" w:cs="Times New Roman"/>
          <w:sz w:val="24"/>
          <w:szCs w:val="24"/>
        </w:rPr>
        <w:t xml:space="preserve">-resistant </w:t>
      </w:r>
      <w:r>
        <w:rPr>
          <w:rFonts w:ascii="Times New Roman" w:hAnsi="Times New Roman" w:cs="Times New Roman"/>
          <w:sz w:val="24"/>
          <w:szCs w:val="24"/>
        </w:rPr>
        <w:t xml:space="preserve">(IR) PDAC cells </w:t>
      </w:r>
      <w:r w:rsidRPr="00980E0B">
        <w:rPr>
          <w:rFonts w:ascii="Times New Roman" w:hAnsi="Times New Roman" w:cs="Times New Roman"/>
          <w:sz w:val="24"/>
          <w:szCs w:val="24"/>
        </w:rPr>
        <w:t xml:space="preserve">were cultured </w:t>
      </w:r>
      <w:r w:rsidRPr="00850616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1 week</w:t>
      </w:r>
      <w:r w:rsidRPr="00980E0B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1 µM</w:t>
      </w:r>
      <w:r w:rsidRPr="00980E0B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DZ-ART1 or</w:t>
      </w:r>
      <w:r w:rsidRPr="00980E0B">
        <w:rPr>
          <w:rFonts w:ascii="Times New Roman" w:hAnsi="Times New Roman" w:cs="Times New Roman"/>
          <w:sz w:val="24"/>
          <w:szCs w:val="24"/>
        </w:rPr>
        <w:t xml:space="preserve"> with control vehicle. </w:t>
      </w:r>
      <w:r>
        <w:rPr>
          <w:rFonts w:ascii="Times New Roman" w:hAnsi="Times New Roman" w:cs="Times New Roman"/>
          <w:sz w:val="24"/>
          <w:szCs w:val="24"/>
        </w:rPr>
        <w:t xml:space="preserve">In A, Colony formation was quantified and represented. </w:t>
      </w:r>
      <w:r w:rsidRPr="00980E0B">
        <w:rPr>
          <w:rFonts w:ascii="Times New Roman" w:hAnsi="Times New Roman" w:cs="Times New Roman"/>
          <w:sz w:val="24"/>
          <w:szCs w:val="24"/>
        </w:rPr>
        <w:t>In 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80E0B">
        <w:rPr>
          <w:rFonts w:ascii="Times New Roman" w:hAnsi="Times New Roman" w:cs="Times New Roman"/>
          <w:sz w:val="24"/>
          <w:szCs w:val="24"/>
        </w:rPr>
        <w:t xml:space="preserve">mRNA levels </w:t>
      </w:r>
      <w:r>
        <w:rPr>
          <w:rFonts w:ascii="Times New Roman" w:hAnsi="Times New Roman" w:cs="Times New Roman"/>
          <w:sz w:val="24"/>
          <w:szCs w:val="24"/>
        </w:rPr>
        <w:t xml:space="preserve">of Oct-4 and Nanog </w:t>
      </w:r>
      <w:r w:rsidRPr="00980E0B">
        <w:rPr>
          <w:rFonts w:ascii="Times New Roman" w:hAnsi="Times New Roman" w:cs="Times New Roman"/>
          <w:sz w:val="24"/>
          <w:szCs w:val="24"/>
        </w:rPr>
        <w:t>were measured by RT-PCR. Each experiment was repeated 3 times.  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80E0B">
        <w:rPr>
          <w:rFonts w:ascii="Times New Roman" w:hAnsi="Times New Roman" w:cs="Times New Roman"/>
          <w:sz w:val="24"/>
          <w:szCs w:val="24"/>
        </w:rPr>
        <w:t xml:space="preserve">, </w:t>
      </w:r>
      <w:r w:rsidRPr="00980E0B">
        <w:rPr>
          <w:rFonts w:ascii="Times New Roman" w:hAnsi="Times New Roman" w:cs="Times New Roman"/>
          <w:i/>
          <w:iCs/>
          <w:sz w:val="24"/>
          <w:szCs w:val="24"/>
        </w:rPr>
        <w:t>p &lt;0.0</w:t>
      </w:r>
      <w:r>
        <w:rPr>
          <w:rFonts w:ascii="Times New Roman" w:hAnsi="Times New Roman" w:cs="Times New Roman"/>
          <w:i/>
          <w:iCs/>
          <w:sz w:val="24"/>
          <w:szCs w:val="24"/>
        </w:rPr>
        <w:t>1, ***</w:t>
      </w:r>
      <w:r w:rsidRPr="00980E0B">
        <w:rPr>
          <w:rFonts w:ascii="Times New Roman" w:hAnsi="Times New Roman" w:cs="Times New Roman"/>
          <w:i/>
          <w:iCs/>
          <w:sz w:val="24"/>
          <w:szCs w:val="24"/>
        </w:rPr>
        <w:t>, p &lt;0.0</w:t>
      </w:r>
      <w:r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980E0B">
        <w:rPr>
          <w:rFonts w:ascii="Times New Roman" w:hAnsi="Times New Roman" w:cs="Times New Roman"/>
          <w:i/>
          <w:iCs/>
          <w:sz w:val="24"/>
          <w:szCs w:val="24"/>
        </w:rPr>
        <w:t>5</w:t>
      </w:r>
      <w:r>
        <w:rPr>
          <w:rFonts w:ascii="Times New Roman" w:hAnsi="Times New Roman" w:cs="Times New Roman"/>
          <w:i/>
          <w:iCs/>
          <w:sz w:val="24"/>
          <w:szCs w:val="24"/>
        </w:rPr>
        <w:t>, ****</w:t>
      </w:r>
      <w:r w:rsidRPr="00980E0B">
        <w:rPr>
          <w:rFonts w:ascii="Times New Roman" w:hAnsi="Times New Roman" w:cs="Times New Roman"/>
          <w:i/>
          <w:iCs/>
          <w:sz w:val="24"/>
          <w:szCs w:val="24"/>
        </w:rPr>
        <w:t>, p &lt;0.0</w:t>
      </w:r>
      <w:r>
        <w:rPr>
          <w:rFonts w:ascii="Times New Roman" w:hAnsi="Times New Roman" w:cs="Times New Roman"/>
          <w:i/>
          <w:iCs/>
          <w:sz w:val="24"/>
          <w:szCs w:val="24"/>
        </w:rPr>
        <w:t>01</w:t>
      </w:r>
      <w:r w:rsidRPr="00980E0B">
        <w:rPr>
          <w:rFonts w:ascii="Times New Roman" w:hAnsi="Times New Roman" w:cs="Times New Roman"/>
          <w:i/>
          <w:iCs/>
          <w:sz w:val="24"/>
          <w:szCs w:val="24"/>
        </w:rPr>
        <w:t xml:space="preserve"> vs.</w:t>
      </w:r>
      <w:r w:rsidRPr="00980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control</w:t>
      </w:r>
      <w:r w:rsidRPr="00980E0B">
        <w:rPr>
          <w:rFonts w:ascii="Times New Roman" w:hAnsi="Times New Roman" w:cs="Times New Roman"/>
          <w:sz w:val="24"/>
          <w:szCs w:val="24"/>
        </w:rPr>
        <w:t>.</w:t>
      </w:r>
    </w:p>
    <w:p w14:paraId="5CC346D2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A80D063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AC7479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A12860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3ADC03F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BB4FFB7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9C2C641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03C7CF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B93B36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C573B4F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98B1E58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917C4E1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E893F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077E374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5DA857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FE204B" w14:textId="77777777" w:rsidR="000461FE" w:rsidRDefault="000461FE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8691F6" w14:textId="77777777" w:rsidR="000461FE" w:rsidRDefault="000461FE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718295" w14:textId="77777777" w:rsidR="000461FE" w:rsidRDefault="000461FE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C65205" w14:textId="77777777" w:rsidR="000461FE" w:rsidRDefault="000461FE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0FEB38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38D8CE" w14:textId="77777777" w:rsidR="000461FE" w:rsidRDefault="000461FE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14:ligatures w14:val="standardContextual"/>
        </w:rPr>
        <w:drawing>
          <wp:inline distT="0" distB="0" distL="0" distR="0" wp14:anchorId="5EAF92FD" wp14:editId="446B455A">
            <wp:extent cx="5943600" cy="3044825"/>
            <wp:effectExtent l="0" t="0" r="0" b="3175"/>
            <wp:docPr id="1219365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6587" name="Picture 1219365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9540" w14:textId="77777777" w:rsidR="000461FE" w:rsidRDefault="000461FE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ED087B" w14:textId="77777777" w:rsidR="000461FE" w:rsidRDefault="000461FE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BFA679" w14:textId="5E5B7038" w:rsidR="00D5677F" w:rsidRDefault="00D5677F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AF71F8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A743B">
        <w:rPr>
          <w:rFonts w:ascii="Times New Roman" w:hAnsi="Times New Roman" w:cs="Times New Roman"/>
          <w:b/>
          <w:sz w:val="24"/>
          <w:szCs w:val="24"/>
        </w:rPr>
        <w:t>DZ-ART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A743B">
        <w:rPr>
          <w:rFonts w:ascii="Times New Roman" w:hAnsi="Times New Roman" w:cs="Times New Roman"/>
          <w:b/>
          <w:sz w:val="24"/>
          <w:szCs w:val="24"/>
        </w:rPr>
        <w:t xml:space="preserve"> decreases PDAC cell migration. </w:t>
      </w:r>
    </w:p>
    <w:p w14:paraId="1A6255CA" w14:textId="40911AE1" w:rsidR="00D5677F" w:rsidRPr="00980E0B" w:rsidRDefault="00D5677F" w:rsidP="004260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C849AF">
        <w:rPr>
          <w:rFonts w:ascii="Times New Roman" w:hAnsi="Times New Roman" w:cs="Times New Roman"/>
          <w:bCs/>
          <w:sz w:val="24"/>
          <w:szCs w:val="24"/>
        </w:rPr>
        <w:t>ell migration measured by the scratch test</w:t>
      </w:r>
      <w:r>
        <w:rPr>
          <w:rFonts w:ascii="Times New Roman" w:hAnsi="Times New Roman" w:cs="Times New Roman"/>
          <w:bCs/>
          <w:sz w:val="24"/>
          <w:szCs w:val="24"/>
        </w:rPr>
        <w:t xml:space="preserve"> in MIA PaCa-2 and BxPC3 cell lines with and without IR and treated with </w:t>
      </w:r>
      <w:r w:rsidRPr="00C849AF">
        <w:rPr>
          <w:rFonts w:ascii="Times New Roman" w:hAnsi="Times New Roman" w:cs="Times New Roman"/>
          <w:bCs/>
          <w:sz w:val="24"/>
          <w:szCs w:val="24"/>
        </w:rPr>
        <w:t>DZ-A</w:t>
      </w:r>
      <w:r>
        <w:rPr>
          <w:rFonts w:ascii="Times New Roman" w:hAnsi="Times New Roman" w:cs="Times New Roman"/>
          <w:bCs/>
          <w:sz w:val="24"/>
          <w:szCs w:val="24"/>
        </w:rPr>
        <w:t xml:space="preserve">RT1 </w:t>
      </w:r>
      <w:r w:rsidRPr="00C849AF">
        <w:rPr>
          <w:rFonts w:ascii="Times New Roman" w:hAnsi="Times New Roman" w:cs="Times New Roman"/>
          <w:bCs/>
          <w:sz w:val="24"/>
          <w:szCs w:val="24"/>
        </w:rPr>
        <w:t>(1</w:t>
      </w:r>
      <w:r>
        <w:rPr>
          <w:rFonts w:ascii="Times New Roman" w:hAnsi="Times New Roman" w:cs="Times New Roman"/>
          <w:bCs/>
          <w:sz w:val="24"/>
          <w:szCs w:val="24"/>
        </w:rPr>
        <w:t>µ</w:t>
      </w:r>
      <w:r w:rsidRPr="00C849AF">
        <w:rPr>
          <w:rFonts w:ascii="Times New Roman" w:hAnsi="Times New Roman" w:cs="Times New Roman"/>
          <w:bCs/>
          <w:sz w:val="24"/>
          <w:szCs w:val="24"/>
        </w:rPr>
        <w:t>M)</w:t>
      </w:r>
      <w:r w:rsidRPr="00A3264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for indicated times</w:t>
      </w:r>
      <w:r w:rsidRPr="00C849A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(A-D). </w:t>
      </w:r>
      <w:r w:rsidR="005622CA" w:rsidRPr="00AB1388">
        <w:rPr>
          <w:rFonts w:ascii="Times New Roman" w:hAnsi="Times New Roman" w:cs="Times New Roman"/>
          <w:bCs/>
          <w:sz w:val="24"/>
          <w:szCs w:val="24"/>
          <w:highlight w:val="cyan"/>
        </w:rPr>
        <w:t xml:space="preserve">Quantification of the </w:t>
      </w:r>
      <w:r w:rsidR="0052725D" w:rsidRPr="00AB1388">
        <w:rPr>
          <w:rFonts w:ascii="Times New Roman" w:hAnsi="Times New Roman" w:cs="Times New Roman"/>
          <w:bCs/>
          <w:sz w:val="24"/>
          <w:szCs w:val="24"/>
          <w:highlight w:val="cyan"/>
        </w:rPr>
        <w:t xml:space="preserve">wound areas is shown </w:t>
      </w:r>
      <w:r w:rsidR="00F60EC8">
        <w:rPr>
          <w:rFonts w:ascii="Times New Roman" w:hAnsi="Times New Roman" w:cs="Times New Roman"/>
          <w:bCs/>
          <w:sz w:val="24"/>
          <w:szCs w:val="24"/>
          <w:highlight w:val="cyan"/>
        </w:rPr>
        <w:t>for</w:t>
      </w:r>
      <w:r w:rsidR="00AB1388" w:rsidRPr="00AB1388">
        <w:rPr>
          <w:rFonts w:ascii="Times New Roman" w:hAnsi="Times New Roman" w:cs="Times New Roman"/>
          <w:bCs/>
          <w:sz w:val="24"/>
          <w:szCs w:val="24"/>
          <w:highlight w:val="cyan"/>
        </w:rPr>
        <w:t xml:space="preserve"> each cell line (E).</w:t>
      </w:r>
      <w:r w:rsidR="005272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0E0B">
        <w:rPr>
          <w:rFonts w:ascii="Times New Roman" w:hAnsi="Times New Roman" w:cs="Times New Roman"/>
          <w:sz w:val="24"/>
          <w:szCs w:val="24"/>
        </w:rPr>
        <w:t>Each experiment was repeated 3 times.</w:t>
      </w:r>
    </w:p>
    <w:p w14:paraId="4981D42A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4B5286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4DC96EC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D968D7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3BEBF44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7BC58CA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FA702F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52A9A4C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E6E2F26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13A0F7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0130D9B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5FDC00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2BCF31B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5C74AD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98F19DC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1DFDB26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3E70C8E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1D995E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35985FA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75C2B4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869553" w14:textId="77777777" w:rsidR="00D5677F" w:rsidRDefault="00D5677F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7CD16" w14:textId="77777777" w:rsidR="00426018" w:rsidRDefault="00426018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4D652" w14:textId="77777777" w:rsidR="00426018" w:rsidRDefault="00426018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B4A66" w14:textId="77777777" w:rsidR="00D5677F" w:rsidRDefault="00D5677F" w:rsidP="00D5677F">
      <w:pPr>
        <w:pStyle w:val="EndNoteBibliography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01FC35" w14:textId="77777777" w:rsidR="00D5677F" w:rsidRDefault="00D5677F" w:rsidP="00D5677F">
      <w:pPr>
        <w:pStyle w:val="EndNoteBibliography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3525DD" w14:textId="77777777" w:rsidR="00D5677F" w:rsidRDefault="00D5677F" w:rsidP="00D5677F">
      <w:pPr>
        <w:pStyle w:val="EndNoteBibliography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A7A5C" w14:textId="54DA1765" w:rsidR="00D5677F" w:rsidRDefault="00505C51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14:ligatures w14:val="standardContextual"/>
        </w:rPr>
        <w:drawing>
          <wp:inline distT="0" distB="0" distL="0" distR="0" wp14:anchorId="4DC06B3C" wp14:editId="3ED4FA57">
            <wp:extent cx="5943600" cy="3343275"/>
            <wp:effectExtent l="0" t="0" r="0" b="9525"/>
            <wp:docPr id="1686097811" name="Picture 1" descr="A group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097811" name="Picture 1" descr="A group of different colored ba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E48D" w14:textId="77777777" w:rsidR="00D5677F" w:rsidRDefault="00D5677F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30D9D9" w14:textId="77777777" w:rsidR="00D5677F" w:rsidRDefault="00D5677F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257DD" w14:textId="77777777" w:rsidR="00D5677F" w:rsidRDefault="00D5677F" w:rsidP="00D5677F">
      <w:pPr>
        <w:pStyle w:val="EndNoteBibliography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9180D8" w14:textId="0AFD42B0" w:rsidR="00D5677F" w:rsidRDefault="00D5677F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AF71F8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A743B">
        <w:rPr>
          <w:rFonts w:ascii="Times New Roman" w:hAnsi="Times New Roman" w:cs="Times New Roman"/>
          <w:b/>
          <w:sz w:val="24"/>
          <w:szCs w:val="24"/>
        </w:rPr>
        <w:t>DZ-ART</w:t>
      </w:r>
      <w:r>
        <w:rPr>
          <w:rFonts w:ascii="Times New Roman" w:hAnsi="Times New Roman" w:cs="Times New Roman"/>
          <w:b/>
          <w:sz w:val="24"/>
          <w:szCs w:val="24"/>
        </w:rPr>
        <w:t>s accumulate in PDAC cells significantly more than in normal cells.</w:t>
      </w:r>
    </w:p>
    <w:p w14:paraId="7D08A3D9" w14:textId="39808FCE" w:rsidR="00D5677F" w:rsidRDefault="00D5677F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Quantification of the NIR fluorescence </w:t>
      </w:r>
      <w:r w:rsidRPr="00C849AF">
        <w:rPr>
          <w:rFonts w:ascii="Times New Roman" w:hAnsi="Times New Roman" w:cs="Times New Roman"/>
          <w:bCs/>
          <w:sz w:val="24"/>
          <w:szCs w:val="24"/>
        </w:rPr>
        <w:t xml:space="preserve">in </w:t>
      </w:r>
      <w:r>
        <w:rPr>
          <w:rFonts w:ascii="Times New Roman" w:hAnsi="Times New Roman" w:cs="Times New Roman"/>
          <w:bCs/>
          <w:sz w:val="24"/>
          <w:szCs w:val="24"/>
        </w:rPr>
        <w:t xml:space="preserve">PDAC </w:t>
      </w:r>
      <w:r w:rsidRPr="00C849AF">
        <w:rPr>
          <w:rFonts w:ascii="Times New Roman" w:hAnsi="Times New Roman" w:cs="Times New Roman"/>
          <w:bCs/>
          <w:sz w:val="24"/>
          <w:szCs w:val="24"/>
        </w:rPr>
        <w:t xml:space="preserve">cells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normal pancreatic ductal cells (HPDE) </w:t>
      </w:r>
      <w:r w:rsidRPr="00C849AF">
        <w:rPr>
          <w:rFonts w:ascii="Times New Roman" w:hAnsi="Times New Roman" w:cs="Times New Roman"/>
          <w:bCs/>
          <w:sz w:val="24"/>
          <w:szCs w:val="24"/>
        </w:rPr>
        <w:t>treated with indicated doses of DZ-ARTs for the indicated times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849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0649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Following treatment with DZ-ARTs</w:t>
      </w:r>
      <w:r w:rsidR="00C4074F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 xml:space="preserve"> for 1 hour</w:t>
      </w:r>
      <w:r w:rsidR="00DF0649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, cells were washed with phosphate-buffered saline (PBS) to remove excess extracellular compound</w:t>
      </w:r>
      <w:r w:rsidR="008569EB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 xml:space="preserve"> and</w:t>
      </w:r>
      <w:r w:rsidR="00C71F82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 xml:space="preserve"> </w:t>
      </w:r>
      <w:r w:rsidR="008569EB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kept with media without DZ-ART</w:t>
      </w:r>
      <w:r w:rsidR="00DF0649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.</w:t>
      </w:r>
      <w:r w:rsidR="008569E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80E0B">
        <w:rPr>
          <w:rFonts w:ascii="Times New Roman" w:hAnsi="Times New Roman" w:cs="Times New Roman"/>
          <w:sz w:val="24"/>
          <w:szCs w:val="24"/>
        </w:rPr>
        <w:t xml:space="preserve">Each experiment was repeated 3 times.  </w:t>
      </w:r>
    </w:p>
    <w:p w14:paraId="4F82C3A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699A9D3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014E5A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CBB4E5A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8B990E3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1F8252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7B687C9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0840775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41EDA63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EACDB5D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6838A1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515B06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90E6800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B8AFC7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7FA0F8D" w14:textId="77777777" w:rsidR="00426018" w:rsidRDefault="00426018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D817F6D" w14:textId="77777777" w:rsidR="003D34A9" w:rsidRDefault="003D34A9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6AD2FD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8D05BCF" w14:textId="4851BC1A" w:rsidR="008569EB" w:rsidRDefault="002950C4" w:rsidP="002950C4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14:ligatures w14:val="standardContextual"/>
        </w:rPr>
        <w:drawing>
          <wp:inline distT="0" distB="0" distL="0" distR="0" wp14:anchorId="02AA05AB" wp14:editId="1ACB5B80">
            <wp:extent cx="5943600" cy="3343275"/>
            <wp:effectExtent l="0" t="0" r="0" b="9525"/>
            <wp:docPr id="1562742221" name="Picture 1" descr="A comparison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742221" name="Picture 1" descr="A comparison of a graph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6A3A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354A3D2" w14:textId="6E247EF9" w:rsidR="008569EB" w:rsidRPr="00426018" w:rsidRDefault="008569EB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Supplementary Figure </w:t>
      </w:r>
      <w:r w:rsidR="00AF71F8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: </w:t>
      </w:r>
      <w:r w:rsidR="001C3F30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Inhibitors of OATPs decreases the level of </w:t>
      </w: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DZ-ART</w:t>
      </w:r>
      <w:r w:rsidR="0064751E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accumulate</w:t>
      </w:r>
      <w:r w:rsidR="001C3F30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d</w:t>
      </w:r>
      <w:r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in PDAC cells.</w:t>
      </w:r>
    </w:p>
    <w:p w14:paraId="011D8709" w14:textId="6DC831B2" w:rsidR="008569EB" w:rsidRDefault="008569EB" w:rsidP="00426018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Quantification of the NIR fluorescence in PDAC cells treated with DZ-ART</w:t>
      </w:r>
      <w:r w:rsidR="001C3F30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1</w:t>
      </w:r>
      <w:r w:rsidR="0064751E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(5 µM) for indicated times</w:t>
      </w:r>
      <w:r w:rsidR="008608AB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with and without OATP inhibitors ursonic acid</w:t>
      </w:r>
      <w:r w:rsidR="00DE3C81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(</w:t>
      </w:r>
      <w:r w:rsidR="00F60B5B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50</w:t>
      </w:r>
      <w:r w:rsidR="00DE3C81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µM)</w:t>
      </w:r>
      <w:r w:rsidR="008608AB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, </w:t>
      </w:r>
      <w:r w:rsidR="0019041B" w:rsidRPr="00B87911">
        <w:rPr>
          <w:rFonts w:ascii="Times New Roman" w:hAnsi="Times New Roman" w:cs="Times New Roman"/>
          <w:bCs/>
          <w:sz w:val="24"/>
          <w:szCs w:val="24"/>
          <w:highlight w:val="yellow"/>
        </w:rPr>
        <w:t>Ursodeoxycholic acid (</w:t>
      </w:r>
      <w:r w:rsidR="0040515F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25 </w:t>
      </w:r>
      <w:r w:rsidR="0040515F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µ</w:t>
      </w:r>
      <w:r w:rsidR="0019041B" w:rsidRPr="00B87911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M), </w:t>
      </w:r>
      <w:r w:rsidR="008608AB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Mulberrin</w:t>
      </w:r>
      <w:r w:rsidR="00DE3C81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(</w:t>
      </w:r>
      <w:r w:rsidR="00EA475C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10</w:t>
      </w:r>
      <w:r w:rsidR="00DE3C81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µM)</w:t>
      </w:r>
      <w:r w:rsidR="008608AB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>, and Benzbromarone</w:t>
      </w:r>
      <w:r w:rsidR="00DE3C81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(</w:t>
      </w:r>
      <w:r w:rsidR="00A355F1" w:rsidRPr="003A111F">
        <w:rPr>
          <w:rFonts w:ascii="Times New Roman" w:hAnsi="Times New Roman" w:cs="Times New Roman"/>
          <w:bCs/>
          <w:sz w:val="24"/>
          <w:szCs w:val="24"/>
          <w:highlight w:val="yellow"/>
        </w:rPr>
        <w:t>25</w:t>
      </w:r>
      <w:r w:rsidR="00C937D7"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µM)</w:t>
      </w:r>
      <w:r w:rsidRPr="0042601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. </w:t>
      </w:r>
      <w:r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Following treatment with DZ-ART</w:t>
      </w:r>
      <w:r w:rsidR="001C3F30"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1</w:t>
      </w:r>
      <w:r w:rsidRPr="00426018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, cells were washed with phosphate-</w:t>
      </w:r>
      <w:r w:rsidRPr="007E75B6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buffered saline (PBS) to remove excess extracellular compound and</w:t>
      </w:r>
      <w:r w:rsidR="00C71F82" w:rsidRPr="007E75B6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 xml:space="preserve"> </w:t>
      </w:r>
      <w:r w:rsidRPr="007E75B6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kept with media without DZ-ART</w:t>
      </w:r>
      <w:r w:rsidR="00C71F82" w:rsidRPr="007E75B6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>1</w:t>
      </w:r>
      <w:r w:rsidR="00522FA5"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  <w:t xml:space="preserve">. </w:t>
      </w:r>
      <w:r w:rsidRPr="007E75B6">
        <w:rPr>
          <w:rFonts w:ascii="Times New Roman" w:hAnsi="Times New Roman" w:cs="Times New Roman"/>
          <w:sz w:val="24"/>
          <w:szCs w:val="24"/>
          <w:highlight w:val="yellow"/>
        </w:rPr>
        <w:t xml:space="preserve">Each </w:t>
      </w:r>
      <w:r w:rsidRPr="00426018">
        <w:rPr>
          <w:rFonts w:ascii="Times New Roman" w:hAnsi="Times New Roman" w:cs="Times New Roman"/>
          <w:sz w:val="24"/>
          <w:szCs w:val="24"/>
          <w:highlight w:val="yellow"/>
        </w:rPr>
        <w:t>experiment was repeated 3 times.</w:t>
      </w:r>
      <w:r w:rsidRPr="00980E0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6A014FF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7AE4149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24BF063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0DE3635" w14:textId="77777777" w:rsidR="00C71F82" w:rsidRDefault="00C71F82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F90612E" w14:textId="77777777" w:rsidR="00C71F82" w:rsidRDefault="00C71F82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E6E4077" w14:textId="77777777" w:rsidR="00C71F82" w:rsidRDefault="00C71F82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14F9FC" w14:textId="77777777" w:rsidR="00C71F82" w:rsidRDefault="00C71F82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E4F98B7" w14:textId="77777777" w:rsidR="008569EB" w:rsidRDefault="008569EB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EE2E62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AE96245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BDEEC92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1E86BE1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51FA366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B6261BE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904027D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12C5738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FB34877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2D89533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595545C" w14:textId="77777777" w:rsidR="003D34A9" w:rsidRDefault="003D34A9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FD94958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21495B0B" wp14:editId="16368BEA">
            <wp:extent cx="5964072" cy="2556623"/>
            <wp:effectExtent l="0" t="0" r="0" b="0"/>
            <wp:docPr id="1780248819" name="Picture 12" descr="A diagram of a dn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48819" name="Picture 12" descr="A diagram of a dna molecul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007" cy="255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FA296" w14:textId="77777777" w:rsidR="00D5677F" w:rsidRDefault="00D5677F" w:rsidP="00D5677F">
      <w:pPr>
        <w:pStyle w:val="EndNoteBibliography"/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76D4ABA" w14:textId="77777777" w:rsidR="00D5677F" w:rsidRDefault="00D5677F" w:rsidP="00D5677F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D8B389" w14:textId="707C154A" w:rsidR="00D5677F" w:rsidRPr="00F32DF1" w:rsidRDefault="00D5677F" w:rsidP="00426018">
      <w:pPr>
        <w:pStyle w:val="EndNoteBibliography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0616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AF71F8" w:rsidRPr="00426018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85061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9391A">
        <w:rPr>
          <w:rFonts w:ascii="Times New Roman" w:hAnsi="Times New Roman" w:cs="Times New Roman"/>
          <w:b/>
          <w:bCs/>
          <w:sz w:val="24"/>
          <w:szCs w:val="24"/>
        </w:rPr>
        <w:t>Gene Ontology enrichment analyses of DZ-ART1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9391A">
        <w:rPr>
          <w:rFonts w:ascii="Times New Roman" w:hAnsi="Times New Roman" w:cs="Times New Roman"/>
          <w:b/>
          <w:bCs/>
          <w:sz w:val="24"/>
          <w:szCs w:val="24"/>
        </w:rPr>
        <w:t>regulated genes</w:t>
      </w:r>
      <w:r w:rsidRPr="0085061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6C732D" w14:textId="77777777" w:rsidR="00D5677F" w:rsidRPr="00D9391A" w:rsidRDefault="00D5677F" w:rsidP="00426018">
      <w:pPr>
        <w:pStyle w:val="EndNoteBibliography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91A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ene Ontology</w:t>
      </w:r>
      <w:r w:rsidRPr="00D9391A">
        <w:rPr>
          <w:rFonts w:ascii="Times New Roman" w:hAnsi="Times New Roman" w:cs="Times New Roman"/>
          <w:bCs/>
          <w:sz w:val="24"/>
          <w:szCs w:val="24"/>
        </w:rPr>
        <w:t xml:space="preserve"> Molecular Function enrichment showing top functional categories of DEGs (A). G</w:t>
      </w:r>
      <w:r>
        <w:rPr>
          <w:rFonts w:ascii="Times New Roman" w:hAnsi="Times New Roman" w:cs="Times New Roman"/>
          <w:bCs/>
          <w:sz w:val="24"/>
          <w:szCs w:val="24"/>
        </w:rPr>
        <w:t>ene Ontology</w:t>
      </w:r>
      <w:r w:rsidRPr="00D9391A">
        <w:rPr>
          <w:rFonts w:ascii="Times New Roman" w:hAnsi="Times New Roman" w:cs="Times New Roman"/>
          <w:bCs/>
          <w:sz w:val="24"/>
          <w:szCs w:val="24"/>
        </w:rPr>
        <w:t xml:space="preserve"> Biological Process enrichment highlighting key pathways such as cell cycle regulation and DNA repair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391A">
        <w:rPr>
          <w:rFonts w:ascii="Times New Roman" w:hAnsi="Times New Roman" w:cs="Times New Roman"/>
          <w:bCs/>
          <w:sz w:val="24"/>
          <w:szCs w:val="24"/>
        </w:rPr>
        <w:t>(B). Bubble size indicates gene count, and color reflects adjusted q-value significance.</w:t>
      </w:r>
    </w:p>
    <w:p w14:paraId="0F66DC19" w14:textId="77777777" w:rsidR="00D5677F" w:rsidRDefault="00D5677F"/>
    <w:sectPr w:rsidR="00D56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702"/>
    <w:multiLevelType w:val="hybridMultilevel"/>
    <w:tmpl w:val="07824884"/>
    <w:lvl w:ilvl="0" w:tplc="3DBCD244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B05D2"/>
    <w:multiLevelType w:val="hybridMultilevel"/>
    <w:tmpl w:val="CB9A7E62"/>
    <w:lvl w:ilvl="0" w:tplc="8772A342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18639">
    <w:abstractNumId w:val="1"/>
  </w:num>
  <w:num w:numId="2" w16cid:durableId="57686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7F"/>
    <w:rsid w:val="00003CA3"/>
    <w:rsid w:val="00025E62"/>
    <w:rsid w:val="000461FE"/>
    <w:rsid w:val="00060BD2"/>
    <w:rsid w:val="0019041B"/>
    <w:rsid w:val="001C3F30"/>
    <w:rsid w:val="001E17BA"/>
    <w:rsid w:val="002950C4"/>
    <w:rsid w:val="003A111F"/>
    <w:rsid w:val="003D34A9"/>
    <w:rsid w:val="00401659"/>
    <w:rsid w:val="0040515F"/>
    <w:rsid w:val="00426018"/>
    <w:rsid w:val="004E0D77"/>
    <w:rsid w:val="00505C51"/>
    <w:rsid w:val="00522FA5"/>
    <w:rsid w:val="0052725D"/>
    <w:rsid w:val="005622CA"/>
    <w:rsid w:val="0064751E"/>
    <w:rsid w:val="0078684E"/>
    <w:rsid w:val="007E75B6"/>
    <w:rsid w:val="008354C8"/>
    <w:rsid w:val="008569EB"/>
    <w:rsid w:val="008608AB"/>
    <w:rsid w:val="00907BC5"/>
    <w:rsid w:val="0095222E"/>
    <w:rsid w:val="009B3291"/>
    <w:rsid w:val="00A355F1"/>
    <w:rsid w:val="00A43ECA"/>
    <w:rsid w:val="00AB064A"/>
    <w:rsid w:val="00AB1388"/>
    <w:rsid w:val="00AD1212"/>
    <w:rsid w:val="00AE2C70"/>
    <w:rsid w:val="00AF71F8"/>
    <w:rsid w:val="00B00889"/>
    <w:rsid w:val="00B023B3"/>
    <w:rsid w:val="00B645FC"/>
    <w:rsid w:val="00B72303"/>
    <w:rsid w:val="00B87911"/>
    <w:rsid w:val="00BB03FE"/>
    <w:rsid w:val="00BC1B71"/>
    <w:rsid w:val="00C125EB"/>
    <w:rsid w:val="00C4074F"/>
    <w:rsid w:val="00C53342"/>
    <w:rsid w:val="00C71F82"/>
    <w:rsid w:val="00C937D7"/>
    <w:rsid w:val="00D36639"/>
    <w:rsid w:val="00D5677F"/>
    <w:rsid w:val="00DC7CC6"/>
    <w:rsid w:val="00DE3C81"/>
    <w:rsid w:val="00DF0649"/>
    <w:rsid w:val="00DF4B16"/>
    <w:rsid w:val="00EA475C"/>
    <w:rsid w:val="00EE40D7"/>
    <w:rsid w:val="00F13DB8"/>
    <w:rsid w:val="00F60B5B"/>
    <w:rsid w:val="00F60EC8"/>
    <w:rsid w:val="00FB7EE4"/>
    <w:rsid w:val="00FF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881F"/>
  <w15:chartTrackingRefBased/>
  <w15:docId w15:val="{FC5B943B-2371-4A1E-83CB-8E5D9C89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77F"/>
    <w:pPr>
      <w:spacing w:after="200" w:line="276" w:lineRule="auto"/>
    </w:pPr>
    <w:rPr>
      <w:rFonts w:eastAsia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7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7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7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7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7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7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7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7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7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6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77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6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77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677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5677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6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77F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D5677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5677F"/>
    <w:rPr>
      <w:rFonts w:ascii="Calibri" w:eastAsia="SimSun" w:hAnsi="Calibri" w:cs="Calibri"/>
      <w:noProof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DF0649"/>
    <w:pPr>
      <w:spacing w:after="0" w:line="240" w:lineRule="auto"/>
    </w:pPr>
    <w:rPr>
      <w:rFonts w:eastAsia="SimSun"/>
      <w:kern w:val="0"/>
      <w:sz w:val="22"/>
      <w:szCs w:val="22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E0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tif"/><Relationship Id="rId4" Type="http://schemas.openxmlformats.org/officeDocument/2006/relationships/webSettings" Target="webSettings.xml"/><Relationship Id="rId9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Edderkaoui, Mouad</dc:creator>
  <cp:keywords/>
  <dc:description/>
  <cp:lastModifiedBy>Edderkaoui, Mouad</cp:lastModifiedBy>
  <cp:revision>4</cp:revision>
  <dcterms:created xsi:type="dcterms:W3CDTF">2026-08-04T01:17:00Z</dcterms:created>
  <dcterms:modified xsi:type="dcterms:W3CDTF">2026-08-04T01:27:00Z</dcterms:modified>
</cp:coreProperties>
</file>