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FE6889" w14:textId="30FF2FF2" w:rsidR="00522232" w:rsidRDefault="00522232">
      <w:pPr>
        <w:rPr>
          <w:b/>
          <w:bCs/>
          <w:lang w:val="en-US"/>
        </w:rPr>
      </w:pPr>
      <w:r>
        <w:rPr>
          <w:b/>
          <w:bCs/>
          <w:lang w:val="en-US"/>
        </w:rPr>
        <w:t>Supplementary material</w:t>
      </w:r>
      <w:r w:rsidR="006414F7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The impact of HIV and antiretroviral therapy on cervical cancer burden in Zambia: A modelling study.</w:t>
      </w:r>
    </w:p>
    <w:p w14:paraId="1801D98D" w14:textId="77777777" w:rsidR="00340464" w:rsidRDefault="00340464" w:rsidP="00522232">
      <w:pPr>
        <w:rPr>
          <w:rFonts w:cstheme="minorHAnsi"/>
          <w:b/>
          <w:bCs/>
          <w:sz w:val="22"/>
          <w:szCs w:val="22"/>
        </w:rPr>
      </w:pPr>
    </w:p>
    <w:p w14:paraId="48789131" w14:textId="1715AF5A" w:rsidR="00E151DA" w:rsidRDefault="00522232" w:rsidP="00522232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Table S1: </w:t>
      </w:r>
      <w:r w:rsidRPr="00497783">
        <w:rPr>
          <w:rFonts w:cstheme="minorHAnsi"/>
          <w:sz w:val="22"/>
          <w:szCs w:val="22"/>
        </w:rPr>
        <w:t>HPVsim model parameters</w:t>
      </w:r>
      <w:r w:rsidR="00E151DA" w:rsidRPr="00497783">
        <w:rPr>
          <w:rFonts w:cstheme="minorHAnsi"/>
          <w:sz w:val="22"/>
          <w:szCs w:val="22"/>
        </w:rPr>
        <w:t xml:space="preserve"> and values</w:t>
      </w:r>
    </w:p>
    <w:tbl>
      <w:tblPr>
        <w:tblW w:w="1678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917"/>
        <w:gridCol w:w="4492"/>
        <w:gridCol w:w="4394"/>
        <w:gridCol w:w="5980"/>
      </w:tblGrid>
      <w:tr w:rsidR="00FD3695" w14:paraId="5783DE5D" w14:textId="77777777" w:rsidTr="006E1347">
        <w:trPr>
          <w:trHeight w:val="340"/>
        </w:trPr>
        <w:tc>
          <w:tcPr>
            <w:tcW w:w="19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944B68" w14:textId="77777777" w:rsidR="00FD3695" w:rsidRPr="00497783" w:rsidRDefault="00FD3695">
            <w:pPr>
              <w:autoSpaceDE w:val="0"/>
              <w:autoSpaceDN w:val="0"/>
              <w:adjustRightInd w:val="0"/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497783"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Parameter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1DA362" w14:textId="77777777" w:rsidR="00FD3695" w:rsidRPr="00497783" w:rsidRDefault="00FD3695">
            <w:pPr>
              <w:autoSpaceDE w:val="0"/>
              <w:autoSpaceDN w:val="0"/>
              <w:adjustRightInd w:val="0"/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497783"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11AED4" w14:textId="77777777" w:rsidR="00FD3695" w:rsidRPr="00497783" w:rsidRDefault="00FD3695">
            <w:pPr>
              <w:autoSpaceDE w:val="0"/>
              <w:autoSpaceDN w:val="0"/>
              <w:adjustRightInd w:val="0"/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497783"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Value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6CFF1E" w14:textId="77777777" w:rsidR="00FD3695" w:rsidRPr="00497783" w:rsidRDefault="00FD3695">
            <w:pPr>
              <w:autoSpaceDE w:val="0"/>
              <w:autoSpaceDN w:val="0"/>
              <w:adjustRightInd w:val="0"/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497783">
              <w:rPr>
                <w:rFonts w:ascii="Aptos Narrow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Source</w:t>
            </w:r>
          </w:p>
        </w:tc>
      </w:tr>
      <w:tr w:rsidR="00FD3695" w14:paraId="7890C58A" w14:textId="77777777" w:rsidTr="006E1347">
        <w:trPr>
          <w:trHeight w:val="320"/>
        </w:trPr>
        <w:tc>
          <w:tcPr>
            <w:tcW w:w="19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F68606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location</w:t>
            </w:r>
          </w:p>
        </w:tc>
        <w:tc>
          <w:tcPr>
            <w:tcW w:w="44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809821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Geographical setting to determine demographic inputs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58FEE1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zambia</w:t>
            </w:r>
            <w:proofErr w:type="spellEnd"/>
          </w:p>
        </w:tc>
        <w:tc>
          <w:tcPr>
            <w:tcW w:w="59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36F63A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Author judgement</w:t>
            </w:r>
          </w:p>
        </w:tc>
      </w:tr>
      <w:tr w:rsidR="00FD3695" w14:paraId="616154DF" w14:textId="77777777" w:rsidTr="006E1347">
        <w:trPr>
          <w:trHeight w:val="320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64F7415B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n_agents</w:t>
            </w:r>
            <w:proofErr w:type="spellEnd"/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7C93346B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Number of agents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64EF072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10,000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0D6B1DC2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Author judgement</w:t>
            </w:r>
          </w:p>
        </w:tc>
      </w:tr>
      <w:tr w:rsidR="00FD3695" w14:paraId="6FD3E280" w14:textId="77777777" w:rsidTr="006E1347">
        <w:trPr>
          <w:trHeight w:val="320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6E01CE18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dt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564C5BD0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Simulation timestep (not for demographics)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A6B2662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0.25 years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0BAC660E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HPVsim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 default</w:t>
            </w:r>
          </w:p>
        </w:tc>
      </w:tr>
      <w:tr w:rsidR="00FD3695" w14:paraId="1136C067" w14:textId="77777777" w:rsidTr="006E1347">
        <w:trPr>
          <w:trHeight w:val="320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2EA54A47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dt_demog</w:t>
            </w:r>
            <w:proofErr w:type="spellEnd"/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161F5059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Simulation timestep for demographics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A5A35E8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1 year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01D2DB61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HPVsim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 default</w:t>
            </w:r>
          </w:p>
        </w:tc>
      </w:tr>
      <w:tr w:rsidR="00FD3695" w14:paraId="268C12B1" w14:textId="77777777" w:rsidTr="006E1347">
        <w:trPr>
          <w:trHeight w:val="320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7C7FF0AE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start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53413C12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Start year of simulation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8AA57EF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1960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09FC13B1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Author judgement</w:t>
            </w:r>
          </w:p>
        </w:tc>
      </w:tr>
      <w:tr w:rsidR="00FD3695" w14:paraId="18514EE7" w14:textId="77777777" w:rsidTr="006E1347">
        <w:trPr>
          <w:trHeight w:val="320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66B5DC47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end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69D070AC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End year of simulation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C7F715D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2025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402CF8CB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Author judgement</w:t>
            </w:r>
          </w:p>
        </w:tc>
      </w:tr>
      <w:tr w:rsidR="00FD3695" w14:paraId="6884FF81" w14:textId="77777777" w:rsidTr="006E1347">
        <w:trPr>
          <w:trHeight w:val="434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024CAE84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genotypes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52CFB314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HPV genotypes to include in simulation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515D7CB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HPV16, HPV18, five high-risk subtypes (hi5), other high-risk subtypes (</w:t>
            </w: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ohr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)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320442D7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Author judgement</w:t>
            </w:r>
          </w:p>
        </w:tc>
      </w:tr>
      <w:tr w:rsidR="00FD3695" w14:paraId="737A5992" w14:textId="77777777" w:rsidTr="006E1347">
        <w:trPr>
          <w:trHeight w:val="425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514AEA0E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debut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4201EE08" w14:textId="1343634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Age of sexual </w:t>
            </w:r>
            <w:r w:rsidR="00700C0A" w:rsidRPr="00700C0A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debut, location</w:t>
            </w: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 specific distribution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7E4A926" w14:textId="20C0B220" w:rsidR="004C00AD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Females: </w:t>
            </w:r>
            <w:r w:rsidR="00ED3231"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lognormal (</w:t>
            </w: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mean:16.69, sd:1.78),</w:t>
            </w:r>
          </w:p>
          <w:p w14:paraId="5F1585AA" w14:textId="53D10C60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Males: </w:t>
            </w:r>
            <w:r w:rsidR="00ED3231"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lognormal (</w:t>
            </w: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mean:18.65, sd:3.06)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57B5C604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Estimated from Zambia 2018 Demographic and Health Survey (DHS) [1]</w:t>
            </w:r>
          </w:p>
        </w:tc>
      </w:tr>
      <w:tr w:rsidR="00FD3695" w14:paraId="333C8047" w14:textId="77777777" w:rsidTr="006E1347">
        <w:trPr>
          <w:trHeight w:val="320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37CB393D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beta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0A5FB51A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Transmission probability of HPV infection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4B3550E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0.3 (IQR: 0.25, 0.35)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3ED2ACD0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Calibrated for, see Table 1 in paper</w:t>
            </w:r>
          </w:p>
        </w:tc>
      </w:tr>
      <w:tr w:rsidR="00FD3695" w14:paraId="186B79C4" w14:textId="77777777" w:rsidTr="006E1347">
        <w:trPr>
          <w:trHeight w:val="522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33120008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initial HPV distribution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5497FD62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Initial HPV genotypes distribution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5E08792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HPV 16 = 0.4, HPV 18 = 0.25, hi5 = 0.25, </w:t>
            </w: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ohr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 = 0.1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71BDC640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Values from multi-country calibration study including Zambia [2]</w:t>
            </w:r>
          </w:p>
        </w:tc>
      </w:tr>
      <w:tr w:rsidR="00FD3695" w14:paraId="000FC35D" w14:textId="77777777" w:rsidTr="006E1347">
        <w:trPr>
          <w:trHeight w:val="743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6E2B190F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Initial HPV prevalence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066D51E2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Initial HPV infection distribution by age groups for females and males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A4B7D28" w14:textId="77777777" w:rsidR="004C00AD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ages: [12, 17, 24, 34, 44, 64, 80, 150], </w:t>
            </w:r>
          </w:p>
          <w:p w14:paraId="0CDF52BF" w14:textId="77777777" w:rsidR="00700C0A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females: [0.0, 0.35, 0.7, 0.25, 0.05, 0.01, 0.0005, 0],</w:t>
            </w:r>
          </w:p>
          <w:p w14:paraId="2AEB0120" w14:textId="12ED545E" w:rsidR="00FD3695" w:rsidRPr="00497783" w:rsidRDefault="00ED3231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males: [</w:t>
            </w:r>
            <w:r w:rsidR="00FD3695"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0.0, 0.25, 0.6, 0.25, 0.05, 0.01, 0.0005, 0]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1497010B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Values from multi-country calibration study including Zambia [2]</w:t>
            </w:r>
          </w:p>
        </w:tc>
      </w:tr>
      <w:tr w:rsidR="00FD3695" w14:paraId="2E3164ED" w14:textId="77777777" w:rsidTr="006E1347">
        <w:trPr>
          <w:trHeight w:val="320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77C67B62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hpv_control_prob</w:t>
            </w:r>
            <w:proofErr w:type="spellEnd"/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14784C14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Probability of HPV latent infection. We do not model HPV latency so set to 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60B448D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5951B248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Author judgement</w:t>
            </w:r>
          </w:p>
        </w:tc>
      </w:tr>
      <w:tr w:rsidR="00FD3695" w14:paraId="22D66787" w14:textId="77777777" w:rsidTr="006E1347">
        <w:trPr>
          <w:trHeight w:val="464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37F999BC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transf2m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7D8B9FA1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Female to male relative </w:t>
            </w: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transmissibilty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 of receptive partners in penile-vaginal intercourse, female to male (baseline)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077D7A0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409803CB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HPVsim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 default, based on [3]</w:t>
            </w:r>
          </w:p>
        </w:tc>
      </w:tr>
      <w:tr w:rsidR="00FD3695" w14:paraId="5813FC36" w14:textId="77777777" w:rsidTr="006E1347">
        <w:trPr>
          <w:trHeight w:val="428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164E6549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transm2f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589060AF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Male to female relative transmissibility of </w:t>
            </w: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insertive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 partners in penile-vaginal intercourse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5D9F822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3.69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06111309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HPVsim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 default, based on [3]</w:t>
            </w:r>
          </w:p>
        </w:tc>
      </w:tr>
      <w:tr w:rsidR="00FD3695" w14:paraId="2ECD4934" w14:textId="77777777" w:rsidTr="006E1347">
        <w:trPr>
          <w:trHeight w:val="704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11BF8973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dur_cancer</w:t>
            </w:r>
            <w:proofErr w:type="spellEnd"/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7C08AE7B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Duration of untreated invasive cervical cancer before death in years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41A9D3E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lognormal (mean: 8.0, </w:t>
            </w: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sd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: 3.0)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3C0F3767" w14:textId="42D93130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HPVsim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 default, based on the five</w:t>
            </w:r>
            <w:r w:rsidR="00ED3231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-</w:t>
            </w: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year survival rates published by Surveillance, Epidemiology, and End Results (SEER) [4]</w:t>
            </w:r>
          </w:p>
        </w:tc>
      </w:tr>
      <w:tr w:rsidR="00FD3695" w14:paraId="40BDDDEE" w14:textId="77777777" w:rsidTr="006E1347">
        <w:trPr>
          <w:trHeight w:val="416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147E211E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condoms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45C92B7A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The proportion of acts in which condoms are used by relationship type (sexual contact layers: married(m) or casual (c))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195CE45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married (m): 0.01, casual (c): 0.2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7B171CEE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HPVsim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 default</w:t>
            </w:r>
          </w:p>
        </w:tc>
      </w:tr>
      <w:tr w:rsidR="00FD3695" w14:paraId="370BE250" w14:textId="77777777" w:rsidTr="006E1347">
        <w:trPr>
          <w:trHeight w:val="320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4EF7DCE2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eff_condoms</w:t>
            </w:r>
            <w:proofErr w:type="spellEnd"/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15E1B9BF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The efficacy of condoms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F9FA098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0.5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79E09047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HPVsim</w:t>
            </w:r>
            <w:proofErr w:type="spellEnd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 default, based on [5]</w:t>
            </w:r>
          </w:p>
        </w:tc>
      </w:tr>
      <w:tr w:rsidR="00FD3695" w14:paraId="79494586" w14:textId="77777777" w:rsidTr="006E1347">
        <w:trPr>
          <w:trHeight w:val="1411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5DF5EDE7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layer_probs</w:t>
            </w:r>
            <w:proofErr w:type="spellEnd"/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3EB4A4C3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Share of population in age group who are in the two population types, married or casual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2A2BF3D" w14:textId="5BA3E9F2" w:rsidR="00547BF7" w:rsidRDefault="00ED3231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ages: [</w:t>
            </w:r>
            <w:r w:rsidR="00FD3695"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0, 5, 10, 15, 20, 25, 30, 35, 40, 45, 50, 55, 60, 65, 70, 75], </w:t>
            </w:r>
          </w:p>
          <w:p w14:paraId="6A606EF2" w14:textId="74E6B616" w:rsidR="00547BF7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married females: [0, 0, 0.009,   0.1314</w:t>
            </w:r>
            <w:r w:rsidR="00ED3231"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, 0.4734</w:t>
            </w: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, 0.621,   0.675, 0.693, 0.6516, 0.6174, 0.45, 0.27, 0.18, 0.09, 0.045, 0.009], </w:t>
            </w:r>
          </w:p>
          <w:p w14:paraId="225A1CE6" w14:textId="7A2F0751" w:rsidR="00547BF7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married males: [0, </w:t>
            </w:r>
            <w:r w:rsidR="00ED3231"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0, 0.01</w:t>
            </w: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,   0.146,   0.526,   0.69,    0.75,   0.77,   0.724, 0.686,   0.5, 0.3, 0.2, </w:t>
            </w:r>
            <w:r w:rsidR="00ED3231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0</w:t>
            </w: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.1, 0.05, 0.01],</w:t>
            </w:r>
          </w:p>
          <w:p w14:paraId="150B2EFE" w14:textId="26F000A3" w:rsidR="00547BF7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 xml:space="preserve">casual females: [0, 0, 0.1, 0.3, 0.3, 0.3, 0.3, 0.5, 0.6, 0.5, 0.4, 0.1, 0.01, 0.01, 0.01, 0.01],  </w:t>
            </w:r>
          </w:p>
          <w:p w14:paraId="3321B19F" w14:textId="6EE3705D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casual males: [0, 0, 0.2, 0.4, 0.4, 0.4, 0.4, 0.6, 0.8, 0.6, 0.2, 0.1, 0.05, 0.02, 0.02, 0.02]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14:paraId="2EA7E001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Values from multi-country calibration study including Zambia (ref)</w:t>
            </w:r>
          </w:p>
        </w:tc>
      </w:tr>
      <w:tr w:rsidR="00FD3695" w14:paraId="72132A73" w14:textId="77777777" w:rsidTr="006E1347">
        <w:trPr>
          <w:trHeight w:val="340"/>
        </w:trPr>
        <w:tc>
          <w:tcPr>
            <w:tcW w:w="19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FD2A9B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art_failure_prob</w:t>
            </w:r>
            <w:proofErr w:type="spellEnd"/>
          </w:p>
        </w:tc>
        <w:tc>
          <w:tcPr>
            <w:tcW w:w="44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5838A1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Proportion of people who fail ART treatment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81346F" w14:textId="77777777" w:rsidR="00FD3695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0.1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C545C9" w14:textId="1D374D7D" w:rsidR="000E24C8" w:rsidRPr="00497783" w:rsidRDefault="00FD3695" w:rsidP="00180F8D">
            <w:pPr>
              <w:autoSpaceDE w:val="0"/>
              <w:autoSpaceDN w:val="0"/>
              <w:adjustRightInd w:val="0"/>
              <w:contextualSpacing/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</w:pPr>
            <w:r w:rsidRPr="00497783">
              <w:rPr>
                <w:rFonts w:ascii="Aptos Narrow" w:hAnsi="Aptos Narrow" w:cs="Aptos Narrow"/>
                <w:color w:val="000000"/>
                <w:kern w:val="0"/>
                <w:sz w:val="16"/>
                <w:szCs w:val="16"/>
                <w:lang w:val="en-GB"/>
              </w:rPr>
              <w:t>Author judgement</w:t>
            </w:r>
          </w:p>
        </w:tc>
      </w:tr>
    </w:tbl>
    <w:p w14:paraId="45EF398A" w14:textId="77777777" w:rsidR="000E24C8" w:rsidRDefault="000E24C8" w:rsidP="000E24C8">
      <w:pPr>
        <w:rPr>
          <w:rFonts w:cstheme="minorHAnsi"/>
          <w:b/>
          <w:bCs/>
          <w:sz w:val="22"/>
          <w:szCs w:val="22"/>
        </w:rPr>
      </w:pPr>
      <w:r w:rsidRPr="001B61C0">
        <w:rPr>
          <w:rFonts w:cstheme="minorHAnsi"/>
          <w:b/>
          <w:bCs/>
          <w:sz w:val="22"/>
          <w:szCs w:val="22"/>
        </w:rPr>
        <w:lastRenderedPageBreak/>
        <w:t>Reference:</w:t>
      </w:r>
    </w:p>
    <w:p w14:paraId="057F3E53" w14:textId="77777777" w:rsidR="000E24C8" w:rsidRDefault="000E24C8" w:rsidP="000E24C8">
      <w:pPr>
        <w:rPr>
          <w:rFonts w:cstheme="minorHAnsi"/>
          <w:b/>
          <w:bCs/>
          <w:sz w:val="22"/>
          <w:szCs w:val="22"/>
        </w:rPr>
      </w:pPr>
    </w:p>
    <w:p w14:paraId="7D86ABCC" w14:textId="77777777" w:rsidR="000E24C8" w:rsidRPr="00EA6456" w:rsidRDefault="000E24C8" w:rsidP="000E24C8">
      <w:pPr>
        <w:rPr>
          <w:rFonts w:eastAsia="Times New Roman" w:cstheme="minorHAnsi"/>
          <w:color w:val="000000"/>
        </w:rPr>
      </w:pPr>
      <w:r w:rsidRPr="00EA6456">
        <w:rPr>
          <w:rFonts w:cstheme="minorHAnsi"/>
        </w:rPr>
        <w:t xml:space="preserve">[1] </w:t>
      </w:r>
      <w:r w:rsidRPr="00EA6456">
        <w:rPr>
          <w:rFonts w:eastAsia="Times New Roman" w:cstheme="minorHAnsi"/>
          <w:color w:val="000000"/>
        </w:rPr>
        <w:t xml:space="preserve">Zambia Statistics Agency - ZSA, Ministry of Health - MOH, University Teaching Hospital Virology Laboratory - UTH-VL &amp; ICF. </w:t>
      </w:r>
      <w:r w:rsidRPr="00EA6456">
        <w:rPr>
          <w:rFonts w:eastAsia="Times New Roman" w:cstheme="minorHAnsi"/>
          <w:i/>
          <w:iCs/>
          <w:color w:val="000000"/>
        </w:rPr>
        <w:t>Zambia Demographic and Health Survey 2018</w:t>
      </w:r>
      <w:r w:rsidRPr="00EA6456">
        <w:rPr>
          <w:rFonts w:eastAsia="Times New Roman" w:cstheme="minorHAnsi"/>
          <w:color w:val="000000"/>
        </w:rPr>
        <w:t>. https://dhsprogram.com/publications/publication-fr361-dhs-final-reports.cfm (2020).</w:t>
      </w:r>
    </w:p>
    <w:p w14:paraId="3279B369" w14:textId="77777777" w:rsidR="000E24C8" w:rsidRPr="00EA6456" w:rsidRDefault="000E24C8" w:rsidP="000E24C8">
      <w:pPr>
        <w:rPr>
          <w:rFonts w:eastAsia="Times New Roman" w:cstheme="minorHAnsi"/>
          <w:color w:val="000000"/>
        </w:rPr>
      </w:pPr>
      <w:r w:rsidRPr="007913B7">
        <w:rPr>
          <w:rFonts w:eastAsia="Times New Roman" w:cstheme="minorHAnsi"/>
          <w:color w:val="000000"/>
          <w:lang w:val="de-CH"/>
        </w:rPr>
        <w:t xml:space="preserve">[2] </w:t>
      </w:r>
      <w:r w:rsidRPr="00EA6456">
        <w:rPr>
          <w:rFonts w:eastAsia="Times New Roman" w:cstheme="minorHAnsi"/>
          <w:color w:val="000000"/>
          <w:lang w:val="de-CH"/>
        </w:rPr>
        <w:t xml:space="preserve">Stuart, R. M. </w:t>
      </w:r>
      <w:r w:rsidRPr="00EA6456">
        <w:rPr>
          <w:rFonts w:eastAsia="Times New Roman" w:cstheme="minorHAnsi"/>
          <w:i/>
          <w:iCs/>
          <w:color w:val="000000"/>
          <w:lang w:val="de-CH"/>
        </w:rPr>
        <w:t>et al.</w:t>
      </w:r>
      <w:r w:rsidRPr="00EA6456">
        <w:rPr>
          <w:rFonts w:eastAsia="Times New Roman" w:cstheme="minorHAnsi"/>
          <w:color w:val="000000"/>
          <w:lang w:val="de-CH"/>
        </w:rPr>
        <w:t xml:space="preserve"> </w:t>
      </w:r>
      <w:r w:rsidRPr="00EA6456">
        <w:rPr>
          <w:rFonts w:eastAsia="Times New Roman" w:cstheme="minorHAnsi"/>
          <w:color w:val="000000"/>
        </w:rPr>
        <w:t xml:space="preserve">Inferring the natural history of HPV from global cancer registries: insights from a multi-country calibration. </w:t>
      </w:r>
      <w:r w:rsidRPr="00EA6456">
        <w:rPr>
          <w:rFonts w:eastAsia="Times New Roman" w:cstheme="minorHAnsi"/>
          <w:i/>
          <w:iCs/>
          <w:color w:val="000000"/>
        </w:rPr>
        <w:t>Sci Rep</w:t>
      </w:r>
      <w:r w:rsidRPr="00EA6456">
        <w:rPr>
          <w:rFonts w:eastAsia="Times New Roman" w:cstheme="minorHAnsi"/>
          <w:color w:val="000000"/>
        </w:rPr>
        <w:t xml:space="preserve"> </w:t>
      </w:r>
      <w:r w:rsidRPr="00EA6456">
        <w:rPr>
          <w:rFonts w:eastAsia="Times New Roman" w:cstheme="minorHAnsi"/>
          <w:bCs/>
          <w:color w:val="000000"/>
        </w:rPr>
        <w:t>14</w:t>
      </w:r>
      <w:r w:rsidRPr="00EA6456">
        <w:rPr>
          <w:rFonts w:eastAsia="Times New Roman" w:cstheme="minorHAnsi"/>
          <w:color w:val="000000"/>
        </w:rPr>
        <w:t>, (2024).</w:t>
      </w:r>
    </w:p>
    <w:p w14:paraId="01E49831" w14:textId="37C6C47B" w:rsidR="000E24C8" w:rsidRPr="00EA6456" w:rsidRDefault="000E24C8" w:rsidP="000E24C8">
      <w:pPr>
        <w:rPr>
          <w:rFonts w:eastAsia="Times New Roman" w:cstheme="minorHAnsi"/>
          <w:kern w:val="0"/>
          <w:lang w:eastAsia="en-GB"/>
          <w14:ligatures w14:val="none"/>
        </w:rPr>
      </w:pPr>
      <w:r w:rsidRPr="00EA6456">
        <w:rPr>
          <w:rFonts w:eastAsia="Times New Roman" w:cstheme="minorHAnsi"/>
          <w:color w:val="000000"/>
        </w:rPr>
        <w:t xml:space="preserve">[3] </w:t>
      </w:r>
      <w:r w:rsidRPr="00EA6456">
        <w:rPr>
          <w:rFonts w:eastAsia="Times New Roman" w:cstheme="minorHAnsi"/>
          <w:kern w:val="0"/>
          <w:lang w:eastAsia="en-GB"/>
          <w14:ligatures w14:val="none"/>
        </w:rPr>
        <w:t>Liu, M.</w:t>
      </w:r>
      <w:r w:rsidR="000E4CAC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  <w:r w:rsidR="000E4CAC">
        <w:rPr>
          <w:rFonts w:eastAsia="Times New Roman" w:cstheme="minorHAnsi"/>
          <w:i/>
          <w:iCs/>
          <w:kern w:val="0"/>
          <w:lang w:eastAsia="en-GB"/>
          <w14:ligatures w14:val="none"/>
        </w:rPr>
        <w:t>et al</w:t>
      </w:r>
      <w:r w:rsidRPr="00EA6456">
        <w:rPr>
          <w:rFonts w:eastAsia="Times New Roman" w:cstheme="minorHAnsi"/>
          <w:kern w:val="0"/>
          <w:lang w:eastAsia="en-GB"/>
          <w14:ligatures w14:val="none"/>
        </w:rPr>
        <w:t xml:space="preserve">. Transmission of genital human papillomavirus infection in couples: a population-based cohort study in rural China. </w:t>
      </w:r>
      <w:r w:rsidRPr="00EA6456">
        <w:rPr>
          <w:rFonts w:eastAsia="Times New Roman" w:cstheme="minorHAnsi"/>
          <w:i/>
          <w:iCs/>
          <w:kern w:val="0"/>
          <w:lang w:eastAsia="en-GB"/>
          <w14:ligatures w14:val="none"/>
        </w:rPr>
        <w:t>Scientific Reports 2015 5:1</w:t>
      </w:r>
      <w:r w:rsidRPr="00EA6456">
        <w:rPr>
          <w:rFonts w:eastAsia="Times New Roman" w:cstheme="minorHAnsi"/>
          <w:kern w:val="0"/>
          <w:lang w:eastAsia="en-GB"/>
          <w14:ligatures w14:val="none"/>
        </w:rPr>
        <w:t xml:space="preserve">, </w:t>
      </w:r>
      <w:r w:rsidRPr="00EA6456">
        <w:rPr>
          <w:rFonts w:eastAsia="Times New Roman" w:cstheme="minorHAnsi"/>
          <w:i/>
          <w:iCs/>
          <w:kern w:val="0"/>
          <w:lang w:eastAsia="en-GB"/>
          <w14:ligatures w14:val="none"/>
        </w:rPr>
        <w:t>5</w:t>
      </w:r>
      <w:r w:rsidRPr="00EA6456">
        <w:rPr>
          <w:rFonts w:eastAsia="Times New Roman" w:cstheme="minorHAnsi"/>
          <w:kern w:val="0"/>
          <w:lang w:eastAsia="en-GB"/>
          <w14:ligatures w14:val="none"/>
        </w:rPr>
        <w:t>(1), 10986</w:t>
      </w:r>
    </w:p>
    <w:p w14:paraId="39AF497F" w14:textId="77777777" w:rsidR="000E24C8" w:rsidRPr="00EA6456" w:rsidRDefault="000E24C8" w:rsidP="000E24C8">
      <w:pPr>
        <w:rPr>
          <w:rFonts w:eastAsia="Times New Roman" w:cstheme="minorHAnsi"/>
          <w:kern w:val="0"/>
          <w:lang w:eastAsia="en-GB"/>
          <w14:ligatures w14:val="none"/>
        </w:rPr>
      </w:pPr>
      <w:r w:rsidRPr="00EA6456">
        <w:rPr>
          <w:rFonts w:eastAsia="Times New Roman" w:cstheme="minorHAnsi"/>
          <w:kern w:val="0"/>
          <w:lang w:eastAsia="en-GB"/>
          <w14:ligatures w14:val="none"/>
        </w:rPr>
        <w:t xml:space="preserve">[4] Cervical Cancer Survival Rates | Cancer 5 Year Survival Rates | American Cancer Society. (n.d.). Retrieved January 5, 2026, from </w:t>
      </w:r>
      <w:hyperlink r:id="rId5" w:history="1">
        <w:r w:rsidRPr="00EA6456">
          <w:rPr>
            <w:rStyle w:val="Hyperlink"/>
            <w:rFonts w:eastAsia="Times New Roman" w:cstheme="minorHAnsi"/>
            <w:kern w:val="0"/>
            <w:lang w:eastAsia="en-GB"/>
            <w14:ligatures w14:val="none"/>
          </w:rPr>
          <w:t>https://www.cancer.org/cancer/types/cervical-cancer/detection-diagnosis-staging/survival.html</w:t>
        </w:r>
      </w:hyperlink>
    </w:p>
    <w:p w14:paraId="5EC6A189" w14:textId="1D105E9B" w:rsidR="00FD3695" w:rsidRDefault="000E24C8" w:rsidP="00522232">
      <w:pPr>
        <w:rPr>
          <w:rFonts w:cstheme="minorHAnsi"/>
          <w:b/>
          <w:bCs/>
          <w:sz w:val="22"/>
          <w:szCs w:val="22"/>
        </w:rPr>
      </w:pPr>
      <w:r w:rsidRPr="00EA6456">
        <w:rPr>
          <w:rFonts w:eastAsia="Times New Roman" w:cstheme="minorHAnsi"/>
          <w:kern w:val="0"/>
          <w:lang w:eastAsia="en-GB"/>
          <w14:ligatures w14:val="none"/>
        </w:rPr>
        <w:t>[5] Winer, R. L</w:t>
      </w:r>
      <w:r w:rsidR="000550BD">
        <w:rPr>
          <w:rFonts w:eastAsia="Times New Roman" w:cstheme="minorHAnsi"/>
          <w:kern w:val="0"/>
          <w:lang w:eastAsia="en-GB"/>
          <w14:ligatures w14:val="none"/>
        </w:rPr>
        <w:t xml:space="preserve">. </w:t>
      </w:r>
      <w:r w:rsidR="000550BD">
        <w:rPr>
          <w:rFonts w:eastAsia="Times New Roman" w:cstheme="minorHAnsi"/>
          <w:i/>
          <w:iCs/>
          <w:kern w:val="0"/>
          <w:lang w:eastAsia="en-GB"/>
          <w14:ligatures w14:val="none"/>
        </w:rPr>
        <w:t>et al</w:t>
      </w:r>
      <w:r w:rsidRPr="00EA6456">
        <w:rPr>
          <w:rFonts w:eastAsia="Times New Roman" w:cstheme="minorHAnsi"/>
          <w:kern w:val="0"/>
          <w:lang w:eastAsia="en-GB"/>
          <w14:ligatures w14:val="none"/>
        </w:rPr>
        <w:t xml:space="preserve">. Condom Use and the Risk of Genital Human Papillomavirus Infection in Young Women. </w:t>
      </w:r>
      <w:r w:rsidRPr="00EA6456">
        <w:rPr>
          <w:rFonts w:eastAsia="Times New Roman" w:cstheme="minorHAnsi"/>
          <w:i/>
          <w:iCs/>
          <w:kern w:val="0"/>
          <w:lang w:eastAsia="en-GB"/>
          <w14:ligatures w14:val="none"/>
        </w:rPr>
        <w:t>New England Journal of Medicine</w:t>
      </w:r>
      <w:r w:rsidRPr="00EA6456">
        <w:rPr>
          <w:rFonts w:eastAsia="Times New Roman" w:cstheme="minorHAnsi"/>
          <w:kern w:val="0"/>
          <w:lang w:eastAsia="en-GB"/>
          <w14:ligatures w14:val="none"/>
        </w:rPr>
        <w:t xml:space="preserve">, </w:t>
      </w:r>
      <w:r w:rsidRPr="00EA6456">
        <w:rPr>
          <w:rFonts w:eastAsia="Times New Roman" w:cstheme="minorHAnsi"/>
          <w:i/>
          <w:iCs/>
          <w:kern w:val="0"/>
          <w:lang w:eastAsia="en-GB"/>
          <w14:ligatures w14:val="none"/>
        </w:rPr>
        <w:t>354</w:t>
      </w:r>
      <w:r w:rsidRPr="00EA6456">
        <w:rPr>
          <w:rFonts w:eastAsia="Times New Roman" w:cstheme="minorHAnsi"/>
          <w:kern w:val="0"/>
          <w:lang w:eastAsia="en-GB"/>
          <w14:ligatures w14:val="none"/>
        </w:rPr>
        <w:t>(25)</w:t>
      </w:r>
      <w:r w:rsidR="004F7A6B">
        <w:rPr>
          <w:rFonts w:eastAsia="Times New Roman" w:cstheme="minorHAnsi"/>
          <w:kern w:val="0"/>
          <w:lang w:eastAsia="en-GB"/>
          <w14:ligatures w14:val="none"/>
        </w:rPr>
        <w:t xml:space="preserve">, </w:t>
      </w:r>
      <w:r w:rsidR="004F7A6B" w:rsidRPr="00EA6456">
        <w:rPr>
          <w:rFonts w:eastAsia="Times New Roman" w:cstheme="minorHAnsi"/>
          <w:kern w:val="0"/>
          <w:lang w:eastAsia="en-GB"/>
          <w14:ligatures w14:val="none"/>
        </w:rPr>
        <w:t>(2006)</w:t>
      </w:r>
      <w:r w:rsidR="004F7A6B">
        <w:rPr>
          <w:rFonts w:eastAsia="Times New Roman" w:cstheme="minorHAnsi"/>
          <w:kern w:val="0"/>
          <w:lang w:eastAsia="en-GB"/>
          <w14:ligatures w14:val="none"/>
        </w:rPr>
        <w:t>.</w:t>
      </w:r>
    </w:p>
    <w:p w14:paraId="3FF7D046" w14:textId="77777777" w:rsidR="000E24C8" w:rsidRDefault="000E24C8" w:rsidP="00522232">
      <w:pPr>
        <w:rPr>
          <w:rFonts w:cstheme="minorHAnsi"/>
          <w:b/>
          <w:bCs/>
          <w:sz w:val="22"/>
          <w:szCs w:val="22"/>
        </w:rPr>
      </w:pPr>
    </w:p>
    <w:p w14:paraId="43628B7E" w14:textId="77777777" w:rsidR="000E24C8" w:rsidRDefault="000E24C8" w:rsidP="00522232">
      <w:pPr>
        <w:rPr>
          <w:rFonts w:cstheme="minorHAnsi"/>
          <w:b/>
          <w:bCs/>
          <w:sz w:val="22"/>
          <w:szCs w:val="22"/>
        </w:rPr>
      </w:pPr>
    </w:p>
    <w:p w14:paraId="507D3A46" w14:textId="4FFFE594" w:rsidR="006414F7" w:rsidRDefault="006414F7" w:rsidP="006414F7">
      <w:pPr>
        <w:rPr>
          <w:rFonts w:cstheme="minorHAnsi"/>
          <w:b/>
          <w:bCs/>
          <w:sz w:val="22"/>
          <w:szCs w:val="22"/>
        </w:rPr>
      </w:pPr>
      <w:r w:rsidRPr="00B34019">
        <w:rPr>
          <w:rFonts w:cstheme="minorHAnsi"/>
          <w:b/>
          <w:bCs/>
          <w:sz w:val="22"/>
          <w:szCs w:val="22"/>
        </w:rPr>
        <w:t xml:space="preserve">Table S2: </w:t>
      </w:r>
      <w:r w:rsidRPr="00497783">
        <w:rPr>
          <w:rFonts w:cstheme="minorHAnsi"/>
          <w:sz w:val="22"/>
          <w:szCs w:val="22"/>
        </w:rPr>
        <w:t xml:space="preserve">Age-specific </w:t>
      </w:r>
      <w:r w:rsidR="001C5B96">
        <w:rPr>
          <w:rFonts w:cstheme="minorHAnsi"/>
          <w:sz w:val="22"/>
          <w:szCs w:val="22"/>
        </w:rPr>
        <w:t xml:space="preserve">cervical cancer </w:t>
      </w:r>
      <w:r w:rsidRPr="00497783">
        <w:rPr>
          <w:rFonts w:cstheme="minorHAnsi"/>
          <w:sz w:val="22"/>
          <w:szCs w:val="22"/>
        </w:rPr>
        <w:t>incidence rate ratios</w:t>
      </w:r>
      <w:r w:rsidR="006142C5" w:rsidRPr="00497783">
        <w:rPr>
          <w:rFonts w:cstheme="minorHAnsi"/>
          <w:sz w:val="22"/>
          <w:szCs w:val="22"/>
        </w:rPr>
        <w:t xml:space="preserve"> (IRRs)</w:t>
      </w:r>
      <w:r w:rsidRPr="00497783">
        <w:rPr>
          <w:rFonts w:cstheme="minorHAnsi"/>
          <w:sz w:val="22"/>
          <w:szCs w:val="22"/>
        </w:rPr>
        <w:t xml:space="preserve"> estimated from the Zambia cancer registry under three sensitivity analysis scenarios: </w:t>
      </w:r>
      <w:r w:rsidR="001C5B96">
        <w:rPr>
          <w:rFonts w:cstheme="minorHAnsi"/>
          <w:sz w:val="22"/>
          <w:szCs w:val="22"/>
        </w:rPr>
        <w:t>(1) cervical cancer diagnoses with</w:t>
      </w:r>
      <w:r w:rsidR="006142C5" w:rsidRPr="00497783">
        <w:rPr>
          <w:rFonts w:cstheme="minorHAnsi"/>
          <w:sz w:val="22"/>
          <w:szCs w:val="22"/>
        </w:rPr>
        <w:t xml:space="preserve"> </w:t>
      </w:r>
      <w:r w:rsidRPr="00497783">
        <w:rPr>
          <w:rFonts w:cstheme="minorHAnsi"/>
          <w:sz w:val="22"/>
          <w:szCs w:val="22"/>
        </w:rPr>
        <w:t>unknown</w:t>
      </w:r>
      <w:r w:rsidR="001C5B96">
        <w:rPr>
          <w:rFonts w:cstheme="minorHAnsi"/>
          <w:sz w:val="22"/>
          <w:szCs w:val="22"/>
        </w:rPr>
        <w:t xml:space="preserve"> HIV status</w:t>
      </w:r>
      <w:r w:rsidRPr="00497783">
        <w:rPr>
          <w:rFonts w:cstheme="minorHAnsi"/>
          <w:sz w:val="22"/>
          <w:szCs w:val="22"/>
        </w:rPr>
        <w:t xml:space="preserve"> removed</w:t>
      </w:r>
      <w:r w:rsidR="001C5B96">
        <w:rPr>
          <w:rFonts w:cstheme="minorHAnsi"/>
          <w:sz w:val="22"/>
          <w:szCs w:val="22"/>
        </w:rPr>
        <w:t>; (2)</w:t>
      </w:r>
      <w:r w:rsidR="006142C5" w:rsidRPr="00497783">
        <w:rPr>
          <w:rFonts w:cstheme="minorHAnsi"/>
          <w:sz w:val="22"/>
          <w:szCs w:val="22"/>
        </w:rPr>
        <w:t xml:space="preserve"> </w:t>
      </w:r>
      <w:r w:rsidR="001C5B96">
        <w:rPr>
          <w:rFonts w:cstheme="minorHAnsi"/>
          <w:sz w:val="22"/>
          <w:szCs w:val="22"/>
        </w:rPr>
        <w:t>cervical cancer diagnosis with</w:t>
      </w:r>
      <w:r w:rsidR="00BE3617" w:rsidRPr="00497783">
        <w:rPr>
          <w:rFonts w:cstheme="minorHAnsi"/>
          <w:sz w:val="22"/>
          <w:szCs w:val="22"/>
        </w:rPr>
        <w:t xml:space="preserve"> unknown HIV</w:t>
      </w:r>
      <w:r w:rsidR="00D16E08" w:rsidRPr="00497783">
        <w:rPr>
          <w:rFonts w:cstheme="minorHAnsi"/>
          <w:sz w:val="22"/>
          <w:szCs w:val="22"/>
        </w:rPr>
        <w:t xml:space="preserve"> </w:t>
      </w:r>
      <w:r w:rsidR="00BE3617" w:rsidRPr="00497783">
        <w:rPr>
          <w:rFonts w:cstheme="minorHAnsi"/>
          <w:sz w:val="22"/>
          <w:szCs w:val="22"/>
        </w:rPr>
        <w:t>s</w:t>
      </w:r>
      <w:r w:rsidR="00D16E08" w:rsidRPr="00497783">
        <w:rPr>
          <w:rFonts w:cstheme="minorHAnsi"/>
          <w:sz w:val="22"/>
          <w:szCs w:val="22"/>
        </w:rPr>
        <w:t>tatus</w:t>
      </w:r>
      <w:r w:rsidR="00BE3617" w:rsidRPr="00497783">
        <w:rPr>
          <w:rFonts w:cstheme="minorHAnsi"/>
          <w:sz w:val="22"/>
          <w:szCs w:val="22"/>
        </w:rPr>
        <w:t xml:space="preserve"> imputed using provinc</w:t>
      </w:r>
      <w:r w:rsidR="008336CC" w:rsidRPr="00497783">
        <w:rPr>
          <w:rFonts w:cstheme="minorHAnsi"/>
          <w:sz w:val="22"/>
          <w:szCs w:val="22"/>
        </w:rPr>
        <w:t>ial-level HIV prevalence</w:t>
      </w:r>
      <w:r w:rsidR="001C5B96">
        <w:rPr>
          <w:rFonts w:cstheme="minorHAnsi"/>
          <w:sz w:val="22"/>
          <w:szCs w:val="22"/>
        </w:rPr>
        <w:t xml:space="preserve"> estimates;</w:t>
      </w:r>
      <w:r w:rsidR="008336CC" w:rsidRPr="00497783">
        <w:rPr>
          <w:rFonts w:cstheme="minorHAnsi"/>
          <w:sz w:val="22"/>
          <w:szCs w:val="22"/>
        </w:rPr>
        <w:t xml:space="preserve"> </w:t>
      </w:r>
      <w:r w:rsidRPr="00497783">
        <w:rPr>
          <w:rFonts w:cstheme="minorHAnsi"/>
          <w:sz w:val="22"/>
          <w:szCs w:val="22"/>
        </w:rPr>
        <w:t>and</w:t>
      </w:r>
      <w:r w:rsidR="008336CC" w:rsidRPr="00497783">
        <w:rPr>
          <w:rFonts w:cstheme="minorHAnsi"/>
          <w:sz w:val="22"/>
          <w:szCs w:val="22"/>
        </w:rPr>
        <w:t xml:space="preserve"> </w:t>
      </w:r>
      <w:r w:rsidR="001C5B96">
        <w:rPr>
          <w:rFonts w:cstheme="minorHAnsi"/>
          <w:sz w:val="22"/>
          <w:szCs w:val="22"/>
        </w:rPr>
        <w:t>(3)</w:t>
      </w:r>
      <w:r w:rsidR="001C5B96" w:rsidRPr="00497783">
        <w:rPr>
          <w:rFonts w:cstheme="minorHAnsi"/>
          <w:sz w:val="22"/>
          <w:szCs w:val="22"/>
        </w:rPr>
        <w:t xml:space="preserve"> </w:t>
      </w:r>
      <w:r w:rsidR="001C5B96">
        <w:rPr>
          <w:rFonts w:cstheme="minorHAnsi"/>
          <w:sz w:val="22"/>
          <w:szCs w:val="22"/>
        </w:rPr>
        <w:t xml:space="preserve">cervical cancer diagnoses </w:t>
      </w:r>
      <w:r w:rsidR="008336CC" w:rsidRPr="00497783">
        <w:rPr>
          <w:rFonts w:cstheme="minorHAnsi"/>
          <w:sz w:val="22"/>
          <w:szCs w:val="22"/>
        </w:rPr>
        <w:t>with</w:t>
      </w:r>
      <w:r w:rsidRPr="00497783">
        <w:rPr>
          <w:rFonts w:cstheme="minorHAnsi"/>
          <w:sz w:val="22"/>
          <w:szCs w:val="22"/>
        </w:rPr>
        <w:t xml:space="preserve"> unknown</w:t>
      </w:r>
      <w:r w:rsidR="001C5B96">
        <w:rPr>
          <w:rFonts w:cstheme="minorHAnsi"/>
          <w:sz w:val="22"/>
          <w:szCs w:val="22"/>
        </w:rPr>
        <w:t xml:space="preserve"> HIV status</w:t>
      </w:r>
      <w:r w:rsidRPr="00497783">
        <w:rPr>
          <w:rFonts w:cstheme="minorHAnsi"/>
          <w:sz w:val="22"/>
          <w:szCs w:val="22"/>
        </w:rPr>
        <w:t xml:space="preserve"> classified as HIV-negative</w:t>
      </w:r>
      <w:r w:rsidR="008336CC" w:rsidRPr="00497783">
        <w:rPr>
          <w:rFonts w:cstheme="minorHAnsi"/>
          <w:sz w:val="22"/>
          <w:szCs w:val="22"/>
        </w:rPr>
        <w:t>.</w:t>
      </w:r>
      <w:r w:rsidRPr="00497783">
        <w:rPr>
          <w:rFonts w:cstheme="minorHAnsi"/>
          <w:sz w:val="22"/>
          <w:szCs w:val="22"/>
        </w:rPr>
        <w:t xml:space="preserve"> </w:t>
      </w:r>
      <w:r w:rsidR="001C5B96">
        <w:rPr>
          <w:rFonts w:cstheme="minorHAnsi"/>
          <w:sz w:val="22"/>
          <w:szCs w:val="22"/>
        </w:rPr>
        <w:t>Scenario 2 with imputed</w:t>
      </w:r>
      <w:r w:rsidR="00D16E08" w:rsidRPr="00497783">
        <w:rPr>
          <w:rFonts w:cstheme="minorHAnsi"/>
          <w:sz w:val="22"/>
          <w:szCs w:val="22"/>
        </w:rPr>
        <w:t xml:space="preserve"> HIV status wa</w:t>
      </w:r>
      <w:r w:rsidR="0070421D" w:rsidRPr="00497783">
        <w:rPr>
          <w:rFonts w:cstheme="minorHAnsi"/>
          <w:sz w:val="22"/>
          <w:szCs w:val="22"/>
        </w:rPr>
        <w:t xml:space="preserve">s </w:t>
      </w:r>
      <w:r w:rsidR="00364D51" w:rsidRPr="00497783">
        <w:rPr>
          <w:rFonts w:cstheme="minorHAnsi"/>
          <w:sz w:val="22"/>
          <w:szCs w:val="22"/>
        </w:rPr>
        <w:t>selecte</w:t>
      </w:r>
      <w:r w:rsidR="0070421D" w:rsidRPr="00497783">
        <w:rPr>
          <w:rFonts w:cstheme="minorHAnsi"/>
          <w:sz w:val="22"/>
          <w:szCs w:val="22"/>
        </w:rPr>
        <w:t xml:space="preserve">d </w:t>
      </w:r>
      <w:r w:rsidR="00251899" w:rsidRPr="00497783">
        <w:rPr>
          <w:rFonts w:cstheme="minorHAnsi"/>
          <w:sz w:val="22"/>
          <w:szCs w:val="22"/>
        </w:rPr>
        <w:t>for</w:t>
      </w:r>
      <w:r w:rsidR="0070421D" w:rsidRPr="00497783">
        <w:rPr>
          <w:rFonts w:cstheme="minorHAnsi"/>
          <w:sz w:val="22"/>
          <w:szCs w:val="22"/>
        </w:rPr>
        <w:t xml:space="preserve"> the calibration</w:t>
      </w:r>
      <w:r w:rsidR="00251899" w:rsidRPr="00497783">
        <w:rPr>
          <w:rFonts w:cstheme="minorHAnsi"/>
          <w:sz w:val="22"/>
          <w:szCs w:val="22"/>
        </w:rPr>
        <w:t>.</w:t>
      </w:r>
    </w:p>
    <w:p w14:paraId="6F316DB9" w14:textId="77777777" w:rsidR="006414F7" w:rsidRDefault="006414F7" w:rsidP="006414F7">
      <w:pPr>
        <w:rPr>
          <w:rFonts w:cstheme="minorHAnsi"/>
          <w:b/>
          <w:bCs/>
          <w:sz w:val="22"/>
          <w:szCs w:val="22"/>
        </w:rPr>
      </w:pPr>
    </w:p>
    <w:tbl>
      <w:tblPr>
        <w:tblStyle w:val="TableGrid"/>
        <w:tblW w:w="8784" w:type="dxa"/>
        <w:jc w:val="center"/>
        <w:tblLook w:val="04A0" w:firstRow="1" w:lastRow="0" w:firstColumn="1" w:lastColumn="0" w:noHBand="0" w:noVBand="1"/>
      </w:tblPr>
      <w:tblGrid>
        <w:gridCol w:w="1555"/>
        <w:gridCol w:w="2551"/>
        <w:gridCol w:w="1701"/>
        <w:gridCol w:w="2977"/>
      </w:tblGrid>
      <w:tr w:rsidR="00F1503E" w:rsidRPr="00B5199D" w14:paraId="00640E81" w14:textId="77777777" w:rsidTr="00497783">
        <w:trPr>
          <w:trHeight w:val="320"/>
          <w:jc w:val="center"/>
        </w:trPr>
        <w:tc>
          <w:tcPr>
            <w:tcW w:w="1555" w:type="dxa"/>
            <w:noWrap/>
            <w:hideMark/>
          </w:tcPr>
          <w:p w14:paraId="564B5614" w14:textId="549216BA" w:rsidR="006414F7" w:rsidRPr="00B5199D" w:rsidRDefault="006414F7" w:rsidP="00497783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>Age</w:t>
            </w:r>
            <w:r w:rsidR="001C5B9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 xml:space="preserve"> (years)</w:t>
            </w:r>
          </w:p>
        </w:tc>
        <w:tc>
          <w:tcPr>
            <w:tcW w:w="2551" w:type="dxa"/>
            <w:noWrap/>
            <w:hideMark/>
          </w:tcPr>
          <w:p w14:paraId="2332317B" w14:textId="0E24D1AB" w:rsidR="006414F7" w:rsidRPr="00497783" w:rsidRDefault="001C5B96" w:rsidP="00F1503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 xml:space="preserve">IRRs after removing cancer  </w:t>
            </w:r>
            <w:r w:rsidRPr="0049778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diagnoses with unknown HIV status</w:t>
            </w:r>
          </w:p>
        </w:tc>
        <w:tc>
          <w:tcPr>
            <w:tcW w:w="1701" w:type="dxa"/>
            <w:noWrap/>
            <w:hideMark/>
          </w:tcPr>
          <w:p w14:paraId="57A10AF5" w14:textId="6071A0EF" w:rsidR="006414F7" w:rsidRPr="00B5199D" w:rsidRDefault="006414F7" w:rsidP="00F1503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>IRR</w:t>
            </w:r>
            <w:r w:rsidR="0000514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 xml:space="preserve"> </w:t>
            </w:r>
            <w:r w:rsidR="00F150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 xml:space="preserve">after </w:t>
            </w:r>
            <w:r w:rsidR="0000514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>imput</w:t>
            </w:r>
            <w:r w:rsidR="00F150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>ing</w:t>
            </w:r>
            <w:r w:rsidR="0000514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 xml:space="preserve"> HIV status</w:t>
            </w:r>
          </w:p>
        </w:tc>
        <w:tc>
          <w:tcPr>
            <w:tcW w:w="2977" w:type="dxa"/>
            <w:noWrap/>
            <w:hideMark/>
          </w:tcPr>
          <w:p w14:paraId="582E3996" w14:textId="0370CFDF" w:rsidR="006414F7" w:rsidRPr="00B5199D" w:rsidRDefault="006414F7" w:rsidP="00F1503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>IRR</w:t>
            </w:r>
            <w:r w:rsidR="00121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 xml:space="preserve"> </w:t>
            </w:r>
            <w:r w:rsidR="001C5B9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 xml:space="preserve">after classifying cancer diagnoses with unknown HIV status </w:t>
            </w:r>
            <w:r w:rsidR="00121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>as HIV</w:t>
            </w:r>
            <w:r w:rsidR="001C5B9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 xml:space="preserve"> </w:t>
            </w:r>
            <w:r w:rsidR="0012134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CH" w:eastAsia="en-GB"/>
                <w14:ligatures w14:val="none"/>
              </w:rPr>
              <w:t>negative</w:t>
            </w:r>
          </w:p>
        </w:tc>
      </w:tr>
      <w:tr w:rsidR="00F1503E" w:rsidRPr="00B5199D" w14:paraId="16EB1E15" w14:textId="77777777" w:rsidTr="00497783">
        <w:trPr>
          <w:trHeight w:val="320"/>
          <w:jc w:val="center"/>
        </w:trPr>
        <w:tc>
          <w:tcPr>
            <w:tcW w:w="1555" w:type="dxa"/>
            <w:noWrap/>
            <w:hideMark/>
          </w:tcPr>
          <w:p w14:paraId="4D6C03F3" w14:textId="77777777" w:rsidR="006414F7" w:rsidRPr="00B5199D" w:rsidRDefault="006414F7" w:rsidP="00877112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25-29</w:t>
            </w:r>
          </w:p>
        </w:tc>
        <w:tc>
          <w:tcPr>
            <w:tcW w:w="2551" w:type="dxa"/>
            <w:noWrap/>
            <w:hideMark/>
          </w:tcPr>
          <w:p w14:paraId="43E04D68" w14:textId="2982F534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6.</w:t>
            </w:r>
            <w:r w:rsidR="0040145A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F06573D" w14:textId="106F59BE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6.</w:t>
            </w:r>
            <w:r w:rsidR="0040145A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3</w:t>
            </w:r>
          </w:p>
        </w:tc>
        <w:tc>
          <w:tcPr>
            <w:tcW w:w="2977" w:type="dxa"/>
            <w:noWrap/>
            <w:hideMark/>
          </w:tcPr>
          <w:p w14:paraId="014D8B71" w14:textId="1C5DE377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2.</w:t>
            </w:r>
            <w:r w:rsidR="0040145A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1</w:t>
            </w:r>
          </w:p>
        </w:tc>
      </w:tr>
      <w:tr w:rsidR="00F1503E" w:rsidRPr="00B5199D" w14:paraId="4170695C" w14:textId="77777777" w:rsidTr="00497783">
        <w:trPr>
          <w:trHeight w:val="320"/>
          <w:jc w:val="center"/>
        </w:trPr>
        <w:tc>
          <w:tcPr>
            <w:tcW w:w="1555" w:type="dxa"/>
            <w:noWrap/>
            <w:hideMark/>
          </w:tcPr>
          <w:p w14:paraId="54EDCFAA" w14:textId="77777777" w:rsidR="006414F7" w:rsidRPr="00B5199D" w:rsidRDefault="006414F7" w:rsidP="00877112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30-34</w:t>
            </w:r>
          </w:p>
        </w:tc>
        <w:tc>
          <w:tcPr>
            <w:tcW w:w="2551" w:type="dxa"/>
            <w:noWrap/>
            <w:hideMark/>
          </w:tcPr>
          <w:p w14:paraId="42448F67" w14:textId="7598CC7D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8.</w:t>
            </w:r>
            <w:r w:rsidR="0040145A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9</w:t>
            </w:r>
          </w:p>
        </w:tc>
        <w:tc>
          <w:tcPr>
            <w:tcW w:w="1701" w:type="dxa"/>
            <w:noWrap/>
            <w:hideMark/>
          </w:tcPr>
          <w:p w14:paraId="5B3E2E18" w14:textId="032C91C5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9.1</w:t>
            </w:r>
          </w:p>
        </w:tc>
        <w:tc>
          <w:tcPr>
            <w:tcW w:w="2977" w:type="dxa"/>
            <w:noWrap/>
            <w:hideMark/>
          </w:tcPr>
          <w:p w14:paraId="7B7B3A16" w14:textId="5FE0F481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2.2</w:t>
            </w:r>
          </w:p>
        </w:tc>
      </w:tr>
      <w:tr w:rsidR="00F1503E" w:rsidRPr="00B5199D" w14:paraId="5310D25A" w14:textId="77777777" w:rsidTr="00497783">
        <w:trPr>
          <w:trHeight w:val="320"/>
          <w:jc w:val="center"/>
        </w:trPr>
        <w:tc>
          <w:tcPr>
            <w:tcW w:w="1555" w:type="dxa"/>
            <w:noWrap/>
            <w:hideMark/>
          </w:tcPr>
          <w:p w14:paraId="1086C292" w14:textId="77777777" w:rsidR="006414F7" w:rsidRPr="00B5199D" w:rsidRDefault="006414F7" w:rsidP="00877112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35-39</w:t>
            </w:r>
          </w:p>
        </w:tc>
        <w:tc>
          <w:tcPr>
            <w:tcW w:w="2551" w:type="dxa"/>
            <w:noWrap/>
            <w:hideMark/>
          </w:tcPr>
          <w:p w14:paraId="1CE30DD8" w14:textId="5410E3B5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8.3</w:t>
            </w:r>
          </w:p>
        </w:tc>
        <w:tc>
          <w:tcPr>
            <w:tcW w:w="1701" w:type="dxa"/>
            <w:noWrap/>
            <w:hideMark/>
          </w:tcPr>
          <w:p w14:paraId="4D96D0CA" w14:textId="3C6FD4CA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8.</w:t>
            </w:r>
            <w:r w:rsidR="0040145A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7</w:t>
            </w:r>
          </w:p>
        </w:tc>
        <w:tc>
          <w:tcPr>
            <w:tcW w:w="2977" w:type="dxa"/>
            <w:noWrap/>
            <w:hideMark/>
          </w:tcPr>
          <w:p w14:paraId="2DD4AD80" w14:textId="0EED5BEB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2.</w:t>
            </w:r>
            <w:r w:rsidR="0040145A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2</w:t>
            </w:r>
          </w:p>
        </w:tc>
      </w:tr>
      <w:tr w:rsidR="00F1503E" w:rsidRPr="00B5199D" w14:paraId="59B63142" w14:textId="77777777" w:rsidTr="00497783">
        <w:trPr>
          <w:trHeight w:val="320"/>
          <w:jc w:val="center"/>
        </w:trPr>
        <w:tc>
          <w:tcPr>
            <w:tcW w:w="1555" w:type="dxa"/>
            <w:noWrap/>
            <w:hideMark/>
          </w:tcPr>
          <w:p w14:paraId="4762B224" w14:textId="77777777" w:rsidR="006414F7" w:rsidRPr="00B5199D" w:rsidRDefault="006414F7" w:rsidP="00877112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40-44</w:t>
            </w:r>
          </w:p>
        </w:tc>
        <w:tc>
          <w:tcPr>
            <w:tcW w:w="2551" w:type="dxa"/>
            <w:noWrap/>
            <w:hideMark/>
          </w:tcPr>
          <w:p w14:paraId="3058FB0D" w14:textId="7567CEF0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5.</w:t>
            </w:r>
            <w:r w:rsidR="0040145A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60A3F1BF" w14:textId="133951C1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5.7</w:t>
            </w:r>
          </w:p>
        </w:tc>
        <w:tc>
          <w:tcPr>
            <w:tcW w:w="2977" w:type="dxa"/>
            <w:noWrap/>
            <w:hideMark/>
          </w:tcPr>
          <w:p w14:paraId="0C7E05EE" w14:textId="19021E93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1.6</w:t>
            </w:r>
          </w:p>
        </w:tc>
      </w:tr>
      <w:tr w:rsidR="00F1503E" w:rsidRPr="00B5199D" w14:paraId="50FFC34B" w14:textId="77777777" w:rsidTr="00497783">
        <w:trPr>
          <w:trHeight w:val="320"/>
          <w:jc w:val="center"/>
        </w:trPr>
        <w:tc>
          <w:tcPr>
            <w:tcW w:w="1555" w:type="dxa"/>
            <w:noWrap/>
            <w:hideMark/>
          </w:tcPr>
          <w:p w14:paraId="3D8C9ADA" w14:textId="77777777" w:rsidR="006414F7" w:rsidRPr="00B5199D" w:rsidRDefault="006414F7" w:rsidP="00877112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45-49</w:t>
            </w:r>
          </w:p>
        </w:tc>
        <w:tc>
          <w:tcPr>
            <w:tcW w:w="2551" w:type="dxa"/>
            <w:noWrap/>
            <w:hideMark/>
          </w:tcPr>
          <w:p w14:paraId="561D69EC" w14:textId="015BAF7E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5.3</w:t>
            </w:r>
          </w:p>
        </w:tc>
        <w:tc>
          <w:tcPr>
            <w:tcW w:w="1701" w:type="dxa"/>
            <w:noWrap/>
            <w:hideMark/>
          </w:tcPr>
          <w:p w14:paraId="41755C93" w14:textId="35683031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5.5</w:t>
            </w:r>
          </w:p>
        </w:tc>
        <w:tc>
          <w:tcPr>
            <w:tcW w:w="2977" w:type="dxa"/>
            <w:noWrap/>
            <w:hideMark/>
          </w:tcPr>
          <w:p w14:paraId="4E6D4513" w14:textId="4CB9068E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1.</w:t>
            </w:r>
            <w:r w:rsidR="0040145A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7</w:t>
            </w:r>
          </w:p>
        </w:tc>
      </w:tr>
      <w:tr w:rsidR="00F1503E" w:rsidRPr="00B5199D" w14:paraId="32EB6C3A" w14:textId="77777777" w:rsidTr="00497783">
        <w:trPr>
          <w:trHeight w:val="320"/>
          <w:jc w:val="center"/>
        </w:trPr>
        <w:tc>
          <w:tcPr>
            <w:tcW w:w="1555" w:type="dxa"/>
            <w:noWrap/>
            <w:hideMark/>
          </w:tcPr>
          <w:p w14:paraId="7EF3E278" w14:textId="77777777" w:rsidR="006414F7" w:rsidRPr="00B5199D" w:rsidRDefault="006414F7" w:rsidP="00877112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50-54</w:t>
            </w:r>
          </w:p>
        </w:tc>
        <w:tc>
          <w:tcPr>
            <w:tcW w:w="2551" w:type="dxa"/>
            <w:noWrap/>
            <w:hideMark/>
          </w:tcPr>
          <w:p w14:paraId="6D4407B5" w14:textId="6E9D95F4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4.</w:t>
            </w:r>
            <w:r w:rsidR="00147CA1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65E89D2B" w14:textId="33749B34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4.</w:t>
            </w:r>
            <w:r w:rsidR="00147CA1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8</w:t>
            </w:r>
          </w:p>
        </w:tc>
        <w:tc>
          <w:tcPr>
            <w:tcW w:w="2977" w:type="dxa"/>
            <w:noWrap/>
            <w:hideMark/>
          </w:tcPr>
          <w:p w14:paraId="27E2628C" w14:textId="206827DD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1.</w:t>
            </w:r>
            <w:r w:rsidR="00147CA1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7</w:t>
            </w:r>
          </w:p>
        </w:tc>
      </w:tr>
      <w:tr w:rsidR="00F1503E" w:rsidRPr="00B5199D" w14:paraId="42185059" w14:textId="77777777" w:rsidTr="00497783">
        <w:trPr>
          <w:trHeight w:val="320"/>
          <w:jc w:val="center"/>
        </w:trPr>
        <w:tc>
          <w:tcPr>
            <w:tcW w:w="1555" w:type="dxa"/>
            <w:noWrap/>
            <w:hideMark/>
          </w:tcPr>
          <w:p w14:paraId="0CA3BEF8" w14:textId="77777777" w:rsidR="006414F7" w:rsidRPr="00B5199D" w:rsidRDefault="006414F7" w:rsidP="00877112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55-59</w:t>
            </w:r>
          </w:p>
        </w:tc>
        <w:tc>
          <w:tcPr>
            <w:tcW w:w="2551" w:type="dxa"/>
            <w:noWrap/>
            <w:hideMark/>
          </w:tcPr>
          <w:p w14:paraId="00E1F807" w14:textId="38DF2592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4.</w:t>
            </w:r>
            <w:r w:rsidR="00147CA1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77F4E667" w14:textId="1E718DF9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4.</w:t>
            </w:r>
            <w:r w:rsidR="00147CA1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6</w:t>
            </w:r>
          </w:p>
        </w:tc>
        <w:tc>
          <w:tcPr>
            <w:tcW w:w="2977" w:type="dxa"/>
            <w:noWrap/>
            <w:hideMark/>
          </w:tcPr>
          <w:p w14:paraId="0937F0AA" w14:textId="5B8C6646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1.</w:t>
            </w:r>
            <w:r w:rsidR="00147CA1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6</w:t>
            </w:r>
          </w:p>
        </w:tc>
      </w:tr>
      <w:tr w:rsidR="00F1503E" w:rsidRPr="00B5199D" w14:paraId="687561A4" w14:textId="77777777" w:rsidTr="00497783">
        <w:trPr>
          <w:trHeight w:val="320"/>
          <w:jc w:val="center"/>
        </w:trPr>
        <w:tc>
          <w:tcPr>
            <w:tcW w:w="1555" w:type="dxa"/>
            <w:noWrap/>
            <w:hideMark/>
          </w:tcPr>
          <w:p w14:paraId="39CF2EB7" w14:textId="77777777" w:rsidR="006414F7" w:rsidRPr="00B5199D" w:rsidRDefault="006414F7" w:rsidP="00877112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60-64</w:t>
            </w:r>
          </w:p>
        </w:tc>
        <w:tc>
          <w:tcPr>
            <w:tcW w:w="2551" w:type="dxa"/>
            <w:noWrap/>
            <w:hideMark/>
          </w:tcPr>
          <w:p w14:paraId="5C3FE7CA" w14:textId="343C7B86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3.2</w:t>
            </w:r>
          </w:p>
        </w:tc>
        <w:tc>
          <w:tcPr>
            <w:tcW w:w="1701" w:type="dxa"/>
            <w:noWrap/>
            <w:hideMark/>
          </w:tcPr>
          <w:p w14:paraId="1AAC0AE6" w14:textId="0F5B9355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3.5</w:t>
            </w:r>
          </w:p>
        </w:tc>
        <w:tc>
          <w:tcPr>
            <w:tcW w:w="2977" w:type="dxa"/>
            <w:noWrap/>
            <w:hideMark/>
          </w:tcPr>
          <w:p w14:paraId="552ADD37" w14:textId="11E12A2C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1.</w:t>
            </w:r>
            <w:r w:rsidR="00147CA1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2</w:t>
            </w:r>
          </w:p>
        </w:tc>
      </w:tr>
      <w:tr w:rsidR="00F1503E" w:rsidRPr="00B5199D" w14:paraId="0241AF65" w14:textId="77777777" w:rsidTr="00497783">
        <w:trPr>
          <w:trHeight w:val="320"/>
          <w:jc w:val="center"/>
        </w:trPr>
        <w:tc>
          <w:tcPr>
            <w:tcW w:w="1555" w:type="dxa"/>
            <w:noWrap/>
            <w:hideMark/>
          </w:tcPr>
          <w:p w14:paraId="7A2FC889" w14:textId="77777777" w:rsidR="006414F7" w:rsidRPr="00B5199D" w:rsidRDefault="006414F7" w:rsidP="00877112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65-69</w:t>
            </w:r>
          </w:p>
        </w:tc>
        <w:tc>
          <w:tcPr>
            <w:tcW w:w="2551" w:type="dxa"/>
            <w:noWrap/>
            <w:hideMark/>
          </w:tcPr>
          <w:p w14:paraId="162D288F" w14:textId="6C2E0118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3.</w:t>
            </w:r>
            <w:r w:rsidR="00147CA1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5D79A1EE" w14:textId="3BECE9DC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4.0</w:t>
            </w:r>
          </w:p>
        </w:tc>
        <w:tc>
          <w:tcPr>
            <w:tcW w:w="2977" w:type="dxa"/>
            <w:noWrap/>
            <w:hideMark/>
          </w:tcPr>
          <w:p w14:paraId="1E461934" w14:textId="113C46C7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1.</w:t>
            </w:r>
            <w:r w:rsidR="00147CA1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5</w:t>
            </w:r>
          </w:p>
        </w:tc>
      </w:tr>
      <w:tr w:rsidR="00F1503E" w:rsidRPr="00B5199D" w14:paraId="28052679" w14:textId="77777777" w:rsidTr="00497783">
        <w:trPr>
          <w:trHeight w:val="320"/>
          <w:jc w:val="center"/>
        </w:trPr>
        <w:tc>
          <w:tcPr>
            <w:tcW w:w="1555" w:type="dxa"/>
            <w:noWrap/>
            <w:hideMark/>
          </w:tcPr>
          <w:p w14:paraId="2CF25E74" w14:textId="77777777" w:rsidR="006414F7" w:rsidRPr="00B5199D" w:rsidRDefault="006414F7" w:rsidP="00877112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70-74</w:t>
            </w:r>
          </w:p>
        </w:tc>
        <w:tc>
          <w:tcPr>
            <w:tcW w:w="2551" w:type="dxa"/>
            <w:noWrap/>
            <w:hideMark/>
          </w:tcPr>
          <w:p w14:paraId="691E5AC9" w14:textId="54FA6863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1.9</w:t>
            </w:r>
          </w:p>
        </w:tc>
        <w:tc>
          <w:tcPr>
            <w:tcW w:w="1701" w:type="dxa"/>
            <w:noWrap/>
            <w:hideMark/>
          </w:tcPr>
          <w:p w14:paraId="4C8DCF46" w14:textId="3F2210CF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2.</w:t>
            </w:r>
            <w:r w:rsidR="00E30898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3</w:t>
            </w:r>
          </w:p>
        </w:tc>
        <w:tc>
          <w:tcPr>
            <w:tcW w:w="2977" w:type="dxa"/>
            <w:noWrap/>
            <w:hideMark/>
          </w:tcPr>
          <w:p w14:paraId="77558CBD" w14:textId="18EBBE1A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0.8</w:t>
            </w:r>
          </w:p>
        </w:tc>
      </w:tr>
      <w:tr w:rsidR="00F1503E" w:rsidRPr="00B5199D" w14:paraId="09AC3574" w14:textId="77777777" w:rsidTr="00497783">
        <w:trPr>
          <w:trHeight w:val="79"/>
          <w:jc w:val="center"/>
        </w:trPr>
        <w:tc>
          <w:tcPr>
            <w:tcW w:w="1555" w:type="dxa"/>
            <w:noWrap/>
            <w:hideMark/>
          </w:tcPr>
          <w:p w14:paraId="68A1B484" w14:textId="77777777" w:rsidR="006414F7" w:rsidRPr="00B5199D" w:rsidRDefault="006414F7" w:rsidP="00877112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75-79</w:t>
            </w:r>
          </w:p>
        </w:tc>
        <w:tc>
          <w:tcPr>
            <w:tcW w:w="2551" w:type="dxa"/>
            <w:noWrap/>
            <w:hideMark/>
          </w:tcPr>
          <w:p w14:paraId="1E970D83" w14:textId="56B45507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1.9</w:t>
            </w:r>
          </w:p>
        </w:tc>
        <w:tc>
          <w:tcPr>
            <w:tcW w:w="1701" w:type="dxa"/>
            <w:noWrap/>
            <w:hideMark/>
          </w:tcPr>
          <w:p w14:paraId="23EE2119" w14:textId="47B06F8D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2.</w:t>
            </w:r>
            <w:r w:rsidR="00E30898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3</w:t>
            </w:r>
          </w:p>
        </w:tc>
        <w:tc>
          <w:tcPr>
            <w:tcW w:w="2977" w:type="dxa"/>
            <w:noWrap/>
            <w:hideMark/>
          </w:tcPr>
          <w:p w14:paraId="01789301" w14:textId="26E8AA50" w:rsidR="006414F7" w:rsidRPr="00B5199D" w:rsidRDefault="006414F7" w:rsidP="00877112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</w:pPr>
            <w:r w:rsidRPr="00B5199D">
              <w:rPr>
                <w:rFonts w:ascii="Aptos Narrow" w:eastAsia="Times New Roman" w:hAnsi="Aptos Narrow" w:cs="Times New Roman"/>
                <w:color w:val="000000"/>
                <w:kern w:val="0"/>
                <w:lang w:val="en-CH" w:eastAsia="en-GB"/>
                <w14:ligatures w14:val="none"/>
              </w:rPr>
              <w:t>0.9</w:t>
            </w:r>
          </w:p>
        </w:tc>
      </w:tr>
    </w:tbl>
    <w:p w14:paraId="7B2618E7" w14:textId="77777777" w:rsidR="006414F7" w:rsidRDefault="006414F7" w:rsidP="006414F7">
      <w:pPr>
        <w:rPr>
          <w:rFonts w:cstheme="minorHAnsi"/>
          <w:b/>
          <w:bCs/>
          <w:sz w:val="22"/>
          <w:szCs w:val="22"/>
        </w:rPr>
      </w:pPr>
    </w:p>
    <w:p w14:paraId="7F9649E7" w14:textId="77777777" w:rsidR="006414F7" w:rsidRDefault="006414F7" w:rsidP="006414F7">
      <w:pPr>
        <w:rPr>
          <w:rFonts w:cstheme="minorHAnsi"/>
          <w:b/>
          <w:bCs/>
          <w:sz w:val="22"/>
          <w:szCs w:val="22"/>
        </w:rPr>
      </w:pPr>
    </w:p>
    <w:p w14:paraId="25BEA21D" w14:textId="77777777" w:rsidR="006414F7" w:rsidRDefault="006414F7" w:rsidP="006414F7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1D5DF107" w14:textId="77777777" w:rsidR="006414F7" w:rsidRDefault="006414F7" w:rsidP="006414F7">
      <w:pPr>
        <w:rPr>
          <w:rFonts w:cstheme="minorHAnsi"/>
          <w:b/>
          <w:bCs/>
          <w:sz w:val="22"/>
          <w:szCs w:val="22"/>
        </w:rPr>
      </w:pPr>
    </w:p>
    <w:p w14:paraId="37F45FC0" w14:textId="10B3F9EE" w:rsidR="006414F7" w:rsidRPr="00251899" w:rsidRDefault="006414F7" w:rsidP="006414F7">
      <w:pPr>
        <w:rPr>
          <w:rFonts w:cstheme="minorHAnsi"/>
          <w:b/>
          <w:bCs/>
          <w:sz w:val="22"/>
          <w:szCs w:val="22"/>
        </w:rPr>
      </w:pPr>
    </w:p>
    <w:p w14:paraId="350A2A28" w14:textId="75117FFF" w:rsidR="006414F7" w:rsidRPr="009430CE" w:rsidRDefault="00C7053C" w:rsidP="006414F7">
      <w:pPr>
        <w:jc w:val="center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w:drawing>
          <wp:inline distT="0" distB="0" distL="0" distR="0" wp14:anchorId="3B685FFC" wp14:editId="0AD1BAA1">
            <wp:extent cx="6428509" cy="5142611"/>
            <wp:effectExtent l="0" t="0" r="0" b="1270"/>
            <wp:docPr id="1012627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27310" name="Picture 10126273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606" cy="515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01F77" w14:textId="60089056" w:rsidR="006414F7" w:rsidRDefault="006414F7" w:rsidP="006414F7">
      <w:pPr>
        <w:jc w:val="center"/>
        <w:rPr>
          <w:rFonts w:cstheme="minorHAnsi"/>
          <w:sz w:val="22"/>
          <w:szCs w:val="22"/>
        </w:rPr>
      </w:pPr>
    </w:p>
    <w:p w14:paraId="596229E2" w14:textId="77777777" w:rsidR="00BC4571" w:rsidRPr="009430CE" w:rsidRDefault="00BC4571" w:rsidP="006414F7">
      <w:pPr>
        <w:jc w:val="center"/>
        <w:rPr>
          <w:rFonts w:cstheme="minorHAnsi"/>
          <w:sz w:val="22"/>
          <w:szCs w:val="22"/>
        </w:rPr>
      </w:pPr>
    </w:p>
    <w:p w14:paraId="7661A05B" w14:textId="30175983" w:rsidR="00A76FB7" w:rsidRPr="00522232" w:rsidRDefault="001A6BE2" w:rsidP="00BC4571">
      <w:r w:rsidRPr="00497783">
        <w:rPr>
          <w:rFonts w:cstheme="minorHAnsi"/>
          <w:b/>
          <w:bCs/>
          <w:sz w:val="22"/>
          <w:szCs w:val="22"/>
        </w:rPr>
        <w:t>Figure S1:</w:t>
      </w:r>
      <w:r w:rsidRPr="00497783">
        <w:rPr>
          <w:rFonts w:cstheme="minorHAnsi"/>
          <w:sz w:val="22"/>
          <w:szCs w:val="22"/>
        </w:rPr>
        <w:t xml:space="preserve"> </w:t>
      </w:r>
      <w:r w:rsidR="0045287A" w:rsidRPr="00497783">
        <w:rPr>
          <w:rFonts w:cstheme="minorHAnsi"/>
          <w:sz w:val="22"/>
          <w:szCs w:val="22"/>
        </w:rPr>
        <w:t>Prior and posterior distributions of</w:t>
      </w:r>
      <w:r w:rsidR="00F07CC2" w:rsidRPr="00497783">
        <w:rPr>
          <w:rFonts w:cstheme="minorHAnsi"/>
          <w:sz w:val="22"/>
          <w:szCs w:val="22"/>
        </w:rPr>
        <w:t xml:space="preserve"> calibrated model parameters. </w:t>
      </w:r>
      <w:r w:rsidR="00F1165B" w:rsidRPr="00497783">
        <w:rPr>
          <w:rFonts w:cstheme="minorHAnsi"/>
          <w:sz w:val="22"/>
          <w:szCs w:val="22"/>
        </w:rPr>
        <w:t xml:space="preserve">Distributions present the posterior of </w:t>
      </w:r>
      <w:r w:rsidR="00465866" w:rsidRPr="00497783">
        <w:rPr>
          <w:rFonts w:cstheme="minorHAnsi"/>
          <w:sz w:val="22"/>
          <w:szCs w:val="22"/>
        </w:rPr>
        <w:t xml:space="preserve">each calibrated parameter in the </w:t>
      </w:r>
      <w:r w:rsidR="00C7053C">
        <w:rPr>
          <w:rFonts w:cstheme="minorHAnsi"/>
          <w:sz w:val="22"/>
          <w:szCs w:val="22"/>
        </w:rPr>
        <w:t>2</w:t>
      </w:r>
      <w:r w:rsidR="00F1165B" w:rsidRPr="00497783">
        <w:rPr>
          <w:rFonts w:cstheme="minorHAnsi"/>
          <w:sz w:val="22"/>
          <w:szCs w:val="22"/>
        </w:rPr>
        <w:t>00 best fitting parameter combinat</w:t>
      </w:r>
      <w:r w:rsidR="00465866" w:rsidRPr="00497783">
        <w:rPr>
          <w:rFonts w:cstheme="minorHAnsi"/>
          <w:sz w:val="22"/>
          <w:szCs w:val="22"/>
        </w:rPr>
        <w:t>io</w:t>
      </w:r>
      <w:r w:rsidR="00DC4B27" w:rsidRPr="00497783">
        <w:rPr>
          <w:rFonts w:cstheme="minorHAnsi"/>
          <w:sz w:val="22"/>
          <w:szCs w:val="22"/>
        </w:rPr>
        <w:t>n</w:t>
      </w:r>
      <w:r w:rsidRPr="00497783">
        <w:rPr>
          <w:rFonts w:cstheme="minorHAnsi"/>
          <w:sz w:val="22"/>
          <w:szCs w:val="22"/>
        </w:rPr>
        <w:t xml:space="preserve">. Red lines </w:t>
      </w:r>
      <w:r w:rsidR="00DC4B27" w:rsidRPr="00497783">
        <w:rPr>
          <w:rFonts w:cstheme="minorHAnsi"/>
          <w:sz w:val="22"/>
          <w:szCs w:val="22"/>
        </w:rPr>
        <w:t>represent</w:t>
      </w:r>
      <w:r w:rsidRPr="00497783">
        <w:rPr>
          <w:rFonts w:cstheme="minorHAnsi"/>
          <w:sz w:val="22"/>
          <w:szCs w:val="22"/>
        </w:rPr>
        <w:t xml:space="preserve"> uniform prior</w:t>
      </w:r>
      <w:r w:rsidR="00DC4B27" w:rsidRPr="00497783">
        <w:rPr>
          <w:rFonts w:cstheme="minorHAnsi"/>
          <w:sz w:val="22"/>
          <w:szCs w:val="22"/>
        </w:rPr>
        <w:t>s</w:t>
      </w:r>
      <w:r w:rsidRPr="00497783">
        <w:rPr>
          <w:rFonts w:cstheme="minorHAnsi"/>
          <w:sz w:val="22"/>
          <w:szCs w:val="22"/>
        </w:rPr>
        <w:t xml:space="preserve"> and the blue densities indicate the posterior.</w:t>
      </w:r>
    </w:p>
    <w:sectPr w:rsidR="00A76FB7" w:rsidRPr="00522232" w:rsidSect="003404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1E629F6"/>
    <w:multiLevelType w:val="hybridMultilevel"/>
    <w:tmpl w:val="7090AFF8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6338B"/>
    <w:multiLevelType w:val="hybridMultilevel"/>
    <w:tmpl w:val="B6A8000E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879999">
    <w:abstractNumId w:val="0"/>
  </w:num>
  <w:num w:numId="2" w16cid:durableId="18371074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32"/>
    <w:rsid w:val="00005148"/>
    <w:rsid w:val="00041BDE"/>
    <w:rsid w:val="000550BD"/>
    <w:rsid w:val="000E24C8"/>
    <w:rsid w:val="000E4CAC"/>
    <w:rsid w:val="00110B26"/>
    <w:rsid w:val="00121342"/>
    <w:rsid w:val="00147CA1"/>
    <w:rsid w:val="00180F8D"/>
    <w:rsid w:val="001925EA"/>
    <w:rsid w:val="001A6BE2"/>
    <w:rsid w:val="001B61C0"/>
    <w:rsid w:val="001C36DC"/>
    <w:rsid w:val="001C5B96"/>
    <w:rsid w:val="001F2BE1"/>
    <w:rsid w:val="00251899"/>
    <w:rsid w:val="002B7CEC"/>
    <w:rsid w:val="002D0D30"/>
    <w:rsid w:val="00340464"/>
    <w:rsid w:val="00356863"/>
    <w:rsid w:val="00364D51"/>
    <w:rsid w:val="0040145A"/>
    <w:rsid w:val="00416FF5"/>
    <w:rsid w:val="0045287A"/>
    <w:rsid w:val="00465866"/>
    <w:rsid w:val="00497783"/>
    <w:rsid w:val="004A49D1"/>
    <w:rsid w:val="004C00AD"/>
    <w:rsid w:val="004E3329"/>
    <w:rsid w:val="004F7A6B"/>
    <w:rsid w:val="00522232"/>
    <w:rsid w:val="00547BF7"/>
    <w:rsid w:val="00595731"/>
    <w:rsid w:val="005C1896"/>
    <w:rsid w:val="006142C5"/>
    <w:rsid w:val="00616E3F"/>
    <w:rsid w:val="00632512"/>
    <w:rsid w:val="006414F7"/>
    <w:rsid w:val="006610AE"/>
    <w:rsid w:val="006E1347"/>
    <w:rsid w:val="00700C0A"/>
    <w:rsid w:val="0070421D"/>
    <w:rsid w:val="007206A6"/>
    <w:rsid w:val="007744F8"/>
    <w:rsid w:val="007913B7"/>
    <w:rsid w:val="008336CC"/>
    <w:rsid w:val="008425E4"/>
    <w:rsid w:val="00844640"/>
    <w:rsid w:val="008C092A"/>
    <w:rsid w:val="0091433E"/>
    <w:rsid w:val="00917FF2"/>
    <w:rsid w:val="00A1779C"/>
    <w:rsid w:val="00A443D7"/>
    <w:rsid w:val="00A76FB7"/>
    <w:rsid w:val="00AE2406"/>
    <w:rsid w:val="00B456FE"/>
    <w:rsid w:val="00B47E92"/>
    <w:rsid w:val="00BC4571"/>
    <w:rsid w:val="00BE3617"/>
    <w:rsid w:val="00C7053C"/>
    <w:rsid w:val="00CB6192"/>
    <w:rsid w:val="00D151FB"/>
    <w:rsid w:val="00D16E08"/>
    <w:rsid w:val="00D419E5"/>
    <w:rsid w:val="00DC4B27"/>
    <w:rsid w:val="00DE4405"/>
    <w:rsid w:val="00E022C2"/>
    <w:rsid w:val="00E0361F"/>
    <w:rsid w:val="00E151DA"/>
    <w:rsid w:val="00E30898"/>
    <w:rsid w:val="00EA6456"/>
    <w:rsid w:val="00ED3231"/>
    <w:rsid w:val="00F07CC2"/>
    <w:rsid w:val="00F1165B"/>
    <w:rsid w:val="00F1503E"/>
    <w:rsid w:val="00F30E86"/>
    <w:rsid w:val="00F52E18"/>
    <w:rsid w:val="00FD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4E48E"/>
  <w15:chartTrackingRefBased/>
  <w15:docId w15:val="{FB94D8FF-592D-774F-89B7-A49AB22C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2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2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2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2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2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2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2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2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2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2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2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2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2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2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2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2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2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2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2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2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2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2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2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23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414F7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43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3D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913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13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3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3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3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91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cancer.org/cancer/types/cervical-cancer/detection-diagnosis-staging/surviva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400387a-212f-43ea-ac7f-77aa12d7977e}" enabled="0" method="" siteId="{d400387a-212f-43ea-ac7f-77aa12d797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Andoh, John Alphaeus Paintsil (ISPM)</dc:creator>
  <cp:keywords/>
  <dc:description/>
  <cp:lastModifiedBy>Andoh, John Alphaeus Paintsil (ISPM)</cp:lastModifiedBy>
  <cp:revision>4</cp:revision>
  <dcterms:created xsi:type="dcterms:W3CDTF">2026-06-29T08:49:00Z</dcterms:created>
  <dcterms:modified xsi:type="dcterms:W3CDTF">2026-06-29T08:51:00Z</dcterms:modified>
</cp:coreProperties>
</file>