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5E41">
        <w:rPr>
          <w:rFonts w:ascii="Times New Roman" w:hAnsi="Times New Roman" w:cs="Times New Roman" w:hint="eastAsia"/>
          <w:b/>
          <w:sz w:val="24"/>
          <w:szCs w:val="24"/>
        </w:rPr>
        <w:t xml:space="preserve">Supplementary Fig. 1 </w:t>
      </w: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B5E41">
        <w:rPr>
          <w:rFonts w:ascii="Times New Roman" w:hAnsi="Times New Roman" w:cs="Times New Roman"/>
          <w:bCs/>
          <w:sz w:val="24"/>
          <w:szCs w:val="24"/>
        </w:rPr>
        <w:t xml:space="preserve">Representative pathways with high absolute normalized enrichment scores </w:t>
      </w:r>
      <w:r w:rsidRPr="00FB5E41">
        <w:rPr>
          <w:rFonts w:ascii="Times New Roman" w:hAnsi="Times New Roman" w:cs="Times New Roman" w:hint="eastAsia"/>
          <w:bCs/>
          <w:sz w:val="24"/>
          <w:szCs w:val="24"/>
        </w:rPr>
        <w:t xml:space="preserve">derived from </w:t>
      </w:r>
      <w:r w:rsidRPr="00FB5E41">
        <w:rPr>
          <w:rFonts w:ascii="Times New Roman" w:hAnsi="Times New Roman" w:cs="Times New Roman"/>
          <w:bCs/>
          <w:sz w:val="24"/>
          <w:szCs w:val="24"/>
        </w:rPr>
        <w:t>gene set enrichment analysis</w:t>
      </w:r>
      <w:r w:rsidRPr="00FB5E41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B5E41">
        <w:rPr>
          <w:rFonts w:ascii="Times New Roman" w:hAnsi="Times New Roman" w:cs="Times New Roman" w:hint="eastAsia"/>
          <w:b/>
          <w:sz w:val="24"/>
          <w:szCs w:val="24"/>
        </w:rPr>
        <w:t xml:space="preserve">Supplementary Fig. 2 </w:t>
      </w: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B5E41">
        <w:rPr>
          <w:rFonts w:ascii="Times New Roman" w:hAnsi="Times New Roman" w:cs="Times New Roman" w:hint="eastAsia"/>
          <w:bCs/>
          <w:sz w:val="24"/>
          <w:szCs w:val="24"/>
        </w:rPr>
        <w:t xml:space="preserve">A </w:t>
      </w:r>
      <w:r w:rsidRPr="00FB5E41">
        <w:rPr>
          <w:rFonts w:ascii="Times New Roman" w:hAnsi="Times New Roman" w:cs="Times New Roman"/>
          <w:bCs/>
          <w:sz w:val="24"/>
          <w:szCs w:val="24"/>
        </w:rPr>
        <w:t>lollipop</w:t>
      </w:r>
      <w:r w:rsidRPr="00FB5E41">
        <w:rPr>
          <w:rFonts w:ascii="Times New Roman" w:hAnsi="Times New Roman" w:cs="Times New Roman" w:hint="eastAsia"/>
          <w:bCs/>
          <w:sz w:val="24"/>
          <w:szCs w:val="24"/>
        </w:rPr>
        <w:t xml:space="preserve"> plot showing r</w:t>
      </w:r>
      <w:r w:rsidRPr="00FB5E41">
        <w:rPr>
          <w:rFonts w:ascii="Times New Roman" w:hAnsi="Times New Roman" w:cs="Times New Roman"/>
          <w:bCs/>
          <w:sz w:val="24"/>
          <w:szCs w:val="24"/>
        </w:rPr>
        <w:t xml:space="preserve">epresentative pathways with high absolute normalized enrichment scores </w:t>
      </w:r>
      <w:r w:rsidRPr="00FB5E41">
        <w:rPr>
          <w:rFonts w:ascii="Times New Roman" w:hAnsi="Times New Roman" w:cs="Times New Roman" w:hint="eastAsia"/>
          <w:bCs/>
          <w:sz w:val="24"/>
          <w:szCs w:val="24"/>
        </w:rPr>
        <w:t xml:space="preserve">derived from </w:t>
      </w:r>
      <w:r w:rsidRPr="00FB5E41">
        <w:rPr>
          <w:rFonts w:ascii="Times New Roman" w:hAnsi="Times New Roman" w:cs="Times New Roman"/>
          <w:bCs/>
          <w:sz w:val="24"/>
          <w:szCs w:val="24"/>
        </w:rPr>
        <w:t>gene set enrichment analysis</w:t>
      </w:r>
      <w:r w:rsidRPr="00FB5E41">
        <w:rPr>
          <w:rFonts w:ascii="Times New Roman" w:hAnsi="Times New Roman" w:cs="Times New Roman" w:hint="eastAsia"/>
          <w:bCs/>
          <w:sz w:val="24"/>
          <w:szCs w:val="24"/>
        </w:rPr>
        <w:t>.</w:t>
      </w: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bidi="en-US"/>
        </w:rPr>
      </w:pP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B5E41">
        <w:rPr>
          <w:rFonts w:ascii="Times New Roman" w:hAnsi="Times New Roman" w:cs="Times New Roman"/>
          <w:b/>
          <w:bCs/>
          <w:sz w:val="24"/>
          <w:szCs w:val="24"/>
        </w:rPr>
        <w:t>Supplementary Fig</w:t>
      </w:r>
      <w:r w:rsidRPr="00FB5E41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FB5E41">
        <w:rPr>
          <w:rFonts w:ascii="Times New Roman" w:hAnsi="Times New Roman" w:cs="Times New Roman"/>
          <w:b/>
          <w:bCs/>
          <w:sz w:val="24"/>
          <w:szCs w:val="24"/>
        </w:rPr>
        <w:t xml:space="preserve"> 3 </w:t>
      </w:r>
      <w:r w:rsidRPr="00FB5E41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B5E41">
        <w:rPr>
          <w:rFonts w:ascii="Times New Roman" w:hAnsi="Times New Roman" w:cs="Times New Roman"/>
          <w:sz w:val="24"/>
          <w:szCs w:val="24"/>
        </w:rPr>
        <w:t xml:space="preserve">Caspase-3 activity </w:t>
      </w:r>
      <w:r w:rsidRPr="00FB5E41">
        <w:rPr>
          <w:rFonts w:ascii="Times New Roman" w:hAnsi="Times New Roman" w:cs="Times New Roman" w:hint="eastAsia"/>
          <w:sz w:val="24"/>
          <w:szCs w:val="24"/>
        </w:rPr>
        <w:t xml:space="preserve">at Day 8 </w:t>
      </w:r>
      <w:r w:rsidRPr="00FB5E41">
        <w:rPr>
          <w:rFonts w:ascii="Times New Roman" w:hAnsi="Times New Roman" w:cs="Times New Roman"/>
          <w:sz w:val="24"/>
          <w:szCs w:val="24"/>
        </w:rPr>
        <w:t xml:space="preserve">following anti-EGFR antibody treatment in KRAS-mutant colorectal cancer organoids. </w:t>
      </w:r>
      <w:r w:rsidRPr="00FB5E41">
        <w:rPr>
          <w:rFonts w:ascii="Times New Roman" w:hAnsi="Times New Roman" w:cs="Times New Roman"/>
          <w:bCs/>
          <w:sz w:val="24"/>
          <w:szCs w:val="24"/>
        </w:rPr>
        <w:t>Activity was normalized to the corresponding untreated control. Data are presented as the mean ± SEM.</w:t>
      </w:r>
    </w:p>
    <w:p w:rsidR="00FB5E41" w:rsidRPr="00FB5E41" w:rsidRDefault="00FB5E41" w:rsidP="00FB5E41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bidi="en-US"/>
        </w:rPr>
      </w:pPr>
    </w:p>
    <w:p w:rsidR="00FB5E41" w:rsidRPr="00D17826" w:rsidRDefault="00FB5E41" w:rsidP="00FB5E4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B5E41">
        <w:rPr>
          <w:rFonts w:ascii="Times New Roman" w:hAnsi="Times New Roman" w:cs="Times New Roman" w:hint="eastAsia"/>
          <w:b/>
          <w:sz w:val="24"/>
          <w:szCs w:val="24"/>
        </w:rPr>
        <w:t>Supplementary Fig. 4.</w:t>
      </w:r>
      <w:r w:rsidRPr="00FB5E41">
        <w:rPr>
          <w:rFonts w:ascii="Times New Roman" w:hAnsi="Times New Roman" w:cs="Times New Roman"/>
          <w:b/>
          <w:bCs/>
          <w:sz w:val="24"/>
          <w:szCs w:val="24"/>
        </w:rPr>
        <w:t xml:space="preserve"> Effects of pharmacological MYC inhibition on cell viability in a KRAS G13C-mutant organoid line.</w:t>
      </w:r>
      <w:r w:rsidRPr="00FB5E41">
        <w:rPr>
          <w:rFonts w:ascii="Times New Roman" w:hAnsi="Times New Roman" w:cs="Times New Roman"/>
          <w:bCs/>
          <w:sz w:val="24"/>
          <w:szCs w:val="24"/>
        </w:rPr>
        <w:br/>
      </w:r>
      <w:r w:rsidRPr="00FB5E41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FB5E41">
        <w:rPr>
          <w:rFonts w:ascii="Times New Roman" w:hAnsi="Times New Roman" w:cs="Times New Roman"/>
          <w:bCs/>
          <w:sz w:val="24"/>
          <w:szCs w:val="24"/>
        </w:rPr>
        <w:t xml:space="preserve"> Relative cell viability of T311 organoids treated with an anti-EGFR antibody alone </w:t>
      </w:r>
      <w:r w:rsidRPr="00FB5E4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or in combination with MYC inhibitor 10058-F4 at the indicated concentrations. </w:t>
      </w:r>
      <w:r w:rsidRPr="00FB5E41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FB5E41">
        <w:rPr>
          <w:rFonts w:ascii="Times New Roman" w:hAnsi="Times New Roman" w:cs="Times New Roman"/>
          <w:bCs/>
          <w:sz w:val="24"/>
          <w:szCs w:val="24"/>
        </w:rPr>
        <w:t xml:space="preserve"> Relative cell viability of T311 organoids treated with 10074-G5 alone at the indicated concentrations. Cell viability was normalized to that of the untreated control. Data are presented as the mean ± SEM.</w:t>
      </w:r>
      <w:bookmarkStart w:id="0" w:name="_GoBack"/>
      <w:bookmarkEnd w:id="0"/>
    </w:p>
    <w:p w:rsidR="00FB5E41" w:rsidRDefault="00FB5E41" w:rsidP="00FB5E41">
      <w:pPr>
        <w:rPr>
          <w:rFonts w:ascii="Times New Roman" w:hAnsi="Times New Roman" w:cs="Times New Roman"/>
          <w:bCs/>
          <w:sz w:val="24"/>
          <w:szCs w:val="24"/>
        </w:rPr>
      </w:pPr>
    </w:p>
    <w:p w:rsidR="005E5857" w:rsidRDefault="005E5857"/>
    <w:sectPr w:rsidR="005E5857" w:rsidSect="00FB5E41">
      <w:footerReference w:type="default" r:id="rId4"/>
      <w:pgSz w:w="11906" w:h="16838" w:code="9"/>
      <w:pgMar w:top="1985" w:right="1701" w:bottom="1701" w:left="1701" w:header="851" w:footer="992" w:gutter="0"/>
      <w:cols w:space="425"/>
      <w:docGrid w:type="lines" w:linePitch="360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2146800536"/>
      <w:docPartObj>
        <w:docPartGallery w:val="Page Numbers (Bottom of Page)"/>
        <w:docPartUnique/>
      </w:docPartObj>
    </w:sdtPr>
    <w:sdtEndPr/>
    <w:sdtContent>
      <w:p w:rsidR="007A79BA" w:rsidRPr="00C56D33" w:rsidRDefault="00FB5E41">
        <w:pPr>
          <w:pStyle w:val="Footer"/>
          <w:jc w:val="center"/>
          <w:rPr>
            <w:rFonts w:ascii="Times New Roman" w:hAnsi="Times New Roman"/>
          </w:rPr>
        </w:pPr>
        <w:r w:rsidRPr="00C56D33">
          <w:rPr>
            <w:rFonts w:ascii="Times New Roman" w:hAnsi="Times New Roman"/>
          </w:rPr>
          <w:fldChar w:fldCharType="begin"/>
        </w:r>
        <w:r w:rsidRPr="006E4FA5">
          <w:rPr>
            <w:rFonts w:ascii="Times New Roman" w:hAnsi="Times New Roman" w:cs="Times New Roman"/>
            <w:lang w:bidi="en-US"/>
          </w:rPr>
          <w:instrText>PAGE   \* MERGEFORMAT</w:instrText>
        </w:r>
        <w:r w:rsidRPr="00C56D33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 w:cs="Times New Roman"/>
            <w:noProof/>
            <w:lang w:bidi="en-US"/>
          </w:rPr>
          <w:t>2</w:t>
        </w:r>
        <w:r w:rsidRPr="00C56D33">
          <w:rPr>
            <w:rFonts w:ascii="Times New Roman" w:hAnsi="Times New Roman"/>
          </w:rPr>
          <w:fldChar w:fldCharType="end"/>
        </w:r>
      </w:p>
    </w:sdtContent>
  </w:sdt>
  <w:p w:rsidR="007A79BA" w:rsidRPr="00C56D33" w:rsidRDefault="00FB5E41">
    <w:pPr>
      <w:pStyle w:val="Footer"/>
      <w:rPr>
        <w:rFonts w:ascii="Times New Roman" w:hAnsi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223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E41"/>
    <w:rsid w:val="00056574"/>
    <w:rsid w:val="00113A93"/>
    <w:rsid w:val="00123C0A"/>
    <w:rsid w:val="00180D2D"/>
    <w:rsid w:val="0021672E"/>
    <w:rsid w:val="00261C80"/>
    <w:rsid w:val="00283915"/>
    <w:rsid w:val="00302815"/>
    <w:rsid w:val="004A66C6"/>
    <w:rsid w:val="004F72EE"/>
    <w:rsid w:val="004F7AAC"/>
    <w:rsid w:val="00550902"/>
    <w:rsid w:val="005E5857"/>
    <w:rsid w:val="006F4D31"/>
    <w:rsid w:val="00776092"/>
    <w:rsid w:val="008E2254"/>
    <w:rsid w:val="00C659EA"/>
    <w:rsid w:val="00C9764D"/>
    <w:rsid w:val="00CE4DC5"/>
    <w:rsid w:val="00DC3F72"/>
    <w:rsid w:val="00DE70C2"/>
    <w:rsid w:val="00F70BE1"/>
    <w:rsid w:val="00FB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A97BE-DDC3-43BB-9255-42DBC89F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B5E41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kern w:val="2"/>
      <w:sz w:val="21"/>
      <w:szCs w:val="21"/>
      <w:lang w:val="en-US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FB5E41"/>
    <w:rPr>
      <w:rFonts w:eastAsiaTheme="minorEastAsia"/>
      <w:kern w:val="2"/>
      <w:sz w:val="21"/>
      <w:szCs w:val="21"/>
      <w:lang w:val="en-US" w:eastAsia="ja-JP"/>
    </w:rPr>
  </w:style>
  <w:style w:type="character" w:styleId="LineNumber">
    <w:name w:val="line number"/>
    <w:basedOn w:val="DefaultParagraphFont"/>
    <w:uiPriority w:val="99"/>
    <w:semiHidden/>
    <w:unhideWhenUsed/>
    <w:rsid w:val="00FB5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Maheswary S</dc:creator>
  <cp:keywords/>
  <dc:description/>
  <cp:lastModifiedBy>Maheswary S</cp:lastModifiedBy>
  <cp:revision>1</cp:revision>
  <dcterms:created xsi:type="dcterms:W3CDTF">2026-08-16T13:34:00Z</dcterms:created>
  <dcterms:modified xsi:type="dcterms:W3CDTF">2026-08-16T13:34:00Z</dcterms:modified>
</cp:coreProperties>
</file>