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5D3C3" w14:textId="77777777" w:rsidR="00B9392A" w:rsidRPr="00307CFD" w:rsidRDefault="005240D5">
      <w:pPr>
        <w:pageBreakBefore/>
        <w:spacing w:line="480" w:lineRule="auto"/>
        <w:rPr>
          <w:b/>
          <w:bCs/>
          <w:color w:val="000000"/>
          <w:sz w:val="22"/>
          <w:szCs w:val="22"/>
        </w:rPr>
      </w:pPr>
      <w:r w:rsidRPr="00307CFD">
        <w:rPr>
          <w:b/>
          <w:bCs/>
          <w:color w:val="000000"/>
          <w:sz w:val="22"/>
          <w:szCs w:val="22"/>
        </w:rPr>
        <w:t>Supplementary Information 1</w:t>
      </w:r>
    </w:p>
    <w:p w14:paraId="0589B1E4" w14:textId="77777777" w:rsidR="00B9392A" w:rsidRPr="00307CFD" w:rsidRDefault="005240D5">
      <w:pPr>
        <w:pStyle w:val="Naslov2"/>
        <w:spacing w:after="240" w:line="480" w:lineRule="auto"/>
        <w:rPr>
          <w:rFonts w:ascii="Times New Roman" w:eastAsia="Times New Roman" w:hAnsi="Times New Roman" w:cs="Times New Roman"/>
          <w:i/>
          <w:iCs/>
          <w:color w:val="000000"/>
          <w:sz w:val="22"/>
          <w:szCs w:val="22"/>
        </w:rPr>
      </w:pPr>
      <w:r w:rsidRPr="00307CFD">
        <w:rPr>
          <w:rFonts w:ascii="Times New Roman" w:eastAsia="Times New Roman" w:hAnsi="Times New Roman" w:cs="Times New Roman"/>
          <w:b/>
          <w:bCs/>
          <w:color w:val="000000"/>
          <w:sz w:val="22"/>
          <w:szCs w:val="22"/>
        </w:rPr>
        <w:t>Methods</w:t>
      </w:r>
    </w:p>
    <w:p w14:paraId="0E7A2756" w14:textId="77777777" w:rsidR="00B9392A" w:rsidRPr="00307CFD" w:rsidRDefault="005240D5">
      <w:pPr>
        <w:pStyle w:val="Naslov3"/>
        <w:spacing w:after="240" w:line="480" w:lineRule="auto"/>
        <w:rPr>
          <w:sz w:val="22"/>
          <w:szCs w:val="22"/>
        </w:rPr>
      </w:pPr>
      <w:r w:rsidRPr="00307CFD">
        <w:rPr>
          <w:rFonts w:ascii="Times New Roman" w:eastAsia="Times New Roman" w:hAnsi="Times New Roman" w:cs="Times New Roman"/>
          <w:i/>
          <w:iCs/>
          <w:color w:val="000000"/>
          <w:sz w:val="22"/>
          <w:szCs w:val="22"/>
        </w:rPr>
        <w:t>Statistical analyses</w:t>
      </w:r>
    </w:p>
    <w:p w14:paraId="7F43C7DC" w14:textId="77777777" w:rsidR="00B9392A" w:rsidRPr="00307CFD" w:rsidRDefault="005240D5">
      <w:pPr>
        <w:pStyle w:val="Navadensplet"/>
        <w:spacing w:line="480" w:lineRule="auto"/>
        <w:jc w:val="both"/>
        <w:rPr>
          <w:color w:val="000000"/>
          <w:sz w:val="22"/>
          <w:szCs w:val="22"/>
          <w:lang w:val="en-GB"/>
        </w:rPr>
      </w:pPr>
      <w:r w:rsidRPr="00307CFD">
        <w:rPr>
          <w:sz w:val="22"/>
          <w:szCs w:val="22"/>
          <w:lang w:val="en-GB"/>
        </w:rPr>
        <w:t>We evaluated linear model (LM) assumptions with residual-vs-fitted and normal Q–Q plots, Shapiro–Wilk tests of studentized residuals (normality), and Breusch–Pagan tests (homoscedasticity). We screened influential observations using Cook’s distance (flag &gt; 4/n), and we ran sensitivity analyses excluding flagged points and using HC3 robust standard errors when diagnostics warranted. For right-skewed positive responses, we confirmed inferences with Gamma GLMs (log link). For Poisson GLMs, we assessed overdispersion using the Pearson χ²/df statistic (expected ≈1 under a correctly specified Poisson model</w:t>
      </w:r>
      <w:r w:rsidRPr="00307CFD">
        <w:rPr>
          <w:sz w:val="22"/>
          <w:szCs w:val="22"/>
          <w:vertAlign w:val="superscript"/>
          <w:lang w:val="en-GB"/>
        </w:rPr>
        <w:t>1,2</w:t>
      </w:r>
      <w:r w:rsidRPr="00307CFD">
        <w:rPr>
          <w:sz w:val="22"/>
          <w:szCs w:val="22"/>
          <w:lang w:val="en-GB"/>
        </w:rPr>
        <w:t>. When dispersion materially exceeded 1 (≈1.3 - 1.5), we refitted quasi-Poisson and negative-binomial models as sensitivity checks.</w:t>
      </w:r>
    </w:p>
    <w:p w14:paraId="665736E9" w14:textId="77777777" w:rsidR="00B9392A" w:rsidRPr="00307CFD" w:rsidRDefault="005240D5">
      <w:pPr>
        <w:spacing w:before="280" w:after="280" w:line="480" w:lineRule="auto"/>
        <w:jc w:val="both"/>
        <w:rPr>
          <w:color w:val="000000"/>
          <w:sz w:val="22"/>
          <w:szCs w:val="22"/>
        </w:rPr>
      </w:pPr>
      <w:r w:rsidRPr="00307CFD">
        <w:rPr>
          <w:color w:val="000000"/>
          <w:sz w:val="22"/>
          <w:szCs w:val="22"/>
        </w:rPr>
        <w:t xml:space="preserve">We assessed binomial GLMM model adequacy for </w:t>
      </w:r>
      <w:r w:rsidRPr="00307CFD">
        <w:rPr>
          <w:i/>
          <w:iCs/>
          <w:color w:val="000000"/>
          <w:sz w:val="22"/>
          <w:szCs w:val="22"/>
        </w:rPr>
        <w:t>egg-sac viability</w:t>
      </w:r>
      <w:r w:rsidRPr="00307CFD">
        <w:rPr>
          <w:color w:val="000000"/>
          <w:sz w:val="22"/>
          <w:szCs w:val="22"/>
        </w:rPr>
        <w:t xml:space="preserve"> with the </w:t>
      </w:r>
      <w:proofErr w:type="spellStart"/>
      <w:r w:rsidRPr="00307CFD">
        <w:rPr>
          <w:color w:val="000000"/>
          <w:sz w:val="22"/>
          <w:szCs w:val="22"/>
        </w:rPr>
        <w:t>DHARMa</w:t>
      </w:r>
      <w:proofErr w:type="spellEnd"/>
      <w:r w:rsidRPr="00307CFD">
        <w:rPr>
          <w:color w:val="000000"/>
          <w:sz w:val="22"/>
          <w:szCs w:val="22"/>
        </w:rPr>
        <w:t xml:space="preserve"> simulation-based residual diagnostic method</w:t>
      </w:r>
      <w:r w:rsidRPr="00307CFD">
        <w:rPr>
          <w:color w:val="000000"/>
          <w:sz w:val="22"/>
          <w:szCs w:val="22"/>
          <w:vertAlign w:val="superscript"/>
        </w:rPr>
        <w:t>3</w:t>
      </w:r>
      <w:r w:rsidRPr="00307CFD">
        <w:rPr>
          <w:color w:val="000000"/>
          <w:sz w:val="22"/>
          <w:szCs w:val="22"/>
        </w:rPr>
        <w:t>, using 2,000 simulated scaled residuals. We assessed residual uniformity (Kolmogorov–Smirnov test), dispersion, zero inflation, and within-female temporal autocorrelation (</w:t>
      </w:r>
      <w:proofErr w:type="spellStart"/>
      <w:r w:rsidRPr="00307CFD">
        <w:rPr>
          <w:color w:val="000000"/>
          <w:sz w:val="22"/>
          <w:szCs w:val="22"/>
        </w:rPr>
        <w:t>DHARMa</w:t>
      </w:r>
      <w:proofErr w:type="spellEnd"/>
      <w:r w:rsidRPr="00307CFD">
        <w:rPr>
          <w:color w:val="000000"/>
          <w:sz w:val="22"/>
          <w:szCs w:val="22"/>
        </w:rPr>
        <w:t xml:space="preserve"> tests, </w:t>
      </w:r>
      <w:proofErr w:type="spellStart"/>
      <w:r w:rsidRPr="00307CFD">
        <w:rPr>
          <w:color w:val="000000"/>
          <w:sz w:val="22"/>
          <w:szCs w:val="22"/>
        </w:rPr>
        <w:t>TemporalAutocorrelation</w:t>
      </w:r>
      <w:proofErr w:type="spellEnd"/>
      <w:r w:rsidRPr="00307CFD">
        <w:rPr>
          <w:color w:val="000000"/>
          <w:sz w:val="22"/>
          <w:szCs w:val="22"/>
        </w:rPr>
        <w:t xml:space="preserve"> function, or per-female Ljung–Box tests where appropriate). We also inspected standard </w:t>
      </w:r>
      <w:proofErr w:type="spellStart"/>
      <w:r w:rsidRPr="00307CFD">
        <w:rPr>
          <w:color w:val="000000"/>
          <w:sz w:val="22"/>
          <w:szCs w:val="22"/>
        </w:rPr>
        <w:t>DHARMa</w:t>
      </w:r>
      <w:proofErr w:type="spellEnd"/>
      <w:r w:rsidRPr="00307CFD">
        <w:rPr>
          <w:color w:val="000000"/>
          <w:sz w:val="22"/>
          <w:szCs w:val="22"/>
        </w:rPr>
        <w:t xml:space="preserve"> diagnostic plots. The model showed no evidence of misspecification: residual uniformity p = 0.634; dispersion p = 0.587; zero-inflation p = 0.882. Lag-1 temporal autocorrelation was flagged for ~6% of females, consistent with weak/occasional within-female dependence and not suggestive of a systematic violation. All conclusions reported below were robust to these diagnostics.</w:t>
      </w:r>
    </w:p>
    <w:p w14:paraId="3AE26961" w14:textId="77777777" w:rsidR="00B9392A" w:rsidRPr="00307CFD" w:rsidRDefault="005240D5">
      <w:pPr>
        <w:spacing w:before="280" w:after="280" w:line="480" w:lineRule="auto"/>
        <w:jc w:val="both"/>
        <w:rPr>
          <w:b/>
          <w:bCs/>
          <w:color w:val="000000"/>
          <w:sz w:val="22"/>
          <w:szCs w:val="22"/>
        </w:rPr>
      </w:pPr>
      <w:r w:rsidRPr="00307CFD">
        <w:rPr>
          <w:color w:val="000000"/>
          <w:sz w:val="22"/>
          <w:szCs w:val="22"/>
        </w:rPr>
        <w:t xml:space="preserve">Model checks for </w:t>
      </w:r>
      <w:r w:rsidRPr="00307CFD">
        <w:rPr>
          <w:i/>
          <w:iCs/>
          <w:color w:val="000000"/>
          <w:sz w:val="22"/>
          <w:szCs w:val="22"/>
        </w:rPr>
        <w:t>inter-egg-sac interval</w:t>
      </w:r>
      <w:r w:rsidRPr="00307CFD">
        <w:rPr>
          <w:color w:val="000000"/>
          <w:sz w:val="22"/>
          <w:szCs w:val="22"/>
        </w:rPr>
        <w:t xml:space="preserve"> and </w:t>
      </w:r>
      <w:r w:rsidRPr="00307CFD">
        <w:rPr>
          <w:i/>
          <w:iCs/>
          <w:color w:val="000000"/>
          <w:sz w:val="22"/>
          <w:szCs w:val="22"/>
        </w:rPr>
        <w:t>egg-sac mass</w:t>
      </w:r>
      <w:r w:rsidRPr="00307CFD">
        <w:rPr>
          <w:color w:val="000000"/>
          <w:sz w:val="22"/>
          <w:szCs w:val="22"/>
        </w:rPr>
        <w:t xml:space="preserve"> across egg-sac order included residual–fitted and Q–Q plots, tests of normality and homoscedasticity from the </w:t>
      </w:r>
      <w:r w:rsidRPr="00307CFD">
        <w:rPr>
          <w:i/>
          <w:iCs/>
          <w:color w:val="000000"/>
          <w:sz w:val="22"/>
          <w:szCs w:val="22"/>
        </w:rPr>
        <w:t>performance</w:t>
      </w:r>
      <w:r w:rsidRPr="00307CFD">
        <w:rPr>
          <w:color w:val="000000"/>
          <w:sz w:val="22"/>
          <w:szCs w:val="22"/>
        </w:rPr>
        <w:t xml:space="preserve"> package</w:t>
      </w:r>
      <w:r w:rsidRPr="00307CFD">
        <w:rPr>
          <w:color w:val="000000"/>
          <w:sz w:val="22"/>
          <w:szCs w:val="22"/>
          <w:vertAlign w:val="superscript"/>
        </w:rPr>
        <w:t>4</w:t>
      </w:r>
      <w:r w:rsidRPr="00307CFD">
        <w:rPr>
          <w:color w:val="000000"/>
          <w:sz w:val="22"/>
          <w:szCs w:val="22"/>
        </w:rPr>
        <w:t>, simulation-based residual diagnostics with DHARMa</w:t>
      </w:r>
      <w:r w:rsidRPr="00307CFD">
        <w:rPr>
          <w:color w:val="000000"/>
          <w:sz w:val="22"/>
          <w:szCs w:val="22"/>
          <w:vertAlign w:val="superscript"/>
        </w:rPr>
        <w:t>3</w:t>
      </w:r>
      <w:r w:rsidRPr="00307CFD">
        <w:rPr>
          <w:color w:val="000000"/>
          <w:sz w:val="22"/>
          <w:szCs w:val="22"/>
        </w:rPr>
        <w:t xml:space="preserve">, and assessment of within-female lag-1 temporal autocorrelation on simulated scaled residuals (Ljung–Box tests). Because diagnostics indicated deviations from normality, we confirmed inference using cluster-robust CR2 standard errors (R package </w:t>
      </w:r>
      <w:r w:rsidRPr="00307CFD">
        <w:rPr>
          <w:i/>
          <w:iCs/>
          <w:color w:val="000000"/>
          <w:sz w:val="22"/>
          <w:szCs w:val="22"/>
        </w:rPr>
        <w:lastRenderedPageBreak/>
        <w:t>clubSandwich</w:t>
      </w:r>
      <w:r w:rsidRPr="00307CFD">
        <w:rPr>
          <w:i/>
          <w:iCs/>
          <w:color w:val="000000"/>
          <w:sz w:val="22"/>
          <w:szCs w:val="22"/>
          <w:vertAlign w:val="superscript"/>
        </w:rPr>
        <w:t>5</w:t>
      </w:r>
      <w:r w:rsidRPr="00307CFD">
        <w:rPr>
          <w:color w:val="000000"/>
          <w:sz w:val="22"/>
          <w:szCs w:val="22"/>
        </w:rPr>
        <w:t xml:space="preserve">; and by fitting a Gamma GLMM with log link in </w:t>
      </w:r>
      <w:r w:rsidRPr="00307CFD">
        <w:rPr>
          <w:i/>
          <w:iCs/>
          <w:color w:val="000000"/>
          <w:sz w:val="22"/>
          <w:szCs w:val="22"/>
        </w:rPr>
        <w:t>glmmTMB</w:t>
      </w:r>
      <w:r w:rsidRPr="00307CFD">
        <w:rPr>
          <w:color w:val="000000"/>
          <w:sz w:val="22"/>
          <w:szCs w:val="22"/>
          <w:vertAlign w:val="superscript"/>
        </w:rPr>
        <w:t>6</w:t>
      </w:r>
      <w:r w:rsidRPr="00307CFD">
        <w:rPr>
          <w:color w:val="000000"/>
          <w:sz w:val="22"/>
          <w:szCs w:val="22"/>
        </w:rPr>
        <w:t>. Both robustness checks yielded qualitatively identical conclusions to the original LMM.</w:t>
      </w:r>
    </w:p>
    <w:p w14:paraId="1AF174D3" w14:textId="77777777" w:rsidR="00B9392A" w:rsidRPr="00307CFD" w:rsidRDefault="005240D5">
      <w:pPr>
        <w:pageBreakBefore/>
        <w:spacing w:before="280" w:after="280" w:line="480" w:lineRule="auto"/>
        <w:jc w:val="both"/>
        <w:rPr>
          <w:b/>
          <w:bCs/>
          <w:color w:val="000000"/>
          <w:sz w:val="22"/>
          <w:szCs w:val="22"/>
        </w:rPr>
      </w:pPr>
      <w:r w:rsidRPr="00307CFD">
        <w:rPr>
          <w:b/>
          <w:bCs/>
          <w:color w:val="000000"/>
          <w:sz w:val="22"/>
          <w:szCs w:val="22"/>
        </w:rPr>
        <w:lastRenderedPageBreak/>
        <w:t>Supplementary Information 2</w:t>
      </w:r>
    </w:p>
    <w:p w14:paraId="3C1B7A2D" w14:textId="77777777" w:rsidR="00B9392A" w:rsidRPr="00307CFD" w:rsidRDefault="005240D5">
      <w:pPr>
        <w:pStyle w:val="Naslov2"/>
        <w:spacing w:after="240" w:line="480" w:lineRule="auto"/>
        <w:rPr>
          <w:b/>
          <w:bCs/>
          <w:sz w:val="20"/>
          <w:szCs w:val="20"/>
        </w:rPr>
      </w:pPr>
      <w:r w:rsidRPr="00307CFD">
        <w:rPr>
          <w:rFonts w:ascii="Times New Roman" w:eastAsia="Times New Roman" w:hAnsi="Times New Roman" w:cs="Times New Roman"/>
          <w:b/>
          <w:bCs/>
          <w:color w:val="000000"/>
          <w:sz w:val="22"/>
          <w:szCs w:val="22"/>
        </w:rPr>
        <w:t>Results</w:t>
      </w:r>
    </w:p>
    <w:p w14:paraId="052ADAAE" w14:textId="77777777" w:rsidR="00B9392A" w:rsidRPr="00307CFD" w:rsidRDefault="005240D5">
      <w:pPr>
        <w:spacing w:line="480" w:lineRule="auto"/>
        <w:jc w:val="both"/>
        <w:rPr>
          <w:b/>
          <w:bCs/>
          <w:color w:val="000000"/>
          <w:sz w:val="20"/>
          <w:szCs w:val="20"/>
        </w:rPr>
      </w:pPr>
      <w:r w:rsidRPr="00307CFD">
        <w:rPr>
          <w:b/>
          <w:bCs/>
          <w:sz w:val="20"/>
          <w:szCs w:val="20"/>
        </w:rPr>
        <w:t>Table S1</w:t>
      </w:r>
      <w:r w:rsidRPr="00307CFD">
        <w:rPr>
          <w:sz w:val="20"/>
          <w:szCs w:val="20"/>
        </w:rPr>
        <w:t xml:space="preserve">. Per–egg-sac order counts of oviposited egg-sacs, viable egg-sac, percentage of viable egg-sacs, inter-egg-sac interval (egg-sac 1: days from mating to first oviposition; eggs 2+: days between consecutive </w:t>
      </w:r>
      <w:proofErr w:type="spellStart"/>
      <w:r w:rsidRPr="00307CFD">
        <w:rPr>
          <w:sz w:val="20"/>
          <w:szCs w:val="20"/>
        </w:rPr>
        <w:t>ovipositions</w:t>
      </w:r>
      <w:proofErr w:type="spellEnd"/>
      <w:r w:rsidRPr="00307CFD">
        <w:rPr>
          <w:sz w:val="20"/>
          <w:szCs w:val="20"/>
        </w:rPr>
        <w:t xml:space="preserve">), and egg-sac mass. </w:t>
      </w:r>
      <w:r w:rsidRPr="00307CFD">
        <w:rPr>
          <w:i/>
          <w:iCs/>
          <w:sz w:val="20"/>
          <w:szCs w:val="20"/>
        </w:rPr>
        <w:t>N</w:t>
      </w:r>
      <w:r w:rsidRPr="00307CFD">
        <w:rPr>
          <w:sz w:val="20"/>
          <w:szCs w:val="20"/>
        </w:rPr>
        <w:t xml:space="preserve"> = 101 females.</w:t>
      </w:r>
    </w:p>
    <w:tbl>
      <w:tblPr>
        <w:tblW w:w="0" w:type="auto"/>
        <w:tblInd w:w="-70" w:type="dxa"/>
        <w:tblLayout w:type="fixed"/>
        <w:tblLook w:val="0000" w:firstRow="0" w:lastRow="0" w:firstColumn="0" w:lastColumn="0" w:noHBand="0" w:noVBand="0"/>
      </w:tblPr>
      <w:tblGrid>
        <w:gridCol w:w="835"/>
        <w:gridCol w:w="1145"/>
        <w:gridCol w:w="990"/>
        <w:gridCol w:w="994"/>
        <w:gridCol w:w="993"/>
        <w:gridCol w:w="992"/>
        <w:gridCol w:w="992"/>
        <w:gridCol w:w="992"/>
      </w:tblGrid>
      <w:tr w:rsidR="00B9392A" w:rsidRPr="00307CFD" w14:paraId="5662FAB3" w14:textId="77777777">
        <w:trPr>
          <w:cantSplit/>
          <w:trHeight w:val="305"/>
        </w:trPr>
        <w:tc>
          <w:tcPr>
            <w:tcW w:w="835" w:type="dxa"/>
            <w:vMerge w:val="restart"/>
            <w:tcBorders>
              <w:top w:val="single" w:sz="4" w:space="0" w:color="000000"/>
              <w:bottom w:val="single" w:sz="4" w:space="0" w:color="000000"/>
            </w:tcBorders>
          </w:tcPr>
          <w:p w14:paraId="5813FFE1" w14:textId="77777777" w:rsidR="00B9392A" w:rsidRPr="00307CFD" w:rsidRDefault="005240D5">
            <w:pPr>
              <w:spacing w:line="480" w:lineRule="auto"/>
              <w:jc w:val="both"/>
            </w:pPr>
            <w:r w:rsidRPr="00307CFD">
              <w:rPr>
                <w:b/>
                <w:bCs/>
                <w:color w:val="000000"/>
                <w:sz w:val="20"/>
                <w:szCs w:val="20"/>
              </w:rPr>
              <w:t>Egg-sac order</w:t>
            </w:r>
          </w:p>
        </w:tc>
        <w:tc>
          <w:tcPr>
            <w:tcW w:w="1145" w:type="dxa"/>
            <w:vMerge w:val="restart"/>
            <w:tcBorders>
              <w:top w:val="single" w:sz="4" w:space="0" w:color="000000"/>
              <w:bottom w:val="single" w:sz="4" w:space="0" w:color="000000"/>
            </w:tcBorders>
          </w:tcPr>
          <w:p w14:paraId="124C3D32" w14:textId="77777777" w:rsidR="00B9392A" w:rsidRPr="00307CFD" w:rsidRDefault="005240D5">
            <w:pPr>
              <w:spacing w:line="480" w:lineRule="auto"/>
              <w:jc w:val="both"/>
            </w:pPr>
            <w:r w:rsidRPr="00307CFD">
              <w:rPr>
                <w:b/>
                <w:bCs/>
                <w:color w:val="000000"/>
                <w:sz w:val="20"/>
                <w:szCs w:val="20"/>
              </w:rPr>
              <w:t>N oviposited egg-sacs</w:t>
            </w:r>
          </w:p>
        </w:tc>
        <w:tc>
          <w:tcPr>
            <w:tcW w:w="990" w:type="dxa"/>
            <w:vMerge w:val="restart"/>
            <w:tcBorders>
              <w:top w:val="single" w:sz="4" w:space="0" w:color="000000"/>
              <w:bottom w:val="single" w:sz="4" w:space="0" w:color="000000"/>
            </w:tcBorders>
          </w:tcPr>
          <w:p w14:paraId="11D47491" w14:textId="77777777" w:rsidR="00B9392A" w:rsidRPr="00307CFD" w:rsidRDefault="005240D5">
            <w:pPr>
              <w:spacing w:line="480" w:lineRule="auto"/>
              <w:jc w:val="both"/>
              <w:rPr>
                <w:b/>
                <w:bCs/>
                <w:color w:val="000000"/>
                <w:sz w:val="20"/>
                <w:szCs w:val="20"/>
              </w:rPr>
            </w:pPr>
            <w:r w:rsidRPr="00307CFD">
              <w:rPr>
                <w:b/>
                <w:bCs/>
                <w:color w:val="000000"/>
                <w:sz w:val="20"/>
                <w:szCs w:val="20"/>
              </w:rPr>
              <w:t>N</w:t>
            </w:r>
          </w:p>
          <w:p w14:paraId="1E88AA81" w14:textId="77777777" w:rsidR="00B9392A" w:rsidRPr="00307CFD" w:rsidRDefault="005240D5">
            <w:pPr>
              <w:spacing w:line="480" w:lineRule="auto"/>
              <w:jc w:val="both"/>
            </w:pPr>
            <w:r w:rsidRPr="00307CFD">
              <w:rPr>
                <w:b/>
                <w:bCs/>
                <w:color w:val="000000"/>
                <w:sz w:val="20"/>
                <w:szCs w:val="20"/>
              </w:rPr>
              <w:t>viable</w:t>
            </w:r>
          </w:p>
        </w:tc>
        <w:tc>
          <w:tcPr>
            <w:tcW w:w="994" w:type="dxa"/>
            <w:vMerge w:val="restart"/>
            <w:tcBorders>
              <w:top w:val="single" w:sz="4" w:space="0" w:color="000000"/>
              <w:bottom w:val="single" w:sz="4" w:space="0" w:color="000000"/>
            </w:tcBorders>
          </w:tcPr>
          <w:p w14:paraId="7C01E9CE" w14:textId="77777777" w:rsidR="00B9392A" w:rsidRPr="00307CFD" w:rsidRDefault="005240D5">
            <w:pPr>
              <w:spacing w:line="480" w:lineRule="auto"/>
              <w:jc w:val="both"/>
            </w:pPr>
            <w:r w:rsidRPr="00307CFD">
              <w:rPr>
                <w:b/>
                <w:bCs/>
                <w:color w:val="000000"/>
                <w:sz w:val="20"/>
                <w:szCs w:val="20"/>
              </w:rPr>
              <w:t>% viable</w:t>
            </w:r>
          </w:p>
        </w:tc>
        <w:tc>
          <w:tcPr>
            <w:tcW w:w="1985" w:type="dxa"/>
            <w:gridSpan w:val="2"/>
            <w:tcBorders>
              <w:top w:val="single" w:sz="4" w:space="0" w:color="000000"/>
            </w:tcBorders>
          </w:tcPr>
          <w:p w14:paraId="707386F5" w14:textId="77777777" w:rsidR="00B9392A" w:rsidRPr="00307CFD" w:rsidRDefault="005240D5">
            <w:pPr>
              <w:spacing w:line="480" w:lineRule="auto"/>
              <w:jc w:val="both"/>
              <w:rPr>
                <w:b/>
                <w:bCs/>
                <w:color w:val="000000"/>
                <w:sz w:val="20"/>
                <w:szCs w:val="20"/>
              </w:rPr>
            </w:pPr>
            <w:r w:rsidRPr="00307CFD">
              <w:rPr>
                <w:b/>
                <w:bCs/>
                <w:color w:val="000000"/>
                <w:sz w:val="20"/>
                <w:szCs w:val="20"/>
              </w:rPr>
              <w:t xml:space="preserve">Inter-egg-sac interval </w:t>
            </w:r>
          </w:p>
          <w:p w14:paraId="1B0D606A" w14:textId="77777777" w:rsidR="00B9392A" w:rsidRPr="00307CFD" w:rsidRDefault="005240D5">
            <w:pPr>
              <w:spacing w:line="480" w:lineRule="auto"/>
              <w:jc w:val="both"/>
            </w:pPr>
            <w:r w:rsidRPr="00307CFD">
              <w:rPr>
                <w:b/>
                <w:bCs/>
                <w:color w:val="000000"/>
                <w:sz w:val="20"/>
                <w:szCs w:val="20"/>
              </w:rPr>
              <w:t>(days)</w:t>
            </w:r>
          </w:p>
        </w:tc>
        <w:tc>
          <w:tcPr>
            <w:tcW w:w="1984" w:type="dxa"/>
            <w:gridSpan w:val="2"/>
            <w:tcBorders>
              <w:top w:val="single" w:sz="4" w:space="0" w:color="000000"/>
            </w:tcBorders>
          </w:tcPr>
          <w:p w14:paraId="6B387C46" w14:textId="77777777" w:rsidR="00B9392A" w:rsidRPr="00307CFD" w:rsidRDefault="005240D5">
            <w:pPr>
              <w:spacing w:line="480" w:lineRule="auto"/>
              <w:jc w:val="both"/>
              <w:rPr>
                <w:b/>
                <w:bCs/>
                <w:color w:val="000000"/>
                <w:sz w:val="20"/>
                <w:szCs w:val="20"/>
              </w:rPr>
            </w:pPr>
            <w:r w:rsidRPr="00307CFD">
              <w:rPr>
                <w:b/>
                <w:bCs/>
                <w:color w:val="000000"/>
                <w:sz w:val="20"/>
                <w:szCs w:val="20"/>
              </w:rPr>
              <w:t xml:space="preserve">Egg-sac mass </w:t>
            </w:r>
          </w:p>
          <w:p w14:paraId="71048B5A" w14:textId="77777777" w:rsidR="00B9392A" w:rsidRPr="00307CFD" w:rsidRDefault="005240D5">
            <w:pPr>
              <w:spacing w:line="480" w:lineRule="auto"/>
              <w:jc w:val="both"/>
            </w:pPr>
            <w:r w:rsidRPr="00307CFD">
              <w:rPr>
                <w:b/>
                <w:bCs/>
                <w:color w:val="000000"/>
                <w:sz w:val="20"/>
                <w:szCs w:val="20"/>
              </w:rPr>
              <w:t>(g)</w:t>
            </w:r>
          </w:p>
        </w:tc>
      </w:tr>
      <w:tr w:rsidR="00B9392A" w:rsidRPr="00307CFD" w14:paraId="7206022B" w14:textId="77777777">
        <w:trPr>
          <w:cantSplit/>
          <w:trHeight w:val="305"/>
        </w:trPr>
        <w:tc>
          <w:tcPr>
            <w:tcW w:w="835" w:type="dxa"/>
            <w:vMerge/>
            <w:tcBorders>
              <w:top w:val="single" w:sz="4" w:space="0" w:color="000000"/>
              <w:bottom w:val="single" w:sz="4" w:space="0" w:color="000000"/>
            </w:tcBorders>
          </w:tcPr>
          <w:p w14:paraId="2E387A5F" w14:textId="77777777" w:rsidR="00B9392A" w:rsidRPr="00307CFD" w:rsidRDefault="00B9392A">
            <w:pPr>
              <w:widowControl w:val="0"/>
              <w:snapToGrid w:val="0"/>
              <w:spacing w:line="480" w:lineRule="auto"/>
              <w:rPr>
                <w:color w:val="000000"/>
                <w:sz w:val="20"/>
                <w:szCs w:val="20"/>
              </w:rPr>
            </w:pPr>
          </w:p>
        </w:tc>
        <w:tc>
          <w:tcPr>
            <w:tcW w:w="1145" w:type="dxa"/>
            <w:vMerge/>
            <w:tcBorders>
              <w:top w:val="single" w:sz="4" w:space="0" w:color="000000"/>
              <w:bottom w:val="single" w:sz="4" w:space="0" w:color="000000"/>
            </w:tcBorders>
          </w:tcPr>
          <w:p w14:paraId="47BB6414" w14:textId="77777777" w:rsidR="00B9392A" w:rsidRPr="00307CFD" w:rsidRDefault="00B9392A">
            <w:pPr>
              <w:widowControl w:val="0"/>
              <w:snapToGrid w:val="0"/>
              <w:spacing w:line="480" w:lineRule="auto"/>
              <w:rPr>
                <w:color w:val="000000"/>
                <w:sz w:val="20"/>
                <w:szCs w:val="20"/>
              </w:rPr>
            </w:pPr>
          </w:p>
        </w:tc>
        <w:tc>
          <w:tcPr>
            <w:tcW w:w="990" w:type="dxa"/>
            <w:vMerge/>
            <w:tcBorders>
              <w:top w:val="single" w:sz="4" w:space="0" w:color="000000"/>
              <w:bottom w:val="single" w:sz="4" w:space="0" w:color="000000"/>
            </w:tcBorders>
          </w:tcPr>
          <w:p w14:paraId="7AFB3DBC" w14:textId="77777777" w:rsidR="00B9392A" w:rsidRPr="00307CFD" w:rsidRDefault="00B9392A">
            <w:pPr>
              <w:widowControl w:val="0"/>
              <w:snapToGrid w:val="0"/>
              <w:spacing w:line="480" w:lineRule="auto"/>
              <w:rPr>
                <w:color w:val="000000"/>
                <w:sz w:val="20"/>
                <w:szCs w:val="20"/>
              </w:rPr>
            </w:pPr>
          </w:p>
        </w:tc>
        <w:tc>
          <w:tcPr>
            <w:tcW w:w="994" w:type="dxa"/>
            <w:vMerge/>
            <w:tcBorders>
              <w:top w:val="single" w:sz="4" w:space="0" w:color="000000"/>
              <w:bottom w:val="single" w:sz="4" w:space="0" w:color="000000"/>
            </w:tcBorders>
          </w:tcPr>
          <w:p w14:paraId="137C59C6" w14:textId="77777777" w:rsidR="00B9392A" w:rsidRPr="00307CFD" w:rsidRDefault="00B9392A">
            <w:pPr>
              <w:widowControl w:val="0"/>
              <w:snapToGrid w:val="0"/>
              <w:spacing w:line="480" w:lineRule="auto"/>
              <w:rPr>
                <w:color w:val="000000"/>
                <w:sz w:val="20"/>
                <w:szCs w:val="20"/>
              </w:rPr>
            </w:pPr>
          </w:p>
        </w:tc>
        <w:tc>
          <w:tcPr>
            <w:tcW w:w="993" w:type="dxa"/>
            <w:tcBorders>
              <w:bottom w:val="single" w:sz="4" w:space="0" w:color="000000"/>
            </w:tcBorders>
          </w:tcPr>
          <w:p w14:paraId="248CB9CD" w14:textId="77777777" w:rsidR="00B9392A" w:rsidRPr="00307CFD" w:rsidRDefault="005240D5">
            <w:pPr>
              <w:spacing w:line="480" w:lineRule="auto"/>
              <w:jc w:val="both"/>
            </w:pPr>
            <w:r w:rsidRPr="00307CFD">
              <w:rPr>
                <w:b/>
                <w:bCs/>
                <w:color w:val="000000"/>
                <w:sz w:val="20"/>
                <w:szCs w:val="20"/>
              </w:rPr>
              <w:t>mean</w:t>
            </w:r>
          </w:p>
        </w:tc>
        <w:tc>
          <w:tcPr>
            <w:tcW w:w="992" w:type="dxa"/>
            <w:tcBorders>
              <w:bottom w:val="single" w:sz="4" w:space="0" w:color="000000"/>
            </w:tcBorders>
          </w:tcPr>
          <w:p w14:paraId="45C0C224" w14:textId="77777777" w:rsidR="00B9392A" w:rsidRPr="00307CFD" w:rsidRDefault="005240D5">
            <w:pPr>
              <w:spacing w:line="480" w:lineRule="auto"/>
              <w:jc w:val="both"/>
            </w:pPr>
            <w:r w:rsidRPr="00307CFD">
              <w:rPr>
                <w:b/>
                <w:bCs/>
                <w:color w:val="000000"/>
                <w:sz w:val="20"/>
                <w:szCs w:val="20"/>
              </w:rPr>
              <w:t>SD</w:t>
            </w:r>
          </w:p>
        </w:tc>
        <w:tc>
          <w:tcPr>
            <w:tcW w:w="992" w:type="dxa"/>
            <w:tcBorders>
              <w:bottom w:val="single" w:sz="4" w:space="0" w:color="000000"/>
            </w:tcBorders>
          </w:tcPr>
          <w:p w14:paraId="0EE4C2A9" w14:textId="77777777" w:rsidR="00B9392A" w:rsidRPr="00307CFD" w:rsidRDefault="005240D5">
            <w:pPr>
              <w:spacing w:line="480" w:lineRule="auto"/>
              <w:jc w:val="both"/>
            </w:pPr>
            <w:r w:rsidRPr="00307CFD">
              <w:rPr>
                <w:b/>
                <w:bCs/>
                <w:color w:val="000000"/>
                <w:sz w:val="20"/>
                <w:szCs w:val="20"/>
              </w:rPr>
              <w:t>mean</w:t>
            </w:r>
          </w:p>
        </w:tc>
        <w:tc>
          <w:tcPr>
            <w:tcW w:w="992" w:type="dxa"/>
            <w:tcBorders>
              <w:bottom w:val="single" w:sz="4" w:space="0" w:color="000000"/>
            </w:tcBorders>
          </w:tcPr>
          <w:p w14:paraId="790C903A" w14:textId="77777777" w:rsidR="00B9392A" w:rsidRPr="00307CFD" w:rsidRDefault="005240D5">
            <w:pPr>
              <w:spacing w:line="480" w:lineRule="auto"/>
              <w:jc w:val="both"/>
            </w:pPr>
            <w:r w:rsidRPr="00307CFD">
              <w:rPr>
                <w:b/>
                <w:bCs/>
                <w:color w:val="000000"/>
                <w:sz w:val="20"/>
                <w:szCs w:val="20"/>
              </w:rPr>
              <w:t>SD</w:t>
            </w:r>
          </w:p>
        </w:tc>
      </w:tr>
      <w:tr w:rsidR="00B9392A" w:rsidRPr="00307CFD" w14:paraId="111F6C70" w14:textId="77777777">
        <w:trPr>
          <w:trHeight w:val="305"/>
        </w:trPr>
        <w:tc>
          <w:tcPr>
            <w:tcW w:w="835" w:type="dxa"/>
            <w:tcBorders>
              <w:top w:val="single" w:sz="4" w:space="0" w:color="000000"/>
            </w:tcBorders>
          </w:tcPr>
          <w:p w14:paraId="6B8E2A9F" w14:textId="77777777" w:rsidR="00B9392A" w:rsidRPr="00307CFD" w:rsidRDefault="005240D5">
            <w:pPr>
              <w:spacing w:line="480" w:lineRule="auto"/>
              <w:jc w:val="both"/>
            </w:pPr>
            <w:r w:rsidRPr="00307CFD">
              <w:rPr>
                <w:color w:val="000000"/>
                <w:sz w:val="20"/>
                <w:szCs w:val="20"/>
              </w:rPr>
              <w:t>1</w:t>
            </w:r>
          </w:p>
        </w:tc>
        <w:tc>
          <w:tcPr>
            <w:tcW w:w="1145" w:type="dxa"/>
            <w:tcBorders>
              <w:top w:val="single" w:sz="4" w:space="0" w:color="000000"/>
            </w:tcBorders>
          </w:tcPr>
          <w:p w14:paraId="48061178" w14:textId="77777777" w:rsidR="00B9392A" w:rsidRPr="00307CFD" w:rsidRDefault="005240D5">
            <w:pPr>
              <w:spacing w:line="480" w:lineRule="auto"/>
              <w:jc w:val="both"/>
            </w:pPr>
            <w:r w:rsidRPr="00307CFD">
              <w:rPr>
                <w:color w:val="000000"/>
                <w:sz w:val="20"/>
                <w:szCs w:val="20"/>
              </w:rPr>
              <w:t>101</w:t>
            </w:r>
          </w:p>
        </w:tc>
        <w:tc>
          <w:tcPr>
            <w:tcW w:w="990" w:type="dxa"/>
            <w:tcBorders>
              <w:top w:val="single" w:sz="4" w:space="0" w:color="000000"/>
            </w:tcBorders>
          </w:tcPr>
          <w:p w14:paraId="2BD8FE3D" w14:textId="77777777" w:rsidR="00B9392A" w:rsidRPr="00307CFD" w:rsidRDefault="005240D5">
            <w:pPr>
              <w:spacing w:line="480" w:lineRule="auto"/>
              <w:jc w:val="both"/>
            </w:pPr>
            <w:r w:rsidRPr="00307CFD">
              <w:rPr>
                <w:color w:val="000000"/>
                <w:sz w:val="20"/>
                <w:szCs w:val="20"/>
              </w:rPr>
              <w:t>101</w:t>
            </w:r>
          </w:p>
        </w:tc>
        <w:tc>
          <w:tcPr>
            <w:tcW w:w="994" w:type="dxa"/>
            <w:tcBorders>
              <w:top w:val="single" w:sz="4" w:space="0" w:color="000000"/>
            </w:tcBorders>
          </w:tcPr>
          <w:p w14:paraId="3E9E353D" w14:textId="77777777" w:rsidR="00B9392A" w:rsidRPr="00307CFD" w:rsidRDefault="005240D5">
            <w:pPr>
              <w:spacing w:line="480" w:lineRule="auto"/>
              <w:jc w:val="both"/>
            </w:pPr>
            <w:r w:rsidRPr="00307CFD">
              <w:rPr>
                <w:color w:val="000000"/>
                <w:sz w:val="20"/>
                <w:szCs w:val="20"/>
              </w:rPr>
              <w:t>100.00</w:t>
            </w:r>
          </w:p>
        </w:tc>
        <w:tc>
          <w:tcPr>
            <w:tcW w:w="993" w:type="dxa"/>
            <w:tcBorders>
              <w:top w:val="single" w:sz="4" w:space="0" w:color="000000"/>
            </w:tcBorders>
          </w:tcPr>
          <w:p w14:paraId="566D3F26" w14:textId="77777777" w:rsidR="00B9392A" w:rsidRPr="00307CFD" w:rsidRDefault="005240D5">
            <w:pPr>
              <w:spacing w:line="480" w:lineRule="auto"/>
              <w:jc w:val="both"/>
            </w:pPr>
            <w:r w:rsidRPr="00307CFD">
              <w:rPr>
                <w:color w:val="000000"/>
                <w:sz w:val="20"/>
                <w:szCs w:val="20"/>
              </w:rPr>
              <w:t>38.7</w:t>
            </w:r>
          </w:p>
        </w:tc>
        <w:tc>
          <w:tcPr>
            <w:tcW w:w="992" w:type="dxa"/>
            <w:tcBorders>
              <w:top w:val="single" w:sz="4" w:space="0" w:color="000000"/>
            </w:tcBorders>
          </w:tcPr>
          <w:p w14:paraId="381C746A" w14:textId="77777777" w:rsidR="00B9392A" w:rsidRPr="00307CFD" w:rsidRDefault="005240D5">
            <w:pPr>
              <w:spacing w:line="480" w:lineRule="auto"/>
              <w:jc w:val="both"/>
            </w:pPr>
            <w:r w:rsidRPr="00307CFD">
              <w:rPr>
                <w:color w:val="000000"/>
                <w:sz w:val="20"/>
                <w:szCs w:val="20"/>
              </w:rPr>
              <w:t>22.1</w:t>
            </w:r>
          </w:p>
        </w:tc>
        <w:tc>
          <w:tcPr>
            <w:tcW w:w="992" w:type="dxa"/>
            <w:tcBorders>
              <w:top w:val="single" w:sz="4" w:space="0" w:color="000000"/>
            </w:tcBorders>
          </w:tcPr>
          <w:p w14:paraId="36AAD7A8" w14:textId="77777777" w:rsidR="00B9392A" w:rsidRPr="00307CFD" w:rsidRDefault="005240D5">
            <w:pPr>
              <w:spacing w:line="480" w:lineRule="auto"/>
              <w:jc w:val="both"/>
            </w:pPr>
            <w:r w:rsidRPr="00307CFD">
              <w:rPr>
                <w:color w:val="000000"/>
                <w:sz w:val="20"/>
                <w:szCs w:val="20"/>
              </w:rPr>
              <w:t>0.310</w:t>
            </w:r>
          </w:p>
        </w:tc>
        <w:tc>
          <w:tcPr>
            <w:tcW w:w="992" w:type="dxa"/>
            <w:tcBorders>
              <w:top w:val="single" w:sz="4" w:space="0" w:color="000000"/>
            </w:tcBorders>
          </w:tcPr>
          <w:p w14:paraId="53201701" w14:textId="77777777" w:rsidR="00B9392A" w:rsidRPr="00307CFD" w:rsidRDefault="005240D5">
            <w:pPr>
              <w:spacing w:line="480" w:lineRule="auto"/>
              <w:jc w:val="both"/>
            </w:pPr>
            <w:r w:rsidRPr="00307CFD">
              <w:rPr>
                <w:color w:val="000000"/>
                <w:sz w:val="20"/>
                <w:szCs w:val="20"/>
              </w:rPr>
              <w:t>0.107</w:t>
            </w:r>
          </w:p>
        </w:tc>
      </w:tr>
      <w:tr w:rsidR="00B9392A" w:rsidRPr="00307CFD" w14:paraId="415F3291" w14:textId="77777777">
        <w:trPr>
          <w:trHeight w:val="305"/>
        </w:trPr>
        <w:tc>
          <w:tcPr>
            <w:tcW w:w="835" w:type="dxa"/>
          </w:tcPr>
          <w:p w14:paraId="7D8FCDD0" w14:textId="77777777" w:rsidR="00B9392A" w:rsidRPr="00307CFD" w:rsidRDefault="005240D5">
            <w:pPr>
              <w:spacing w:line="480" w:lineRule="auto"/>
              <w:jc w:val="both"/>
            </w:pPr>
            <w:r w:rsidRPr="00307CFD">
              <w:rPr>
                <w:color w:val="000000"/>
                <w:sz w:val="20"/>
                <w:szCs w:val="20"/>
              </w:rPr>
              <w:t>2</w:t>
            </w:r>
          </w:p>
        </w:tc>
        <w:tc>
          <w:tcPr>
            <w:tcW w:w="1145" w:type="dxa"/>
          </w:tcPr>
          <w:p w14:paraId="10D7AF8F" w14:textId="77777777" w:rsidR="00B9392A" w:rsidRPr="00307CFD" w:rsidRDefault="005240D5">
            <w:pPr>
              <w:spacing w:line="480" w:lineRule="auto"/>
              <w:jc w:val="both"/>
            </w:pPr>
            <w:r w:rsidRPr="00307CFD">
              <w:rPr>
                <w:color w:val="000000"/>
                <w:sz w:val="20"/>
                <w:szCs w:val="20"/>
              </w:rPr>
              <w:t>101</w:t>
            </w:r>
          </w:p>
        </w:tc>
        <w:tc>
          <w:tcPr>
            <w:tcW w:w="990" w:type="dxa"/>
          </w:tcPr>
          <w:p w14:paraId="3D76B254" w14:textId="77777777" w:rsidR="00B9392A" w:rsidRPr="00307CFD" w:rsidRDefault="005240D5">
            <w:pPr>
              <w:spacing w:line="480" w:lineRule="auto"/>
              <w:jc w:val="both"/>
            </w:pPr>
            <w:r w:rsidRPr="00307CFD">
              <w:rPr>
                <w:color w:val="000000"/>
                <w:sz w:val="20"/>
                <w:szCs w:val="20"/>
              </w:rPr>
              <w:t>98</w:t>
            </w:r>
          </w:p>
        </w:tc>
        <w:tc>
          <w:tcPr>
            <w:tcW w:w="994" w:type="dxa"/>
          </w:tcPr>
          <w:p w14:paraId="0DA40EE5" w14:textId="77777777" w:rsidR="00B9392A" w:rsidRPr="00307CFD" w:rsidRDefault="005240D5">
            <w:pPr>
              <w:spacing w:line="480" w:lineRule="auto"/>
              <w:jc w:val="both"/>
            </w:pPr>
            <w:r w:rsidRPr="00307CFD">
              <w:rPr>
                <w:color w:val="000000"/>
                <w:sz w:val="20"/>
                <w:szCs w:val="20"/>
              </w:rPr>
              <w:t>97.03</w:t>
            </w:r>
          </w:p>
        </w:tc>
        <w:tc>
          <w:tcPr>
            <w:tcW w:w="993" w:type="dxa"/>
          </w:tcPr>
          <w:p w14:paraId="69DC1A84" w14:textId="77777777" w:rsidR="00B9392A" w:rsidRPr="00307CFD" w:rsidRDefault="005240D5">
            <w:pPr>
              <w:spacing w:line="480" w:lineRule="auto"/>
              <w:jc w:val="both"/>
            </w:pPr>
            <w:r w:rsidRPr="00307CFD">
              <w:rPr>
                <w:color w:val="000000"/>
                <w:sz w:val="20"/>
                <w:szCs w:val="20"/>
              </w:rPr>
              <w:t>34.6</w:t>
            </w:r>
          </w:p>
        </w:tc>
        <w:tc>
          <w:tcPr>
            <w:tcW w:w="992" w:type="dxa"/>
          </w:tcPr>
          <w:p w14:paraId="3BF2240D" w14:textId="77777777" w:rsidR="00B9392A" w:rsidRPr="00307CFD" w:rsidRDefault="005240D5">
            <w:pPr>
              <w:spacing w:line="480" w:lineRule="auto"/>
              <w:jc w:val="both"/>
            </w:pPr>
            <w:r w:rsidRPr="00307CFD">
              <w:rPr>
                <w:color w:val="000000"/>
                <w:sz w:val="20"/>
                <w:szCs w:val="20"/>
              </w:rPr>
              <w:t>14.0</w:t>
            </w:r>
          </w:p>
        </w:tc>
        <w:tc>
          <w:tcPr>
            <w:tcW w:w="992" w:type="dxa"/>
          </w:tcPr>
          <w:p w14:paraId="535DE85A" w14:textId="77777777" w:rsidR="00B9392A" w:rsidRPr="00307CFD" w:rsidRDefault="005240D5">
            <w:pPr>
              <w:spacing w:line="480" w:lineRule="auto"/>
              <w:jc w:val="both"/>
            </w:pPr>
            <w:r w:rsidRPr="00307CFD">
              <w:rPr>
                <w:color w:val="000000"/>
                <w:sz w:val="20"/>
                <w:szCs w:val="20"/>
              </w:rPr>
              <w:t>0.311</w:t>
            </w:r>
          </w:p>
        </w:tc>
        <w:tc>
          <w:tcPr>
            <w:tcW w:w="992" w:type="dxa"/>
          </w:tcPr>
          <w:p w14:paraId="54A7B889" w14:textId="77777777" w:rsidR="00B9392A" w:rsidRPr="00307CFD" w:rsidRDefault="005240D5">
            <w:pPr>
              <w:spacing w:line="480" w:lineRule="auto"/>
              <w:jc w:val="both"/>
            </w:pPr>
            <w:r w:rsidRPr="00307CFD">
              <w:rPr>
                <w:color w:val="000000"/>
                <w:sz w:val="20"/>
                <w:szCs w:val="20"/>
              </w:rPr>
              <w:t>0.117</w:t>
            </w:r>
          </w:p>
        </w:tc>
      </w:tr>
      <w:tr w:rsidR="00B9392A" w:rsidRPr="00307CFD" w14:paraId="3C345FAC" w14:textId="77777777">
        <w:trPr>
          <w:trHeight w:val="305"/>
        </w:trPr>
        <w:tc>
          <w:tcPr>
            <w:tcW w:w="835" w:type="dxa"/>
          </w:tcPr>
          <w:p w14:paraId="7C23B37F" w14:textId="77777777" w:rsidR="00B9392A" w:rsidRPr="00307CFD" w:rsidRDefault="005240D5">
            <w:pPr>
              <w:spacing w:line="480" w:lineRule="auto"/>
              <w:jc w:val="both"/>
            </w:pPr>
            <w:r w:rsidRPr="00307CFD">
              <w:rPr>
                <w:color w:val="000000"/>
                <w:sz w:val="20"/>
                <w:szCs w:val="20"/>
              </w:rPr>
              <w:t>3</w:t>
            </w:r>
          </w:p>
        </w:tc>
        <w:tc>
          <w:tcPr>
            <w:tcW w:w="1145" w:type="dxa"/>
          </w:tcPr>
          <w:p w14:paraId="00AA12A4" w14:textId="77777777" w:rsidR="00B9392A" w:rsidRPr="00307CFD" w:rsidRDefault="005240D5">
            <w:pPr>
              <w:spacing w:line="480" w:lineRule="auto"/>
              <w:jc w:val="both"/>
            </w:pPr>
            <w:r w:rsidRPr="00307CFD">
              <w:rPr>
                <w:color w:val="000000"/>
                <w:sz w:val="20"/>
                <w:szCs w:val="20"/>
              </w:rPr>
              <w:t>92</w:t>
            </w:r>
          </w:p>
        </w:tc>
        <w:tc>
          <w:tcPr>
            <w:tcW w:w="990" w:type="dxa"/>
          </w:tcPr>
          <w:p w14:paraId="1799C8AA" w14:textId="77777777" w:rsidR="00B9392A" w:rsidRPr="00307CFD" w:rsidRDefault="005240D5">
            <w:pPr>
              <w:spacing w:line="480" w:lineRule="auto"/>
              <w:jc w:val="both"/>
            </w:pPr>
            <w:r w:rsidRPr="00307CFD">
              <w:rPr>
                <w:color w:val="000000"/>
                <w:sz w:val="20"/>
                <w:szCs w:val="20"/>
              </w:rPr>
              <w:t>87</w:t>
            </w:r>
          </w:p>
        </w:tc>
        <w:tc>
          <w:tcPr>
            <w:tcW w:w="994" w:type="dxa"/>
          </w:tcPr>
          <w:p w14:paraId="01B3E63F" w14:textId="77777777" w:rsidR="00B9392A" w:rsidRPr="00307CFD" w:rsidRDefault="005240D5">
            <w:pPr>
              <w:spacing w:line="480" w:lineRule="auto"/>
              <w:jc w:val="both"/>
            </w:pPr>
            <w:r w:rsidRPr="00307CFD">
              <w:rPr>
                <w:color w:val="000000"/>
                <w:sz w:val="20"/>
                <w:szCs w:val="20"/>
              </w:rPr>
              <w:t>94.57</w:t>
            </w:r>
          </w:p>
        </w:tc>
        <w:tc>
          <w:tcPr>
            <w:tcW w:w="993" w:type="dxa"/>
          </w:tcPr>
          <w:p w14:paraId="6D94BE9C" w14:textId="77777777" w:rsidR="00B9392A" w:rsidRPr="00307CFD" w:rsidRDefault="005240D5">
            <w:pPr>
              <w:spacing w:line="480" w:lineRule="auto"/>
              <w:jc w:val="both"/>
            </w:pPr>
            <w:r w:rsidRPr="00307CFD">
              <w:rPr>
                <w:color w:val="000000"/>
                <w:sz w:val="20"/>
                <w:szCs w:val="20"/>
              </w:rPr>
              <w:t>35.8</w:t>
            </w:r>
          </w:p>
        </w:tc>
        <w:tc>
          <w:tcPr>
            <w:tcW w:w="992" w:type="dxa"/>
          </w:tcPr>
          <w:p w14:paraId="7E616650" w14:textId="77777777" w:rsidR="00B9392A" w:rsidRPr="00307CFD" w:rsidRDefault="005240D5">
            <w:pPr>
              <w:spacing w:line="480" w:lineRule="auto"/>
              <w:jc w:val="both"/>
            </w:pPr>
            <w:r w:rsidRPr="00307CFD">
              <w:rPr>
                <w:color w:val="000000"/>
                <w:sz w:val="20"/>
                <w:szCs w:val="20"/>
              </w:rPr>
              <w:t>25.3</w:t>
            </w:r>
          </w:p>
        </w:tc>
        <w:tc>
          <w:tcPr>
            <w:tcW w:w="992" w:type="dxa"/>
          </w:tcPr>
          <w:p w14:paraId="799EF921" w14:textId="77777777" w:rsidR="00B9392A" w:rsidRPr="00307CFD" w:rsidRDefault="005240D5">
            <w:pPr>
              <w:spacing w:line="480" w:lineRule="auto"/>
              <w:jc w:val="both"/>
            </w:pPr>
            <w:r w:rsidRPr="00307CFD">
              <w:rPr>
                <w:color w:val="000000"/>
                <w:sz w:val="20"/>
                <w:szCs w:val="20"/>
              </w:rPr>
              <w:t>0.324</w:t>
            </w:r>
          </w:p>
        </w:tc>
        <w:tc>
          <w:tcPr>
            <w:tcW w:w="992" w:type="dxa"/>
          </w:tcPr>
          <w:p w14:paraId="62C860BF" w14:textId="77777777" w:rsidR="00B9392A" w:rsidRPr="00307CFD" w:rsidRDefault="005240D5">
            <w:pPr>
              <w:spacing w:line="480" w:lineRule="auto"/>
              <w:jc w:val="both"/>
            </w:pPr>
            <w:r w:rsidRPr="00307CFD">
              <w:rPr>
                <w:color w:val="000000"/>
                <w:sz w:val="20"/>
                <w:szCs w:val="20"/>
              </w:rPr>
              <w:t>0.126</w:t>
            </w:r>
          </w:p>
        </w:tc>
      </w:tr>
      <w:tr w:rsidR="00B9392A" w:rsidRPr="00307CFD" w14:paraId="559DD56A" w14:textId="77777777">
        <w:trPr>
          <w:trHeight w:val="305"/>
        </w:trPr>
        <w:tc>
          <w:tcPr>
            <w:tcW w:w="835" w:type="dxa"/>
          </w:tcPr>
          <w:p w14:paraId="40470C9F" w14:textId="77777777" w:rsidR="00B9392A" w:rsidRPr="00307CFD" w:rsidRDefault="005240D5">
            <w:pPr>
              <w:spacing w:line="480" w:lineRule="auto"/>
              <w:jc w:val="both"/>
            </w:pPr>
            <w:r w:rsidRPr="00307CFD">
              <w:rPr>
                <w:color w:val="000000"/>
                <w:sz w:val="20"/>
                <w:szCs w:val="20"/>
              </w:rPr>
              <w:t>4</w:t>
            </w:r>
          </w:p>
        </w:tc>
        <w:tc>
          <w:tcPr>
            <w:tcW w:w="1145" w:type="dxa"/>
          </w:tcPr>
          <w:p w14:paraId="00BC0004" w14:textId="77777777" w:rsidR="00B9392A" w:rsidRPr="00307CFD" w:rsidRDefault="005240D5">
            <w:pPr>
              <w:spacing w:line="480" w:lineRule="auto"/>
              <w:jc w:val="both"/>
            </w:pPr>
            <w:r w:rsidRPr="00307CFD">
              <w:rPr>
                <w:color w:val="000000"/>
                <w:sz w:val="20"/>
                <w:szCs w:val="20"/>
              </w:rPr>
              <w:t>89</w:t>
            </w:r>
          </w:p>
        </w:tc>
        <w:tc>
          <w:tcPr>
            <w:tcW w:w="990" w:type="dxa"/>
          </w:tcPr>
          <w:p w14:paraId="47593B2C" w14:textId="77777777" w:rsidR="00B9392A" w:rsidRPr="00307CFD" w:rsidRDefault="005240D5">
            <w:pPr>
              <w:spacing w:line="480" w:lineRule="auto"/>
              <w:jc w:val="both"/>
            </w:pPr>
            <w:r w:rsidRPr="00307CFD">
              <w:rPr>
                <w:color w:val="000000"/>
                <w:sz w:val="20"/>
                <w:szCs w:val="20"/>
              </w:rPr>
              <w:t>79</w:t>
            </w:r>
          </w:p>
        </w:tc>
        <w:tc>
          <w:tcPr>
            <w:tcW w:w="994" w:type="dxa"/>
          </w:tcPr>
          <w:p w14:paraId="453FD6C9" w14:textId="77777777" w:rsidR="00B9392A" w:rsidRPr="00307CFD" w:rsidRDefault="005240D5">
            <w:pPr>
              <w:spacing w:line="480" w:lineRule="auto"/>
              <w:jc w:val="both"/>
            </w:pPr>
            <w:r w:rsidRPr="00307CFD">
              <w:rPr>
                <w:color w:val="000000"/>
                <w:sz w:val="20"/>
                <w:szCs w:val="20"/>
              </w:rPr>
              <w:t>88.76</w:t>
            </w:r>
          </w:p>
        </w:tc>
        <w:tc>
          <w:tcPr>
            <w:tcW w:w="993" w:type="dxa"/>
          </w:tcPr>
          <w:p w14:paraId="3D1FAD1E" w14:textId="77777777" w:rsidR="00B9392A" w:rsidRPr="00307CFD" w:rsidRDefault="005240D5">
            <w:pPr>
              <w:spacing w:line="480" w:lineRule="auto"/>
              <w:jc w:val="both"/>
            </w:pPr>
            <w:r w:rsidRPr="00307CFD">
              <w:rPr>
                <w:color w:val="000000"/>
                <w:sz w:val="20"/>
                <w:szCs w:val="20"/>
              </w:rPr>
              <w:t>31.1</w:t>
            </w:r>
          </w:p>
        </w:tc>
        <w:tc>
          <w:tcPr>
            <w:tcW w:w="992" w:type="dxa"/>
          </w:tcPr>
          <w:p w14:paraId="03413869" w14:textId="77777777" w:rsidR="00B9392A" w:rsidRPr="00307CFD" w:rsidRDefault="005240D5">
            <w:pPr>
              <w:spacing w:line="480" w:lineRule="auto"/>
              <w:jc w:val="both"/>
            </w:pPr>
            <w:r w:rsidRPr="00307CFD">
              <w:rPr>
                <w:color w:val="000000"/>
                <w:sz w:val="20"/>
                <w:szCs w:val="20"/>
              </w:rPr>
              <w:t>16.1</w:t>
            </w:r>
          </w:p>
        </w:tc>
        <w:tc>
          <w:tcPr>
            <w:tcW w:w="992" w:type="dxa"/>
          </w:tcPr>
          <w:p w14:paraId="781DC5D2" w14:textId="77777777" w:rsidR="00B9392A" w:rsidRPr="00307CFD" w:rsidRDefault="005240D5">
            <w:pPr>
              <w:spacing w:line="480" w:lineRule="auto"/>
              <w:jc w:val="both"/>
            </w:pPr>
            <w:r w:rsidRPr="00307CFD">
              <w:rPr>
                <w:color w:val="000000"/>
                <w:sz w:val="20"/>
                <w:szCs w:val="20"/>
              </w:rPr>
              <w:t>0.313</w:t>
            </w:r>
          </w:p>
        </w:tc>
        <w:tc>
          <w:tcPr>
            <w:tcW w:w="992" w:type="dxa"/>
          </w:tcPr>
          <w:p w14:paraId="293AF38B" w14:textId="77777777" w:rsidR="00B9392A" w:rsidRPr="00307CFD" w:rsidRDefault="005240D5">
            <w:pPr>
              <w:spacing w:line="480" w:lineRule="auto"/>
              <w:jc w:val="both"/>
            </w:pPr>
            <w:r w:rsidRPr="00307CFD">
              <w:rPr>
                <w:color w:val="000000"/>
                <w:sz w:val="20"/>
                <w:szCs w:val="20"/>
              </w:rPr>
              <w:t>0.108</w:t>
            </w:r>
          </w:p>
        </w:tc>
      </w:tr>
      <w:tr w:rsidR="00B9392A" w:rsidRPr="00307CFD" w14:paraId="4B59ED25" w14:textId="77777777">
        <w:trPr>
          <w:trHeight w:val="305"/>
        </w:trPr>
        <w:tc>
          <w:tcPr>
            <w:tcW w:w="835" w:type="dxa"/>
          </w:tcPr>
          <w:p w14:paraId="23112D02" w14:textId="77777777" w:rsidR="00B9392A" w:rsidRPr="00307CFD" w:rsidRDefault="005240D5">
            <w:pPr>
              <w:spacing w:line="480" w:lineRule="auto"/>
              <w:jc w:val="both"/>
            </w:pPr>
            <w:r w:rsidRPr="00307CFD">
              <w:rPr>
                <w:color w:val="000000"/>
                <w:sz w:val="20"/>
                <w:szCs w:val="20"/>
              </w:rPr>
              <w:t>5</w:t>
            </w:r>
          </w:p>
        </w:tc>
        <w:tc>
          <w:tcPr>
            <w:tcW w:w="1145" w:type="dxa"/>
          </w:tcPr>
          <w:p w14:paraId="64F875F9" w14:textId="77777777" w:rsidR="00B9392A" w:rsidRPr="00307CFD" w:rsidRDefault="005240D5">
            <w:pPr>
              <w:spacing w:line="480" w:lineRule="auto"/>
              <w:jc w:val="both"/>
            </w:pPr>
            <w:r w:rsidRPr="00307CFD">
              <w:rPr>
                <w:color w:val="000000"/>
                <w:sz w:val="20"/>
                <w:szCs w:val="20"/>
              </w:rPr>
              <w:t>80</w:t>
            </w:r>
          </w:p>
        </w:tc>
        <w:tc>
          <w:tcPr>
            <w:tcW w:w="990" w:type="dxa"/>
          </w:tcPr>
          <w:p w14:paraId="2AD2BFE7" w14:textId="77777777" w:rsidR="00B9392A" w:rsidRPr="00307CFD" w:rsidRDefault="005240D5">
            <w:pPr>
              <w:spacing w:line="480" w:lineRule="auto"/>
              <w:jc w:val="both"/>
            </w:pPr>
            <w:r w:rsidRPr="00307CFD">
              <w:rPr>
                <w:color w:val="000000"/>
                <w:sz w:val="20"/>
                <w:szCs w:val="20"/>
              </w:rPr>
              <w:t>73</w:t>
            </w:r>
          </w:p>
        </w:tc>
        <w:tc>
          <w:tcPr>
            <w:tcW w:w="994" w:type="dxa"/>
          </w:tcPr>
          <w:p w14:paraId="7218D0B7" w14:textId="77777777" w:rsidR="00B9392A" w:rsidRPr="00307CFD" w:rsidRDefault="005240D5">
            <w:pPr>
              <w:spacing w:line="480" w:lineRule="auto"/>
              <w:jc w:val="both"/>
            </w:pPr>
            <w:r w:rsidRPr="00307CFD">
              <w:rPr>
                <w:color w:val="000000"/>
                <w:sz w:val="20"/>
                <w:szCs w:val="20"/>
              </w:rPr>
              <w:t>91.25</w:t>
            </w:r>
          </w:p>
        </w:tc>
        <w:tc>
          <w:tcPr>
            <w:tcW w:w="993" w:type="dxa"/>
          </w:tcPr>
          <w:p w14:paraId="3D0BE77B" w14:textId="77777777" w:rsidR="00B9392A" w:rsidRPr="00307CFD" w:rsidRDefault="005240D5">
            <w:pPr>
              <w:spacing w:line="480" w:lineRule="auto"/>
              <w:jc w:val="both"/>
            </w:pPr>
            <w:r w:rsidRPr="00307CFD">
              <w:rPr>
                <w:color w:val="000000"/>
                <w:sz w:val="20"/>
                <w:szCs w:val="20"/>
              </w:rPr>
              <w:t>27.6</w:t>
            </w:r>
          </w:p>
        </w:tc>
        <w:tc>
          <w:tcPr>
            <w:tcW w:w="992" w:type="dxa"/>
          </w:tcPr>
          <w:p w14:paraId="0CBC1BD9" w14:textId="77777777" w:rsidR="00B9392A" w:rsidRPr="00307CFD" w:rsidRDefault="005240D5">
            <w:pPr>
              <w:spacing w:line="480" w:lineRule="auto"/>
              <w:jc w:val="both"/>
            </w:pPr>
            <w:r w:rsidRPr="00307CFD">
              <w:rPr>
                <w:color w:val="000000"/>
                <w:sz w:val="20"/>
                <w:szCs w:val="20"/>
              </w:rPr>
              <w:t>9.7</w:t>
            </w:r>
          </w:p>
        </w:tc>
        <w:tc>
          <w:tcPr>
            <w:tcW w:w="992" w:type="dxa"/>
          </w:tcPr>
          <w:p w14:paraId="27851638" w14:textId="77777777" w:rsidR="00B9392A" w:rsidRPr="00307CFD" w:rsidRDefault="005240D5">
            <w:pPr>
              <w:spacing w:line="480" w:lineRule="auto"/>
              <w:jc w:val="both"/>
            </w:pPr>
            <w:r w:rsidRPr="00307CFD">
              <w:rPr>
                <w:color w:val="000000"/>
                <w:sz w:val="20"/>
                <w:szCs w:val="20"/>
              </w:rPr>
              <w:t>0.318</w:t>
            </w:r>
          </w:p>
        </w:tc>
        <w:tc>
          <w:tcPr>
            <w:tcW w:w="992" w:type="dxa"/>
          </w:tcPr>
          <w:p w14:paraId="37B239A3" w14:textId="77777777" w:rsidR="00B9392A" w:rsidRPr="00307CFD" w:rsidRDefault="005240D5">
            <w:pPr>
              <w:spacing w:line="480" w:lineRule="auto"/>
              <w:jc w:val="both"/>
            </w:pPr>
            <w:r w:rsidRPr="00307CFD">
              <w:rPr>
                <w:color w:val="000000"/>
                <w:sz w:val="20"/>
                <w:szCs w:val="20"/>
              </w:rPr>
              <w:t>0.102</w:t>
            </w:r>
          </w:p>
        </w:tc>
      </w:tr>
      <w:tr w:rsidR="00B9392A" w:rsidRPr="00307CFD" w14:paraId="03F4C4E9" w14:textId="77777777">
        <w:trPr>
          <w:trHeight w:val="305"/>
        </w:trPr>
        <w:tc>
          <w:tcPr>
            <w:tcW w:w="835" w:type="dxa"/>
          </w:tcPr>
          <w:p w14:paraId="53EB707E" w14:textId="77777777" w:rsidR="00B9392A" w:rsidRPr="00307CFD" w:rsidRDefault="005240D5">
            <w:pPr>
              <w:spacing w:line="480" w:lineRule="auto"/>
              <w:jc w:val="both"/>
            </w:pPr>
            <w:r w:rsidRPr="00307CFD">
              <w:rPr>
                <w:color w:val="000000"/>
                <w:sz w:val="20"/>
                <w:szCs w:val="20"/>
              </w:rPr>
              <w:t>6</w:t>
            </w:r>
          </w:p>
        </w:tc>
        <w:tc>
          <w:tcPr>
            <w:tcW w:w="1145" w:type="dxa"/>
          </w:tcPr>
          <w:p w14:paraId="0A4779A1" w14:textId="77777777" w:rsidR="00B9392A" w:rsidRPr="00307CFD" w:rsidRDefault="005240D5">
            <w:pPr>
              <w:spacing w:line="480" w:lineRule="auto"/>
              <w:jc w:val="both"/>
            </w:pPr>
            <w:r w:rsidRPr="00307CFD">
              <w:rPr>
                <w:color w:val="000000"/>
                <w:sz w:val="20"/>
                <w:szCs w:val="20"/>
              </w:rPr>
              <w:t>69</w:t>
            </w:r>
          </w:p>
        </w:tc>
        <w:tc>
          <w:tcPr>
            <w:tcW w:w="990" w:type="dxa"/>
          </w:tcPr>
          <w:p w14:paraId="7311BF85" w14:textId="77777777" w:rsidR="00B9392A" w:rsidRPr="00307CFD" w:rsidRDefault="005240D5">
            <w:pPr>
              <w:spacing w:line="480" w:lineRule="auto"/>
              <w:jc w:val="both"/>
            </w:pPr>
            <w:r w:rsidRPr="00307CFD">
              <w:rPr>
                <w:color w:val="000000"/>
                <w:sz w:val="20"/>
                <w:szCs w:val="20"/>
              </w:rPr>
              <w:t>56</w:t>
            </w:r>
          </w:p>
        </w:tc>
        <w:tc>
          <w:tcPr>
            <w:tcW w:w="994" w:type="dxa"/>
          </w:tcPr>
          <w:p w14:paraId="0AED4DB3" w14:textId="77777777" w:rsidR="00B9392A" w:rsidRPr="00307CFD" w:rsidRDefault="005240D5">
            <w:pPr>
              <w:spacing w:line="480" w:lineRule="auto"/>
              <w:jc w:val="both"/>
            </w:pPr>
            <w:r w:rsidRPr="00307CFD">
              <w:rPr>
                <w:color w:val="000000"/>
                <w:sz w:val="20"/>
                <w:szCs w:val="20"/>
              </w:rPr>
              <w:t>81.16</w:t>
            </w:r>
          </w:p>
        </w:tc>
        <w:tc>
          <w:tcPr>
            <w:tcW w:w="993" w:type="dxa"/>
          </w:tcPr>
          <w:p w14:paraId="4CCA9395" w14:textId="77777777" w:rsidR="00B9392A" w:rsidRPr="00307CFD" w:rsidRDefault="005240D5">
            <w:pPr>
              <w:spacing w:line="480" w:lineRule="auto"/>
              <w:jc w:val="both"/>
            </w:pPr>
            <w:r w:rsidRPr="00307CFD">
              <w:rPr>
                <w:color w:val="000000"/>
                <w:sz w:val="20"/>
                <w:szCs w:val="20"/>
              </w:rPr>
              <w:t>27.2</w:t>
            </w:r>
          </w:p>
        </w:tc>
        <w:tc>
          <w:tcPr>
            <w:tcW w:w="992" w:type="dxa"/>
          </w:tcPr>
          <w:p w14:paraId="128CA6E1" w14:textId="77777777" w:rsidR="00B9392A" w:rsidRPr="00307CFD" w:rsidRDefault="005240D5">
            <w:pPr>
              <w:spacing w:line="480" w:lineRule="auto"/>
              <w:jc w:val="both"/>
            </w:pPr>
            <w:r w:rsidRPr="00307CFD">
              <w:rPr>
                <w:color w:val="000000"/>
                <w:sz w:val="20"/>
                <w:szCs w:val="20"/>
              </w:rPr>
              <w:t>8.3</w:t>
            </w:r>
          </w:p>
        </w:tc>
        <w:tc>
          <w:tcPr>
            <w:tcW w:w="992" w:type="dxa"/>
          </w:tcPr>
          <w:p w14:paraId="38EAC0DC" w14:textId="77777777" w:rsidR="00B9392A" w:rsidRPr="00307CFD" w:rsidRDefault="005240D5">
            <w:pPr>
              <w:spacing w:line="480" w:lineRule="auto"/>
              <w:jc w:val="both"/>
            </w:pPr>
            <w:r w:rsidRPr="00307CFD">
              <w:rPr>
                <w:color w:val="000000"/>
                <w:sz w:val="20"/>
                <w:szCs w:val="20"/>
              </w:rPr>
              <w:t>0.320</w:t>
            </w:r>
          </w:p>
        </w:tc>
        <w:tc>
          <w:tcPr>
            <w:tcW w:w="992" w:type="dxa"/>
          </w:tcPr>
          <w:p w14:paraId="20F57777" w14:textId="77777777" w:rsidR="00B9392A" w:rsidRPr="00307CFD" w:rsidRDefault="005240D5">
            <w:pPr>
              <w:spacing w:line="480" w:lineRule="auto"/>
              <w:jc w:val="both"/>
            </w:pPr>
            <w:r w:rsidRPr="00307CFD">
              <w:rPr>
                <w:color w:val="000000"/>
                <w:sz w:val="20"/>
                <w:szCs w:val="20"/>
              </w:rPr>
              <w:t>0.109</w:t>
            </w:r>
          </w:p>
        </w:tc>
      </w:tr>
      <w:tr w:rsidR="00B9392A" w:rsidRPr="00307CFD" w14:paraId="2C1923AA" w14:textId="77777777">
        <w:trPr>
          <w:trHeight w:val="305"/>
        </w:trPr>
        <w:tc>
          <w:tcPr>
            <w:tcW w:w="835" w:type="dxa"/>
          </w:tcPr>
          <w:p w14:paraId="6032C65B" w14:textId="77777777" w:rsidR="00B9392A" w:rsidRPr="00307CFD" w:rsidRDefault="005240D5">
            <w:pPr>
              <w:spacing w:line="480" w:lineRule="auto"/>
              <w:jc w:val="both"/>
            </w:pPr>
            <w:r w:rsidRPr="00307CFD">
              <w:rPr>
                <w:color w:val="000000"/>
                <w:sz w:val="20"/>
                <w:szCs w:val="20"/>
              </w:rPr>
              <w:t>7</w:t>
            </w:r>
          </w:p>
        </w:tc>
        <w:tc>
          <w:tcPr>
            <w:tcW w:w="1145" w:type="dxa"/>
          </w:tcPr>
          <w:p w14:paraId="16F0753E" w14:textId="77777777" w:rsidR="00B9392A" w:rsidRPr="00307CFD" w:rsidRDefault="005240D5">
            <w:pPr>
              <w:spacing w:line="480" w:lineRule="auto"/>
              <w:jc w:val="both"/>
            </w:pPr>
            <w:r w:rsidRPr="00307CFD">
              <w:rPr>
                <w:color w:val="000000"/>
                <w:sz w:val="20"/>
                <w:szCs w:val="20"/>
              </w:rPr>
              <w:t>60</w:t>
            </w:r>
          </w:p>
        </w:tc>
        <w:tc>
          <w:tcPr>
            <w:tcW w:w="990" w:type="dxa"/>
          </w:tcPr>
          <w:p w14:paraId="21CE7962" w14:textId="77777777" w:rsidR="00B9392A" w:rsidRPr="00307CFD" w:rsidRDefault="005240D5">
            <w:pPr>
              <w:spacing w:line="480" w:lineRule="auto"/>
              <w:jc w:val="both"/>
            </w:pPr>
            <w:r w:rsidRPr="00307CFD">
              <w:rPr>
                <w:color w:val="000000"/>
                <w:sz w:val="20"/>
                <w:szCs w:val="20"/>
              </w:rPr>
              <w:t>43</w:t>
            </w:r>
          </w:p>
        </w:tc>
        <w:tc>
          <w:tcPr>
            <w:tcW w:w="994" w:type="dxa"/>
          </w:tcPr>
          <w:p w14:paraId="09135E60" w14:textId="77777777" w:rsidR="00B9392A" w:rsidRPr="00307CFD" w:rsidRDefault="005240D5">
            <w:pPr>
              <w:spacing w:line="480" w:lineRule="auto"/>
              <w:jc w:val="both"/>
            </w:pPr>
            <w:r w:rsidRPr="00307CFD">
              <w:rPr>
                <w:color w:val="000000"/>
                <w:sz w:val="20"/>
                <w:szCs w:val="20"/>
              </w:rPr>
              <w:t>71.67</w:t>
            </w:r>
          </w:p>
        </w:tc>
        <w:tc>
          <w:tcPr>
            <w:tcW w:w="993" w:type="dxa"/>
          </w:tcPr>
          <w:p w14:paraId="47183E13" w14:textId="77777777" w:rsidR="00B9392A" w:rsidRPr="00307CFD" w:rsidRDefault="005240D5">
            <w:pPr>
              <w:spacing w:line="480" w:lineRule="auto"/>
              <w:jc w:val="both"/>
            </w:pPr>
            <w:r w:rsidRPr="00307CFD">
              <w:rPr>
                <w:color w:val="000000"/>
                <w:sz w:val="20"/>
                <w:szCs w:val="20"/>
              </w:rPr>
              <w:t>27.0</w:t>
            </w:r>
          </w:p>
        </w:tc>
        <w:tc>
          <w:tcPr>
            <w:tcW w:w="992" w:type="dxa"/>
          </w:tcPr>
          <w:p w14:paraId="08123765" w14:textId="77777777" w:rsidR="00B9392A" w:rsidRPr="00307CFD" w:rsidRDefault="005240D5">
            <w:pPr>
              <w:spacing w:line="480" w:lineRule="auto"/>
              <w:jc w:val="both"/>
            </w:pPr>
            <w:r w:rsidRPr="00307CFD">
              <w:rPr>
                <w:color w:val="000000"/>
                <w:sz w:val="20"/>
                <w:szCs w:val="20"/>
              </w:rPr>
              <w:t>9.9</w:t>
            </w:r>
          </w:p>
        </w:tc>
        <w:tc>
          <w:tcPr>
            <w:tcW w:w="992" w:type="dxa"/>
          </w:tcPr>
          <w:p w14:paraId="3DE3E506" w14:textId="77777777" w:rsidR="00B9392A" w:rsidRPr="00307CFD" w:rsidRDefault="005240D5">
            <w:pPr>
              <w:spacing w:line="480" w:lineRule="auto"/>
              <w:jc w:val="both"/>
            </w:pPr>
            <w:r w:rsidRPr="00307CFD">
              <w:rPr>
                <w:color w:val="000000"/>
                <w:sz w:val="20"/>
                <w:szCs w:val="20"/>
              </w:rPr>
              <w:t>0.305</w:t>
            </w:r>
          </w:p>
        </w:tc>
        <w:tc>
          <w:tcPr>
            <w:tcW w:w="992" w:type="dxa"/>
          </w:tcPr>
          <w:p w14:paraId="6AD5EE05" w14:textId="77777777" w:rsidR="00B9392A" w:rsidRPr="00307CFD" w:rsidRDefault="005240D5">
            <w:pPr>
              <w:spacing w:line="480" w:lineRule="auto"/>
              <w:jc w:val="both"/>
            </w:pPr>
            <w:r w:rsidRPr="00307CFD">
              <w:rPr>
                <w:color w:val="000000"/>
                <w:sz w:val="20"/>
                <w:szCs w:val="20"/>
              </w:rPr>
              <w:t>0.113</w:t>
            </w:r>
          </w:p>
        </w:tc>
      </w:tr>
      <w:tr w:rsidR="00B9392A" w:rsidRPr="00307CFD" w14:paraId="37837509" w14:textId="77777777">
        <w:trPr>
          <w:trHeight w:val="305"/>
        </w:trPr>
        <w:tc>
          <w:tcPr>
            <w:tcW w:w="835" w:type="dxa"/>
          </w:tcPr>
          <w:p w14:paraId="5B79EF52" w14:textId="77777777" w:rsidR="00B9392A" w:rsidRPr="00307CFD" w:rsidRDefault="005240D5">
            <w:pPr>
              <w:spacing w:line="480" w:lineRule="auto"/>
              <w:jc w:val="both"/>
            </w:pPr>
            <w:r w:rsidRPr="00307CFD">
              <w:rPr>
                <w:color w:val="000000"/>
                <w:sz w:val="20"/>
                <w:szCs w:val="20"/>
              </w:rPr>
              <w:t>8</w:t>
            </w:r>
          </w:p>
        </w:tc>
        <w:tc>
          <w:tcPr>
            <w:tcW w:w="1145" w:type="dxa"/>
          </w:tcPr>
          <w:p w14:paraId="6FDF1053" w14:textId="77777777" w:rsidR="00B9392A" w:rsidRPr="00307CFD" w:rsidRDefault="005240D5">
            <w:pPr>
              <w:spacing w:line="480" w:lineRule="auto"/>
              <w:jc w:val="both"/>
            </w:pPr>
            <w:r w:rsidRPr="00307CFD">
              <w:rPr>
                <w:color w:val="000000"/>
                <w:sz w:val="20"/>
                <w:szCs w:val="20"/>
              </w:rPr>
              <w:t>47</w:t>
            </w:r>
          </w:p>
        </w:tc>
        <w:tc>
          <w:tcPr>
            <w:tcW w:w="990" w:type="dxa"/>
          </w:tcPr>
          <w:p w14:paraId="5B8243CD" w14:textId="77777777" w:rsidR="00B9392A" w:rsidRPr="00307CFD" w:rsidRDefault="005240D5">
            <w:pPr>
              <w:spacing w:line="480" w:lineRule="auto"/>
              <w:jc w:val="both"/>
            </w:pPr>
            <w:r w:rsidRPr="00307CFD">
              <w:rPr>
                <w:color w:val="000000"/>
                <w:sz w:val="20"/>
                <w:szCs w:val="20"/>
              </w:rPr>
              <w:t>29</w:t>
            </w:r>
          </w:p>
        </w:tc>
        <w:tc>
          <w:tcPr>
            <w:tcW w:w="994" w:type="dxa"/>
          </w:tcPr>
          <w:p w14:paraId="2F6FEEDC" w14:textId="77777777" w:rsidR="00B9392A" w:rsidRPr="00307CFD" w:rsidRDefault="005240D5">
            <w:pPr>
              <w:spacing w:line="480" w:lineRule="auto"/>
              <w:jc w:val="both"/>
            </w:pPr>
            <w:r w:rsidRPr="00307CFD">
              <w:rPr>
                <w:color w:val="000000"/>
                <w:sz w:val="20"/>
                <w:szCs w:val="20"/>
              </w:rPr>
              <w:t>61.70</w:t>
            </w:r>
          </w:p>
        </w:tc>
        <w:tc>
          <w:tcPr>
            <w:tcW w:w="993" w:type="dxa"/>
          </w:tcPr>
          <w:p w14:paraId="742B2A29" w14:textId="77777777" w:rsidR="00B9392A" w:rsidRPr="00307CFD" w:rsidRDefault="005240D5">
            <w:pPr>
              <w:spacing w:line="480" w:lineRule="auto"/>
              <w:jc w:val="both"/>
            </w:pPr>
            <w:r w:rsidRPr="00307CFD">
              <w:rPr>
                <w:color w:val="000000"/>
                <w:sz w:val="20"/>
                <w:szCs w:val="20"/>
              </w:rPr>
              <w:t>28.4</w:t>
            </w:r>
          </w:p>
        </w:tc>
        <w:tc>
          <w:tcPr>
            <w:tcW w:w="992" w:type="dxa"/>
          </w:tcPr>
          <w:p w14:paraId="36FD6899" w14:textId="77777777" w:rsidR="00B9392A" w:rsidRPr="00307CFD" w:rsidRDefault="005240D5">
            <w:pPr>
              <w:spacing w:line="480" w:lineRule="auto"/>
              <w:jc w:val="both"/>
            </w:pPr>
            <w:r w:rsidRPr="00307CFD">
              <w:rPr>
                <w:color w:val="000000"/>
                <w:sz w:val="20"/>
                <w:szCs w:val="20"/>
              </w:rPr>
              <w:t>13.1</w:t>
            </w:r>
          </w:p>
        </w:tc>
        <w:tc>
          <w:tcPr>
            <w:tcW w:w="992" w:type="dxa"/>
          </w:tcPr>
          <w:p w14:paraId="32A2793E" w14:textId="77777777" w:rsidR="00B9392A" w:rsidRPr="00307CFD" w:rsidRDefault="005240D5">
            <w:pPr>
              <w:spacing w:line="480" w:lineRule="auto"/>
              <w:jc w:val="both"/>
            </w:pPr>
            <w:r w:rsidRPr="00307CFD">
              <w:rPr>
                <w:color w:val="000000"/>
                <w:sz w:val="20"/>
                <w:szCs w:val="20"/>
              </w:rPr>
              <w:t>0.284</w:t>
            </w:r>
          </w:p>
        </w:tc>
        <w:tc>
          <w:tcPr>
            <w:tcW w:w="992" w:type="dxa"/>
          </w:tcPr>
          <w:p w14:paraId="1E121A30" w14:textId="77777777" w:rsidR="00B9392A" w:rsidRPr="00307CFD" w:rsidRDefault="005240D5">
            <w:pPr>
              <w:spacing w:line="480" w:lineRule="auto"/>
              <w:jc w:val="both"/>
            </w:pPr>
            <w:r w:rsidRPr="00307CFD">
              <w:rPr>
                <w:color w:val="000000"/>
                <w:sz w:val="20"/>
                <w:szCs w:val="20"/>
              </w:rPr>
              <w:t>0.133</w:t>
            </w:r>
          </w:p>
        </w:tc>
      </w:tr>
      <w:tr w:rsidR="00B9392A" w:rsidRPr="00307CFD" w14:paraId="30F4F245" w14:textId="77777777">
        <w:trPr>
          <w:trHeight w:val="305"/>
        </w:trPr>
        <w:tc>
          <w:tcPr>
            <w:tcW w:w="835" w:type="dxa"/>
          </w:tcPr>
          <w:p w14:paraId="492DACB1" w14:textId="77777777" w:rsidR="00B9392A" w:rsidRPr="00307CFD" w:rsidRDefault="005240D5">
            <w:pPr>
              <w:spacing w:line="480" w:lineRule="auto"/>
              <w:jc w:val="both"/>
            </w:pPr>
            <w:r w:rsidRPr="00307CFD">
              <w:rPr>
                <w:color w:val="000000"/>
                <w:sz w:val="20"/>
                <w:szCs w:val="20"/>
              </w:rPr>
              <w:t>9</w:t>
            </w:r>
          </w:p>
        </w:tc>
        <w:tc>
          <w:tcPr>
            <w:tcW w:w="1145" w:type="dxa"/>
          </w:tcPr>
          <w:p w14:paraId="7846D4A5" w14:textId="77777777" w:rsidR="00B9392A" w:rsidRPr="00307CFD" w:rsidRDefault="005240D5">
            <w:pPr>
              <w:spacing w:line="480" w:lineRule="auto"/>
              <w:jc w:val="both"/>
            </w:pPr>
            <w:r w:rsidRPr="00307CFD">
              <w:rPr>
                <w:color w:val="000000"/>
                <w:sz w:val="20"/>
                <w:szCs w:val="20"/>
              </w:rPr>
              <w:t>41</w:t>
            </w:r>
          </w:p>
        </w:tc>
        <w:tc>
          <w:tcPr>
            <w:tcW w:w="990" w:type="dxa"/>
          </w:tcPr>
          <w:p w14:paraId="5058AFAF" w14:textId="77777777" w:rsidR="00B9392A" w:rsidRPr="00307CFD" w:rsidRDefault="005240D5">
            <w:pPr>
              <w:spacing w:line="480" w:lineRule="auto"/>
              <w:jc w:val="both"/>
            </w:pPr>
            <w:r w:rsidRPr="00307CFD">
              <w:rPr>
                <w:color w:val="000000"/>
                <w:sz w:val="20"/>
                <w:szCs w:val="20"/>
              </w:rPr>
              <w:t>18</w:t>
            </w:r>
          </w:p>
        </w:tc>
        <w:tc>
          <w:tcPr>
            <w:tcW w:w="994" w:type="dxa"/>
          </w:tcPr>
          <w:p w14:paraId="75589C38" w14:textId="77777777" w:rsidR="00B9392A" w:rsidRPr="00307CFD" w:rsidRDefault="005240D5">
            <w:pPr>
              <w:spacing w:line="480" w:lineRule="auto"/>
              <w:jc w:val="both"/>
            </w:pPr>
            <w:r w:rsidRPr="00307CFD">
              <w:rPr>
                <w:color w:val="000000"/>
                <w:sz w:val="20"/>
                <w:szCs w:val="20"/>
              </w:rPr>
              <w:t>43.90</w:t>
            </w:r>
          </w:p>
        </w:tc>
        <w:tc>
          <w:tcPr>
            <w:tcW w:w="993" w:type="dxa"/>
          </w:tcPr>
          <w:p w14:paraId="636E13C4" w14:textId="77777777" w:rsidR="00B9392A" w:rsidRPr="00307CFD" w:rsidRDefault="005240D5">
            <w:pPr>
              <w:spacing w:line="480" w:lineRule="auto"/>
              <w:jc w:val="both"/>
            </w:pPr>
            <w:r w:rsidRPr="00307CFD">
              <w:rPr>
                <w:color w:val="000000"/>
                <w:sz w:val="20"/>
                <w:szCs w:val="20"/>
              </w:rPr>
              <w:t>25.6</w:t>
            </w:r>
          </w:p>
        </w:tc>
        <w:tc>
          <w:tcPr>
            <w:tcW w:w="992" w:type="dxa"/>
          </w:tcPr>
          <w:p w14:paraId="10F93720" w14:textId="77777777" w:rsidR="00B9392A" w:rsidRPr="00307CFD" w:rsidRDefault="005240D5">
            <w:pPr>
              <w:spacing w:line="480" w:lineRule="auto"/>
              <w:jc w:val="both"/>
            </w:pPr>
            <w:r w:rsidRPr="00307CFD">
              <w:rPr>
                <w:color w:val="000000"/>
                <w:sz w:val="20"/>
                <w:szCs w:val="20"/>
              </w:rPr>
              <w:t>8.0</w:t>
            </w:r>
          </w:p>
        </w:tc>
        <w:tc>
          <w:tcPr>
            <w:tcW w:w="992" w:type="dxa"/>
          </w:tcPr>
          <w:p w14:paraId="43C46FD6" w14:textId="77777777" w:rsidR="00B9392A" w:rsidRPr="00307CFD" w:rsidRDefault="005240D5">
            <w:pPr>
              <w:spacing w:line="480" w:lineRule="auto"/>
              <w:jc w:val="both"/>
            </w:pPr>
            <w:r w:rsidRPr="00307CFD">
              <w:rPr>
                <w:color w:val="000000"/>
                <w:sz w:val="20"/>
                <w:szCs w:val="20"/>
              </w:rPr>
              <w:t>0.291</w:t>
            </w:r>
          </w:p>
        </w:tc>
        <w:tc>
          <w:tcPr>
            <w:tcW w:w="992" w:type="dxa"/>
          </w:tcPr>
          <w:p w14:paraId="62033AD5" w14:textId="77777777" w:rsidR="00B9392A" w:rsidRPr="00307CFD" w:rsidRDefault="005240D5">
            <w:pPr>
              <w:spacing w:line="480" w:lineRule="auto"/>
              <w:jc w:val="both"/>
            </w:pPr>
            <w:r w:rsidRPr="00307CFD">
              <w:rPr>
                <w:color w:val="000000"/>
                <w:sz w:val="20"/>
                <w:szCs w:val="20"/>
              </w:rPr>
              <w:t>0.105</w:t>
            </w:r>
          </w:p>
        </w:tc>
      </w:tr>
      <w:tr w:rsidR="00B9392A" w:rsidRPr="00307CFD" w14:paraId="27D002A5" w14:textId="77777777">
        <w:trPr>
          <w:trHeight w:val="305"/>
        </w:trPr>
        <w:tc>
          <w:tcPr>
            <w:tcW w:w="835" w:type="dxa"/>
          </w:tcPr>
          <w:p w14:paraId="3FFF0254" w14:textId="77777777" w:rsidR="00B9392A" w:rsidRPr="00307CFD" w:rsidRDefault="005240D5">
            <w:pPr>
              <w:spacing w:line="480" w:lineRule="auto"/>
              <w:jc w:val="both"/>
            </w:pPr>
            <w:r w:rsidRPr="00307CFD">
              <w:rPr>
                <w:color w:val="000000"/>
                <w:sz w:val="20"/>
                <w:szCs w:val="20"/>
              </w:rPr>
              <w:t>10</w:t>
            </w:r>
          </w:p>
        </w:tc>
        <w:tc>
          <w:tcPr>
            <w:tcW w:w="1145" w:type="dxa"/>
          </w:tcPr>
          <w:p w14:paraId="3509325F" w14:textId="77777777" w:rsidR="00B9392A" w:rsidRPr="00307CFD" w:rsidRDefault="005240D5">
            <w:pPr>
              <w:spacing w:line="480" w:lineRule="auto"/>
              <w:jc w:val="both"/>
            </w:pPr>
            <w:r w:rsidRPr="00307CFD">
              <w:rPr>
                <w:color w:val="000000"/>
                <w:sz w:val="20"/>
                <w:szCs w:val="20"/>
              </w:rPr>
              <w:t>28</w:t>
            </w:r>
          </w:p>
        </w:tc>
        <w:tc>
          <w:tcPr>
            <w:tcW w:w="990" w:type="dxa"/>
          </w:tcPr>
          <w:p w14:paraId="3CDE48E5" w14:textId="77777777" w:rsidR="00B9392A" w:rsidRPr="00307CFD" w:rsidRDefault="005240D5">
            <w:pPr>
              <w:spacing w:line="480" w:lineRule="auto"/>
              <w:jc w:val="both"/>
            </w:pPr>
            <w:r w:rsidRPr="00307CFD">
              <w:rPr>
                <w:color w:val="000000"/>
                <w:sz w:val="20"/>
                <w:szCs w:val="20"/>
              </w:rPr>
              <w:t>5</w:t>
            </w:r>
          </w:p>
        </w:tc>
        <w:tc>
          <w:tcPr>
            <w:tcW w:w="994" w:type="dxa"/>
          </w:tcPr>
          <w:p w14:paraId="369F3FA0" w14:textId="77777777" w:rsidR="00B9392A" w:rsidRPr="00307CFD" w:rsidRDefault="005240D5">
            <w:pPr>
              <w:spacing w:line="480" w:lineRule="auto"/>
              <w:jc w:val="both"/>
            </w:pPr>
            <w:r w:rsidRPr="00307CFD">
              <w:rPr>
                <w:color w:val="000000"/>
                <w:sz w:val="20"/>
                <w:szCs w:val="20"/>
              </w:rPr>
              <w:t>17.86</w:t>
            </w:r>
          </w:p>
        </w:tc>
        <w:tc>
          <w:tcPr>
            <w:tcW w:w="993" w:type="dxa"/>
          </w:tcPr>
          <w:p w14:paraId="1658AD14" w14:textId="77777777" w:rsidR="00B9392A" w:rsidRPr="00307CFD" w:rsidRDefault="005240D5">
            <w:pPr>
              <w:spacing w:line="480" w:lineRule="auto"/>
              <w:jc w:val="both"/>
            </w:pPr>
            <w:r w:rsidRPr="00307CFD">
              <w:rPr>
                <w:color w:val="000000"/>
                <w:sz w:val="20"/>
                <w:szCs w:val="20"/>
              </w:rPr>
              <w:t>22.9</w:t>
            </w:r>
          </w:p>
        </w:tc>
        <w:tc>
          <w:tcPr>
            <w:tcW w:w="992" w:type="dxa"/>
          </w:tcPr>
          <w:p w14:paraId="62F48479" w14:textId="77777777" w:rsidR="00B9392A" w:rsidRPr="00307CFD" w:rsidRDefault="005240D5">
            <w:pPr>
              <w:spacing w:line="480" w:lineRule="auto"/>
              <w:jc w:val="both"/>
            </w:pPr>
            <w:r w:rsidRPr="00307CFD">
              <w:rPr>
                <w:color w:val="000000"/>
                <w:sz w:val="20"/>
                <w:szCs w:val="20"/>
              </w:rPr>
              <w:t>6.5</w:t>
            </w:r>
          </w:p>
        </w:tc>
        <w:tc>
          <w:tcPr>
            <w:tcW w:w="992" w:type="dxa"/>
          </w:tcPr>
          <w:p w14:paraId="598AF63D" w14:textId="77777777" w:rsidR="00B9392A" w:rsidRPr="00307CFD" w:rsidRDefault="005240D5">
            <w:pPr>
              <w:spacing w:line="480" w:lineRule="auto"/>
              <w:jc w:val="both"/>
            </w:pPr>
            <w:r w:rsidRPr="00307CFD">
              <w:rPr>
                <w:color w:val="000000"/>
                <w:sz w:val="20"/>
                <w:szCs w:val="20"/>
              </w:rPr>
              <w:t>0.263</w:t>
            </w:r>
          </w:p>
        </w:tc>
        <w:tc>
          <w:tcPr>
            <w:tcW w:w="992" w:type="dxa"/>
          </w:tcPr>
          <w:p w14:paraId="43156BA9" w14:textId="77777777" w:rsidR="00B9392A" w:rsidRPr="00307CFD" w:rsidRDefault="005240D5">
            <w:pPr>
              <w:spacing w:line="480" w:lineRule="auto"/>
              <w:jc w:val="both"/>
            </w:pPr>
            <w:r w:rsidRPr="00307CFD">
              <w:rPr>
                <w:color w:val="000000"/>
                <w:sz w:val="20"/>
                <w:szCs w:val="20"/>
              </w:rPr>
              <w:t>0.094</w:t>
            </w:r>
          </w:p>
        </w:tc>
      </w:tr>
      <w:tr w:rsidR="00B9392A" w:rsidRPr="00307CFD" w14:paraId="42BA7146" w14:textId="77777777">
        <w:trPr>
          <w:trHeight w:val="305"/>
        </w:trPr>
        <w:tc>
          <w:tcPr>
            <w:tcW w:w="835" w:type="dxa"/>
          </w:tcPr>
          <w:p w14:paraId="72023C05" w14:textId="77777777" w:rsidR="00B9392A" w:rsidRPr="00307CFD" w:rsidRDefault="005240D5">
            <w:pPr>
              <w:spacing w:line="480" w:lineRule="auto"/>
              <w:jc w:val="both"/>
            </w:pPr>
            <w:r w:rsidRPr="00307CFD">
              <w:rPr>
                <w:color w:val="000000"/>
                <w:sz w:val="20"/>
                <w:szCs w:val="20"/>
              </w:rPr>
              <w:t>11</w:t>
            </w:r>
          </w:p>
        </w:tc>
        <w:tc>
          <w:tcPr>
            <w:tcW w:w="1145" w:type="dxa"/>
          </w:tcPr>
          <w:p w14:paraId="5AC581FA" w14:textId="77777777" w:rsidR="00B9392A" w:rsidRPr="00307CFD" w:rsidRDefault="005240D5">
            <w:pPr>
              <w:spacing w:line="480" w:lineRule="auto"/>
              <w:jc w:val="both"/>
            </w:pPr>
            <w:r w:rsidRPr="00307CFD">
              <w:rPr>
                <w:color w:val="000000"/>
                <w:sz w:val="20"/>
                <w:szCs w:val="20"/>
              </w:rPr>
              <w:t>17</w:t>
            </w:r>
          </w:p>
        </w:tc>
        <w:tc>
          <w:tcPr>
            <w:tcW w:w="990" w:type="dxa"/>
          </w:tcPr>
          <w:p w14:paraId="66183EE4" w14:textId="77777777" w:rsidR="00B9392A" w:rsidRPr="00307CFD" w:rsidRDefault="005240D5">
            <w:pPr>
              <w:spacing w:line="480" w:lineRule="auto"/>
              <w:jc w:val="both"/>
            </w:pPr>
            <w:r w:rsidRPr="00307CFD">
              <w:rPr>
                <w:color w:val="000000"/>
                <w:sz w:val="20"/>
                <w:szCs w:val="20"/>
              </w:rPr>
              <w:t>3</w:t>
            </w:r>
          </w:p>
        </w:tc>
        <w:tc>
          <w:tcPr>
            <w:tcW w:w="994" w:type="dxa"/>
          </w:tcPr>
          <w:p w14:paraId="4B31A052" w14:textId="77777777" w:rsidR="00B9392A" w:rsidRPr="00307CFD" w:rsidRDefault="005240D5">
            <w:pPr>
              <w:spacing w:line="480" w:lineRule="auto"/>
              <w:jc w:val="both"/>
            </w:pPr>
            <w:r w:rsidRPr="00307CFD">
              <w:rPr>
                <w:color w:val="000000"/>
                <w:sz w:val="20"/>
                <w:szCs w:val="20"/>
              </w:rPr>
              <w:t>17.65</w:t>
            </w:r>
          </w:p>
        </w:tc>
        <w:tc>
          <w:tcPr>
            <w:tcW w:w="993" w:type="dxa"/>
          </w:tcPr>
          <w:p w14:paraId="49E04E6B" w14:textId="77777777" w:rsidR="00B9392A" w:rsidRPr="00307CFD" w:rsidRDefault="005240D5">
            <w:pPr>
              <w:spacing w:line="480" w:lineRule="auto"/>
              <w:jc w:val="both"/>
            </w:pPr>
            <w:r w:rsidRPr="00307CFD">
              <w:rPr>
                <w:color w:val="000000"/>
                <w:sz w:val="20"/>
                <w:szCs w:val="20"/>
              </w:rPr>
              <w:t>26.8</w:t>
            </w:r>
          </w:p>
        </w:tc>
        <w:tc>
          <w:tcPr>
            <w:tcW w:w="992" w:type="dxa"/>
          </w:tcPr>
          <w:p w14:paraId="3D2D368A" w14:textId="77777777" w:rsidR="00B9392A" w:rsidRPr="00307CFD" w:rsidRDefault="005240D5">
            <w:pPr>
              <w:spacing w:line="480" w:lineRule="auto"/>
              <w:jc w:val="both"/>
            </w:pPr>
            <w:r w:rsidRPr="00307CFD">
              <w:rPr>
                <w:color w:val="000000"/>
                <w:sz w:val="20"/>
                <w:szCs w:val="20"/>
              </w:rPr>
              <w:t>7.8</w:t>
            </w:r>
          </w:p>
        </w:tc>
        <w:tc>
          <w:tcPr>
            <w:tcW w:w="992" w:type="dxa"/>
          </w:tcPr>
          <w:p w14:paraId="0A92138B" w14:textId="77777777" w:rsidR="00B9392A" w:rsidRPr="00307CFD" w:rsidRDefault="005240D5">
            <w:pPr>
              <w:spacing w:line="480" w:lineRule="auto"/>
              <w:jc w:val="both"/>
            </w:pPr>
            <w:r w:rsidRPr="00307CFD">
              <w:rPr>
                <w:color w:val="000000"/>
                <w:sz w:val="20"/>
                <w:szCs w:val="20"/>
              </w:rPr>
              <w:t>0.291</w:t>
            </w:r>
          </w:p>
        </w:tc>
        <w:tc>
          <w:tcPr>
            <w:tcW w:w="992" w:type="dxa"/>
          </w:tcPr>
          <w:p w14:paraId="210472F2" w14:textId="77777777" w:rsidR="00B9392A" w:rsidRPr="00307CFD" w:rsidRDefault="005240D5">
            <w:pPr>
              <w:spacing w:line="480" w:lineRule="auto"/>
              <w:jc w:val="both"/>
            </w:pPr>
            <w:r w:rsidRPr="00307CFD">
              <w:rPr>
                <w:color w:val="000000"/>
                <w:sz w:val="20"/>
                <w:szCs w:val="20"/>
              </w:rPr>
              <w:t>0.098</w:t>
            </w:r>
          </w:p>
        </w:tc>
      </w:tr>
      <w:tr w:rsidR="00B9392A" w:rsidRPr="00307CFD" w14:paraId="23E56EA9" w14:textId="77777777">
        <w:trPr>
          <w:trHeight w:val="305"/>
        </w:trPr>
        <w:tc>
          <w:tcPr>
            <w:tcW w:w="835" w:type="dxa"/>
          </w:tcPr>
          <w:p w14:paraId="05986F96" w14:textId="77777777" w:rsidR="00B9392A" w:rsidRPr="00307CFD" w:rsidRDefault="005240D5">
            <w:pPr>
              <w:spacing w:line="480" w:lineRule="auto"/>
              <w:jc w:val="both"/>
            </w:pPr>
            <w:r w:rsidRPr="00307CFD">
              <w:rPr>
                <w:color w:val="000000"/>
                <w:sz w:val="20"/>
                <w:szCs w:val="20"/>
              </w:rPr>
              <w:t>12</w:t>
            </w:r>
          </w:p>
        </w:tc>
        <w:tc>
          <w:tcPr>
            <w:tcW w:w="1145" w:type="dxa"/>
          </w:tcPr>
          <w:p w14:paraId="43FD8936" w14:textId="77777777" w:rsidR="00B9392A" w:rsidRPr="00307CFD" w:rsidRDefault="005240D5">
            <w:pPr>
              <w:spacing w:line="480" w:lineRule="auto"/>
              <w:jc w:val="both"/>
            </w:pPr>
            <w:r w:rsidRPr="00307CFD">
              <w:rPr>
                <w:color w:val="000000"/>
                <w:sz w:val="20"/>
                <w:szCs w:val="20"/>
              </w:rPr>
              <w:t>10</w:t>
            </w:r>
          </w:p>
        </w:tc>
        <w:tc>
          <w:tcPr>
            <w:tcW w:w="990" w:type="dxa"/>
          </w:tcPr>
          <w:p w14:paraId="7085AD89" w14:textId="77777777" w:rsidR="00B9392A" w:rsidRPr="00307CFD" w:rsidRDefault="005240D5">
            <w:pPr>
              <w:spacing w:line="480" w:lineRule="auto"/>
              <w:jc w:val="both"/>
            </w:pPr>
            <w:r w:rsidRPr="00307CFD">
              <w:rPr>
                <w:color w:val="000000"/>
                <w:sz w:val="20"/>
                <w:szCs w:val="20"/>
              </w:rPr>
              <w:t>0</w:t>
            </w:r>
          </w:p>
        </w:tc>
        <w:tc>
          <w:tcPr>
            <w:tcW w:w="994" w:type="dxa"/>
          </w:tcPr>
          <w:p w14:paraId="535F6791" w14:textId="77777777" w:rsidR="00B9392A" w:rsidRPr="00307CFD" w:rsidRDefault="005240D5">
            <w:pPr>
              <w:spacing w:line="480" w:lineRule="auto"/>
              <w:jc w:val="both"/>
            </w:pPr>
            <w:r w:rsidRPr="00307CFD">
              <w:rPr>
                <w:color w:val="000000"/>
                <w:sz w:val="20"/>
                <w:szCs w:val="20"/>
              </w:rPr>
              <w:t>0</w:t>
            </w:r>
          </w:p>
        </w:tc>
        <w:tc>
          <w:tcPr>
            <w:tcW w:w="993" w:type="dxa"/>
          </w:tcPr>
          <w:p w14:paraId="0E14F6D4" w14:textId="77777777" w:rsidR="00B9392A" w:rsidRPr="00307CFD" w:rsidRDefault="005240D5">
            <w:pPr>
              <w:spacing w:line="480" w:lineRule="auto"/>
              <w:jc w:val="both"/>
            </w:pPr>
            <w:r w:rsidRPr="00307CFD">
              <w:rPr>
                <w:color w:val="000000"/>
                <w:sz w:val="20"/>
                <w:szCs w:val="20"/>
              </w:rPr>
              <w:t>22.0</w:t>
            </w:r>
          </w:p>
        </w:tc>
        <w:tc>
          <w:tcPr>
            <w:tcW w:w="992" w:type="dxa"/>
          </w:tcPr>
          <w:p w14:paraId="554DCBA0" w14:textId="77777777" w:rsidR="00B9392A" w:rsidRPr="00307CFD" w:rsidRDefault="005240D5">
            <w:pPr>
              <w:spacing w:line="480" w:lineRule="auto"/>
              <w:jc w:val="both"/>
            </w:pPr>
            <w:r w:rsidRPr="00307CFD">
              <w:rPr>
                <w:color w:val="000000"/>
                <w:sz w:val="20"/>
                <w:szCs w:val="20"/>
              </w:rPr>
              <w:t>5.6</w:t>
            </w:r>
          </w:p>
        </w:tc>
        <w:tc>
          <w:tcPr>
            <w:tcW w:w="992" w:type="dxa"/>
          </w:tcPr>
          <w:p w14:paraId="2489A433" w14:textId="77777777" w:rsidR="00B9392A" w:rsidRPr="00307CFD" w:rsidRDefault="005240D5">
            <w:pPr>
              <w:spacing w:line="480" w:lineRule="auto"/>
              <w:jc w:val="both"/>
            </w:pPr>
            <w:r w:rsidRPr="00307CFD">
              <w:rPr>
                <w:color w:val="000000"/>
                <w:sz w:val="20"/>
                <w:szCs w:val="20"/>
              </w:rPr>
              <w:t>0.295</w:t>
            </w:r>
          </w:p>
        </w:tc>
        <w:tc>
          <w:tcPr>
            <w:tcW w:w="992" w:type="dxa"/>
          </w:tcPr>
          <w:p w14:paraId="4F6D01A8" w14:textId="77777777" w:rsidR="00B9392A" w:rsidRPr="00307CFD" w:rsidRDefault="005240D5">
            <w:pPr>
              <w:spacing w:line="480" w:lineRule="auto"/>
              <w:jc w:val="both"/>
            </w:pPr>
            <w:r w:rsidRPr="00307CFD">
              <w:rPr>
                <w:color w:val="000000"/>
                <w:sz w:val="20"/>
                <w:szCs w:val="20"/>
              </w:rPr>
              <w:t>0.084</w:t>
            </w:r>
          </w:p>
        </w:tc>
      </w:tr>
      <w:tr w:rsidR="00B9392A" w:rsidRPr="00307CFD" w14:paraId="6CE48518" w14:textId="77777777">
        <w:trPr>
          <w:trHeight w:val="305"/>
        </w:trPr>
        <w:tc>
          <w:tcPr>
            <w:tcW w:w="835" w:type="dxa"/>
          </w:tcPr>
          <w:p w14:paraId="33D32110" w14:textId="77777777" w:rsidR="00B9392A" w:rsidRPr="00307CFD" w:rsidRDefault="005240D5">
            <w:pPr>
              <w:spacing w:line="480" w:lineRule="auto"/>
              <w:jc w:val="both"/>
            </w:pPr>
            <w:r w:rsidRPr="00307CFD">
              <w:rPr>
                <w:color w:val="000000"/>
                <w:sz w:val="20"/>
                <w:szCs w:val="20"/>
              </w:rPr>
              <w:t>13</w:t>
            </w:r>
          </w:p>
        </w:tc>
        <w:tc>
          <w:tcPr>
            <w:tcW w:w="1145" w:type="dxa"/>
          </w:tcPr>
          <w:p w14:paraId="45A82A38" w14:textId="77777777" w:rsidR="00B9392A" w:rsidRPr="00307CFD" w:rsidRDefault="005240D5">
            <w:pPr>
              <w:spacing w:line="480" w:lineRule="auto"/>
              <w:jc w:val="both"/>
            </w:pPr>
            <w:r w:rsidRPr="00307CFD">
              <w:rPr>
                <w:color w:val="000000"/>
                <w:sz w:val="20"/>
                <w:szCs w:val="20"/>
              </w:rPr>
              <w:t>6</w:t>
            </w:r>
          </w:p>
        </w:tc>
        <w:tc>
          <w:tcPr>
            <w:tcW w:w="990" w:type="dxa"/>
          </w:tcPr>
          <w:p w14:paraId="5F688427" w14:textId="77777777" w:rsidR="00B9392A" w:rsidRPr="00307CFD" w:rsidRDefault="005240D5">
            <w:pPr>
              <w:spacing w:line="480" w:lineRule="auto"/>
              <w:jc w:val="both"/>
            </w:pPr>
            <w:r w:rsidRPr="00307CFD">
              <w:rPr>
                <w:color w:val="000000"/>
                <w:sz w:val="20"/>
                <w:szCs w:val="20"/>
              </w:rPr>
              <w:t>0</w:t>
            </w:r>
          </w:p>
        </w:tc>
        <w:tc>
          <w:tcPr>
            <w:tcW w:w="994" w:type="dxa"/>
          </w:tcPr>
          <w:p w14:paraId="47A2B5E4" w14:textId="77777777" w:rsidR="00B9392A" w:rsidRPr="00307CFD" w:rsidRDefault="005240D5">
            <w:pPr>
              <w:spacing w:line="480" w:lineRule="auto"/>
              <w:jc w:val="both"/>
            </w:pPr>
            <w:r w:rsidRPr="00307CFD">
              <w:rPr>
                <w:color w:val="000000"/>
                <w:sz w:val="20"/>
                <w:szCs w:val="20"/>
              </w:rPr>
              <w:t>0</w:t>
            </w:r>
          </w:p>
        </w:tc>
        <w:tc>
          <w:tcPr>
            <w:tcW w:w="993" w:type="dxa"/>
          </w:tcPr>
          <w:p w14:paraId="4828D0FB" w14:textId="77777777" w:rsidR="00B9392A" w:rsidRPr="00307CFD" w:rsidRDefault="005240D5">
            <w:pPr>
              <w:spacing w:line="480" w:lineRule="auto"/>
              <w:jc w:val="both"/>
            </w:pPr>
            <w:r w:rsidRPr="00307CFD">
              <w:rPr>
                <w:color w:val="000000"/>
                <w:sz w:val="20"/>
                <w:szCs w:val="20"/>
              </w:rPr>
              <w:t>26.2</w:t>
            </w:r>
          </w:p>
        </w:tc>
        <w:tc>
          <w:tcPr>
            <w:tcW w:w="992" w:type="dxa"/>
          </w:tcPr>
          <w:p w14:paraId="60E60F43" w14:textId="77777777" w:rsidR="00B9392A" w:rsidRPr="00307CFD" w:rsidRDefault="005240D5">
            <w:pPr>
              <w:spacing w:line="480" w:lineRule="auto"/>
              <w:jc w:val="both"/>
            </w:pPr>
            <w:r w:rsidRPr="00307CFD">
              <w:rPr>
                <w:color w:val="000000"/>
                <w:sz w:val="20"/>
                <w:szCs w:val="20"/>
              </w:rPr>
              <w:t>20.8</w:t>
            </w:r>
          </w:p>
        </w:tc>
        <w:tc>
          <w:tcPr>
            <w:tcW w:w="992" w:type="dxa"/>
          </w:tcPr>
          <w:p w14:paraId="74E4749F" w14:textId="77777777" w:rsidR="00B9392A" w:rsidRPr="00307CFD" w:rsidRDefault="005240D5">
            <w:pPr>
              <w:spacing w:line="480" w:lineRule="auto"/>
              <w:jc w:val="both"/>
            </w:pPr>
            <w:r w:rsidRPr="00307CFD">
              <w:rPr>
                <w:color w:val="000000"/>
                <w:sz w:val="20"/>
                <w:szCs w:val="20"/>
              </w:rPr>
              <w:t>0.245</w:t>
            </w:r>
          </w:p>
        </w:tc>
        <w:tc>
          <w:tcPr>
            <w:tcW w:w="992" w:type="dxa"/>
          </w:tcPr>
          <w:p w14:paraId="7B5AFE8E" w14:textId="77777777" w:rsidR="00B9392A" w:rsidRPr="00307CFD" w:rsidRDefault="005240D5">
            <w:pPr>
              <w:spacing w:line="480" w:lineRule="auto"/>
              <w:jc w:val="both"/>
            </w:pPr>
            <w:r w:rsidRPr="00307CFD">
              <w:rPr>
                <w:color w:val="000000"/>
                <w:sz w:val="20"/>
                <w:szCs w:val="20"/>
              </w:rPr>
              <w:t>0.110</w:t>
            </w:r>
          </w:p>
        </w:tc>
      </w:tr>
      <w:tr w:rsidR="00B9392A" w:rsidRPr="00307CFD" w14:paraId="1AE96BE2" w14:textId="77777777">
        <w:trPr>
          <w:trHeight w:val="305"/>
        </w:trPr>
        <w:tc>
          <w:tcPr>
            <w:tcW w:w="835" w:type="dxa"/>
          </w:tcPr>
          <w:p w14:paraId="15D2DF22" w14:textId="77777777" w:rsidR="00B9392A" w:rsidRPr="00307CFD" w:rsidRDefault="005240D5">
            <w:pPr>
              <w:spacing w:line="480" w:lineRule="auto"/>
              <w:jc w:val="both"/>
            </w:pPr>
            <w:r w:rsidRPr="00307CFD">
              <w:rPr>
                <w:color w:val="000000"/>
                <w:sz w:val="20"/>
                <w:szCs w:val="20"/>
              </w:rPr>
              <w:t>14</w:t>
            </w:r>
          </w:p>
        </w:tc>
        <w:tc>
          <w:tcPr>
            <w:tcW w:w="1145" w:type="dxa"/>
          </w:tcPr>
          <w:p w14:paraId="55C6E71A" w14:textId="77777777" w:rsidR="00B9392A" w:rsidRPr="00307CFD" w:rsidRDefault="005240D5">
            <w:pPr>
              <w:spacing w:line="480" w:lineRule="auto"/>
              <w:jc w:val="both"/>
            </w:pPr>
            <w:r w:rsidRPr="00307CFD">
              <w:rPr>
                <w:color w:val="000000"/>
                <w:sz w:val="20"/>
                <w:szCs w:val="20"/>
              </w:rPr>
              <w:t>4</w:t>
            </w:r>
          </w:p>
        </w:tc>
        <w:tc>
          <w:tcPr>
            <w:tcW w:w="990" w:type="dxa"/>
          </w:tcPr>
          <w:p w14:paraId="4A9CC2C9" w14:textId="77777777" w:rsidR="00B9392A" w:rsidRPr="00307CFD" w:rsidRDefault="005240D5">
            <w:pPr>
              <w:spacing w:line="480" w:lineRule="auto"/>
              <w:jc w:val="both"/>
            </w:pPr>
            <w:r w:rsidRPr="00307CFD">
              <w:rPr>
                <w:color w:val="000000"/>
                <w:sz w:val="20"/>
                <w:szCs w:val="20"/>
              </w:rPr>
              <w:t>0</w:t>
            </w:r>
          </w:p>
        </w:tc>
        <w:tc>
          <w:tcPr>
            <w:tcW w:w="994" w:type="dxa"/>
          </w:tcPr>
          <w:p w14:paraId="7AE979E6" w14:textId="77777777" w:rsidR="00B9392A" w:rsidRPr="00307CFD" w:rsidRDefault="005240D5">
            <w:pPr>
              <w:spacing w:line="480" w:lineRule="auto"/>
              <w:jc w:val="both"/>
            </w:pPr>
            <w:r w:rsidRPr="00307CFD">
              <w:rPr>
                <w:color w:val="000000"/>
                <w:sz w:val="20"/>
                <w:szCs w:val="20"/>
              </w:rPr>
              <w:t>0</w:t>
            </w:r>
          </w:p>
        </w:tc>
        <w:tc>
          <w:tcPr>
            <w:tcW w:w="993" w:type="dxa"/>
          </w:tcPr>
          <w:p w14:paraId="69F6676F" w14:textId="77777777" w:rsidR="00B9392A" w:rsidRPr="00307CFD" w:rsidRDefault="005240D5">
            <w:pPr>
              <w:spacing w:line="480" w:lineRule="auto"/>
              <w:jc w:val="both"/>
            </w:pPr>
            <w:r w:rsidRPr="00307CFD">
              <w:rPr>
                <w:color w:val="000000"/>
                <w:sz w:val="20"/>
                <w:szCs w:val="20"/>
              </w:rPr>
              <w:t>17.5</w:t>
            </w:r>
          </w:p>
        </w:tc>
        <w:tc>
          <w:tcPr>
            <w:tcW w:w="992" w:type="dxa"/>
          </w:tcPr>
          <w:p w14:paraId="2CEB0955" w14:textId="77777777" w:rsidR="00B9392A" w:rsidRPr="00307CFD" w:rsidRDefault="005240D5">
            <w:pPr>
              <w:spacing w:line="480" w:lineRule="auto"/>
              <w:jc w:val="both"/>
            </w:pPr>
            <w:r w:rsidRPr="00307CFD">
              <w:rPr>
                <w:color w:val="000000"/>
                <w:sz w:val="20"/>
                <w:szCs w:val="20"/>
              </w:rPr>
              <w:t>5.5</w:t>
            </w:r>
          </w:p>
        </w:tc>
        <w:tc>
          <w:tcPr>
            <w:tcW w:w="992" w:type="dxa"/>
          </w:tcPr>
          <w:p w14:paraId="4FD1CCF5" w14:textId="77777777" w:rsidR="00B9392A" w:rsidRPr="00307CFD" w:rsidRDefault="005240D5">
            <w:pPr>
              <w:spacing w:line="480" w:lineRule="auto"/>
              <w:jc w:val="both"/>
            </w:pPr>
            <w:r w:rsidRPr="00307CFD">
              <w:rPr>
                <w:color w:val="000000"/>
                <w:sz w:val="20"/>
                <w:szCs w:val="20"/>
              </w:rPr>
              <w:t>0.168</w:t>
            </w:r>
          </w:p>
        </w:tc>
        <w:tc>
          <w:tcPr>
            <w:tcW w:w="992" w:type="dxa"/>
          </w:tcPr>
          <w:p w14:paraId="3EB0ACFE" w14:textId="77777777" w:rsidR="00B9392A" w:rsidRPr="00307CFD" w:rsidRDefault="005240D5">
            <w:pPr>
              <w:spacing w:line="480" w:lineRule="auto"/>
              <w:jc w:val="both"/>
            </w:pPr>
            <w:r w:rsidRPr="00307CFD">
              <w:rPr>
                <w:color w:val="000000"/>
                <w:sz w:val="20"/>
                <w:szCs w:val="20"/>
              </w:rPr>
              <w:t>0.087</w:t>
            </w:r>
          </w:p>
        </w:tc>
      </w:tr>
      <w:tr w:rsidR="00B9392A" w:rsidRPr="00307CFD" w14:paraId="1DD1E972" w14:textId="77777777">
        <w:trPr>
          <w:trHeight w:val="305"/>
        </w:trPr>
        <w:tc>
          <w:tcPr>
            <w:tcW w:w="835" w:type="dxa"/>
          </w:tcPr>
          <w:p w14:paraId="07DC8E41" w14:textId="77777777" w:rsidR="00B9392A" w:rsidRPr="00307CFD" w:rsidRDefault="005240D5">
            <w:pPr>
              <w:spacing w:line="480" w:lineRule="auto"/>
              <w:jc w:val="both"/>
            </w:pPr>
            <w:r w:rsidRPr="00307CFD">
              <w:rPr>
                <w:color w:val="000000"/>
                <w:sz w:val="20"/>
                <w:szCs w:val="20"/>
              </w:rPr>
              <w:t>15</w:t>
            </w:r>
          </w:p>
        </w:tc>
        <w:tc>
          <w:tcPr>
            <w:tcW w:w="1145" w:type="dxa"/>
          </w:tcPr>
          <w:p w14:paraId="3349FC3A" w14:textId="77777777" w:rsidR="00B9392A" w:rsidRPr="00307CFD" w:rsidRDefault="005240D5">
            <w:pPr>
              <w:spacing w:line="480" w:lineRule="auto"/>
              <w:jc w:val="both"/>
            </w:pPr>
            <w:r w:rsidRPr="00307CFD">
              <w:rPr>
                <w:color w:val="000000"/>
                <w:sz w:val="20"/>
                <w:szCs w:val="20"/>
              </w:rPr>
              <w:t>3</w:t>
            </w:r>
          </w:p>
        </w:tc>
        <w:tc>
          <w:tcPr>
            <w:tcW w:w="990" w:type="dxa"/>
          </w:tcPr>
          <w:p w14:paraId="385E01C8" w14:textId="77777777" w:rsidR="00B9392A" w:rsidRPr="00307CFD" w:rsidRDefault="005240D5">
            <w:pPr>
              <w:spacing w:line="480" w:lineRule="auto"/>
              <w:jc w:val="both"/>
            </w:pPr>
            <w:r w:rsidRPr="00307CFD">
              <w:rPr>
                <w:color w:val="000000"/>
                <w:sz w:val="20"/>
                <w:szCs w:val="20"/>
              </w:rPr>
              <w:t>0</w:t>
            </w:r>
          </w:p>
        </w:tc>
        <w:tc>
          <w:tcPr>
            <w:tcW w:w="994" w:type="dxa"/>
          </w:tcPr>
          <w:p w14:paraId="09771ECA" w14:textId="77777777" w:rsidR="00B9392A" w:rsidRPr="00307CFD" w:rsidRDefault="005240D5">
            <w:pPr>
              <w:spacing w:line="480" w:lineRule="auto"/>
              <w:jc w:val="both"/>
            </w:pPr>
            <w:r w:rsidRPr="00307CFD">
              <w:rPr>
                <w:color w:val="000000"/>
                <w:sz w:val="20"/>
                <w:szCs w:val="20"/>
              </w:rPr>
              <w:t>0</w:t>
            </w:r>
          </w:p>
        </w:tc>
        <w:tc>
          <w:tcPr>
            <w:tcW w:w="993" w:type="dxa"/>
          </w:tcPr>
          <w:p w14:paraId="39E4E9A6" w14:textId="77777777" w:rsidR="00B9392A" w:rsidRPr="00307CFD" w:rsidRDefault="005240D5">
            <w:pPr>
              <w:spacing w:line="480" w:lineRule="auto"/>
              <w:jc w:val="both"/>
            </w:pPr>
            <w:r w:rsidRPr="00307CFD">
              <w:rPr>
                <w:color w:val="000000"/>
                <w:sz w:val="20"/>
                <w:szCs w:val="20"/>
              </w:rPr>
              <w:t>26.3</w:t>
            </w:r>
          </w:p>
        </w:tc>
        <w:tc>
          <w:tcPr>
            <w:tcW w:w="992" w:type="dxa"/>
          </w:tcPr>
          <w:p w14:paraId="1DE45CF9" w14:textId="77777777" w:rsidR="00B9392A" w:rsidRPr="00307CFD" w:rsidRDefault="005240D5">
            <w:pPr>
              <w:spacing w:line="480" w:lineRule="auto"/>
              <w:jc w:val="both"/>
            </w:pPr>
            <w:r w:rsidRPr="00307CFD">
              <w:rPr>
                <w:color w:val="000000"/>
                <w:sz w:val="20"/>
                <w:szCs w:val="20"/>
              </w:rPr>
              <w:t>12.1</w:t>
            </w:r>
          </w:p>
        </w:tc>
        <w:tc>
          <w:tcPr>
            <w:tcW w:w="992" w:type="dxa"/>
          </w:tcPr>
          <w:p w14:paraId="5CCF83DD" w14:textId="77777777" w:rsidR="00B9392A" w:rsidRPr="00307CFD" w:rsidRDefault="005240D5">
            <w:pPr>
              <w:spacing w:line="480" w:lineRule="auto"/>
              <w:jc w:val="both"/>
            </w:pPr>
            <w:r w:rsidRPr="00307CFD">
              <w:rPr>
                <w:color w:val="000000"/>
                <w:sz w:val="20"/>
                <w:szCs w:val="20"/>
              </w:rPr>
              <w:t>0.163</w:t>
            </w:r>
          </w:p>
        </w:tc>
        <w:tc>
          <w:tcPr>
            <w:tcW w:w="992" w:type="dxa"/>
          </w:tcPr>
          <w:p w14:paraId="20029319" w14:textId="77777777" w:rsidR="00B9392A" w:rsidRPr="00307CFD" w:rsidRDefault="005240D5">
            <w:pPr>
              <w:spacing w:line="480" w:lineRule="auto"/>
              <w:jc w:val="both"/>
            </w:pPr>
            <w:r w:rsidRPr="00307CFD">
              <w:rPr>
                <w:color w:val="000000"/>
                <w:sz w:val="20"/>
                <w:szCs w:val="20"/>
              </w:rPr>
              <w:t>0.100</w:t>
            </w:r>
          </w:p>
        </w:tc>
      </w:tr>
      <w:tr w:rsidR="00B9392A" w:rsidRPr="00307CFD" w14:paraId="642CCC49" w14:textId="77777777">
        <w:trPr>
          <w:trHeight w:val="305"/>
        </w:trPr>
        <w:tc>
          <w:tcPr>
            <w:tcW w:w="835" w:type="dxa"/>
          </w:tcPr>
          <w:p w14:paraId="18F57935" w14:textId="77777777" w:rsidR="00B9392A" w:rsidRPr="00307CFD" w:rsidRDefault="005240D5">
            <w:pPr>
              <w:spacing w:line="480" w:lineRule="auto"/>
              <w:jc w:val="both"/>
            </w:pPr>
            <w:r w:rsidRPr="00307CFD">
              <w:rPr>
                <w:color w:val="000000"/>
                <w:sz w:val="20"/>
                <w:szCs w:val="20"/>
              </w:rPr>
              <w:t>16</w:t>
            </w:r>
          </w:p>
        </w:tc>
        <w:tc>
          <w:tcPr>
            <w:tcW w:w="1145" w:type="dxa"/>
          </w:tcPr>
          <w:p w14:paraId="1C37A1F9" w14:textId="77777777" w:rsidR="00B9392A" w:rsidRPr="00307CFD" w:rsidRDefault="005240D5">
            <w:pPr>
              <w:spacing w:line="480" w:lineRule="auto"/>
              <w:jc w:val="both"/>
            </w:pPr>
            <w:r w:rsidRPr="00307CFD">
              <w:rPr>
                <w:color w:val="000000"/>
                <w:sz w:val="20"/>
                <w:szCs w:val="20"/>
              </w:rPr>
              <w:t>2</w:t>
            </w:r>
          </w:p>
        </w:tc>
        <w:tc>
          <w:tcPr>
            <w:tcW w:w="990" w:type="dxa"/>
          </w:tcPr>
          <w:p w14:paraId="1D4D9E62" w14:textId="77777777" w:rsidR="00B9392A" w:rsidRPr="00307CFD" w:rsidRDefault="005240D5">
            <w:pPr>
              <w:spacing w:line="480" w:lineRule="auto"/>
              <w:jc w:val="both"/>
            </w:pPr>
            <w:r w:rsidRPr="00307CFD">
              <w:rPr>
                <w:color w:val="000000"/>
                <w:sz w:val="20"/>
                <w:szCs w:val="20"/>
              </w:rPr>
              <w:t>0</w:t>
            </w:r>
          </w:p>
        </w:tc>
        <w:tc>
          <w:tcPr>
            <w:tcW w:w="994" w:type="dxa"/>
          </w:tcPr>
          <w:p w14:paraId="45C1CFAC" w14:textId="77777777" w:rsidR="00B9392A" w:rsidRPr="00307CFD" w:rsidRDefault="005240D5">
            <w:pPr>
              <w:spacing w:line="480" w:lineRule="auto"/>
              <w:jc w:val="both"/>
            </w:pPr>
            <w:r w:rsidRPr="00307CFD">
              <w:rPr>
                <w:color w:val="000000"/>
                <w:sz w:val="20"/>
                <w:szCs w:val="20"/>
              </w:rPr>
              <w:t>0</w:t>
            </w:r>
          </w:p>
        </w:tc>
        <w:tc>
          <w:tcPr>
            <w:tcW w:w="993" w:type="dxa"/>
          </w:tcPr>
          <w:p w14:paraId="3748CA8F" w14:textId="77777777" w:rsidR="00B9392A" w:rsidRPr="00307CFD" w:rsidRDefault="005240D5">
            <w:pPr>
              <w:spacing w:line="480" w:lineRule="auto"/>
              <w:jc w:val="both"/>
            </w:pPr>
            <w:r w:rsidRPr="00307CFD">
              <w:rPr>
                <w:color w:val="000000"/>
                <w:sz w:val="20"/>
                <w:szCs w:val="20"/>
              </w:rPr>
              <w:t>17.5</w:t>
            </w:r>
          </w:p>
        </w:tc>
        <w:tc>
          <w:tcPr>
            <w:tcW w:w="992" w:type="dxa"/>
          </w:tcPr>
          <w:p w14:paraId="7E8F97F4" w14:textId="77777777" w:rsidR="00B9392A" w:rsidRPr="00307CFD" w:rsidRDefault="005240D5">
            <w:pPr>
              <w:spacing w:line="480" w:lineRule="auto"/>
              <w:jc w:val="both"/>
            </w:pPr>
            <w:r w:rsidRPr="00307CFD">
              <w:rPr>
                <w:color w:val="000000"/>
                <w:sz w:val="20"/>
                <w:szCs w:val="20"/>
              </w:rPr>
              <w:t>0.7</w:t>
            </w:r>
          </w:p>
        </w:tc>
        <w:tc>
          <w:tcPr>
            <w:tcW w:w="992" w:type="dxa"/>
          </w:tcPr>
          <w:p w14:paraId="65C55AD5" w14:textId="77777777" w:rsidR="00B9392A" w:rsidRPr="00307CFD" w:rsidRDefault="005240D5">
            <w:pPr>
              <w:spacing w:line="480" w:lineRule="auto"/>
              <w:jc w:val="both"/>
            </w:pPr>
            <w:r w:rsidRPr="00307CFD">
              <w:rPr>
                <w:color w:val="000000"/>
                <w:sz w:val="20"/>
                <w:szCs w:val="20"/>
              </w:rPr>
              <w:t>0.117</w:t>
            </w:r>
          </w:p>
        </w:tc>
        <w:tc>
          <w:tcPr>
            <w:tcW w:w="992" w:type="dxa"/>
          </w:tcPr>
          <w:p w14:paraId="5F3A8C7F" w14:textId="77777777" w:rsidR="00B9392A" w:rsidRPr="00307CFD" w:rsidRDefault="005240D5">
            <w:pPr>
              <w:spacing w:line="480" w:lineRule="auto"/>
              <w:jc w:val="both"/>
            </w:pPr>
            <w:r w:rsidRPr="00307CFD">
              <w:rPr>
                <w:color w:val="000000"/>
                <w:sz w:val="20"/>
                <w:szCs w:val="20"/>
              </w:rPr>
              <w:t>0.024</w:t>
            </w:r>
          </w:p>
        </w:tc>
      </w:tr>
      <w:tr w:rsidR="00B9392A" w:rsidRPr="00307CFD" w14:paraId="334A3AED" w14:textId="77777777">
        <w:trPr>
          <w:trHeight w:val="305"/>
        </w:trPr>
        <w:tc>
          <w:tcPr>
            <w:tcW w:w="835" w:type="dxa"/>
            <w:tcBorders>
              <w:bottom w:val="single" w:sz="4" w:space="0" w:color="000000"/>
            </w:tcBorders>
          </w:tcPr>
          <w:p w14:paraId="25A5F8CB" w14:textId="77777777" w:rsidR="00B9392A" w:rsidRPr="00307CFD" w:rsidRDefault="005240D5">
            <w:pPr>
              <w:spacing w:line="480" w:lineRule="auto"/>
              <w:jc w:val="both"/>
            </w:pPr>
            <w:r w:rsidRPr="00307CFD">
              <w:rPr>
                <w:color w:val="000000"/>
                <w:sz w:val="20"/>
                <w:szCs w:val="20"/>
              </w:rPr>
              <w:t>17</w:t>
            </w:r>
          </w:p>
        </w:tc>
        <w:tc>
          <w:tcPr>
            <w:tcW w:w="1145" w:type="dxa"/>
            <w:tcBorders>
              <w:bottom w:val="single" w:sz="4" w:space="0" w:color="000000"/>
            </w:tcBorders>
          </w:tcPr>
          <w:p w14:paraId="6B464947" w14:textId="77777777" w:rsidR="00B9392A" w:rsidRPr="00307CFD" w:rsidRDefault="005240D5">
            <w:pPr>
              <w:spacing w:line="480" w:lineRule="auto"/>
              <w:jc w:val="both"/>
            </w:pPr>
            <w:r w:rsidRPr="00307CFD">
              <w:rPr>
                <w:color w:val="000000"/>
                <w:sz w:val="20"/>
                <w:szCs w:val="20"/>
              </w:rPr>
              <w:t>2</w:t>
            </w:r>
          </w:p>
        </w:tc>
        <w:tc>
          <w:tcPr>
            <w:tcW w:w="990" w:type="dxa"/>
            <w:tcBorders>
              <w:bottom w:val="single" w:sz="4" w:space="0" w:color="000000"/>
            </w:tcBorders>
          </w:tcPr>
          <w:p w14:paraId="02761837" w14:textId="77777777" w:rsidR="00B9392A" w:rsidRPr="00307CFD" w:rsidRDefault="005240D5">
            <w:pPr>
              <w:spacing w:line="480" w:lineRule="auto"/>
              <w:jc w:val="both"/>
            </w:pPr>
            <w:r w:rsidRPr="00307CFD">
              <w:rPr>
                <w:color w:val="000000"/>
                <w:sz w:val="20"/>
                <w:szCs w:val="20"/>
              </w:rPr>
              <w:t>0</w:t>
            </w:r>
          </w:p>
        </w:tc>
        <w:tc>
          <w:tcPr>
            <w:tcW w:w="994" w:type="dxa"/>
            <w:tcBorders>
              <w:bottom w:val="single" w:sz="4" w:space="0" w:color="000000"/>
            </w:tcBorders>
          </w:tcPr>
          <w:p w14:paraId="078BAD5B" w14:textId="77777777" w:rsidR="00B9392A" w:rsidRPr="00307CFD" w:rsidRDefault="005240D5">
            <w:pPr>
              <w:spacing w:line="480" w:lineRule="auto"/>
              <w:jc w:val="both"/>
            </w:pPr>
            <w:r w:rsidRPr="00307CFD">
              <w:rPr>
                <w:color w:val="000000"/>
                <w:sz w:val="20"/>
                <w:szCs w:val="20"/>
              </w:rPr>
              <w:t>0</w:t>
            </w:r>
          </w:p>
        </w:tc>
        <w:tc>
          <w:tcPr>
            <w:tcW w:w="993" w:type="dxa"/>
            <w:tcBorders>
              <w:bottom w:val="single" w:sz="4" w:space="0" w:color="000000"/>
            </w:tcBorders>
          </w:tcPr>
          <w:p w14:paraId="14863875" w14:textId="77777777" w:rsidR="00B9392A" w:rsidRPr="00307CFD" w:rsidRDefault="005240D5">
            <w:pPr>
              <w:spacing w:line="480" w:lineRule="auto"/>
              <w:jc w:val="both"/>
            </w:pPr>
            <w:r w:rsidRPr="00307CFD">
              <w:rPr>
                <w:color w:val="000000"/>
                <w:sz w:val="20"/>
                <w:szCs w:val="20"/>
              </w:rPr>
              <w:t>30.0</w:t>
            </w:r>
          </w:p>
        </w:tc>
        <w:tc>
          <w:tcPr>
            <w:tcW w:w="992" w:type="dxa"/>
            <w:tcBorders>
              <w:bottom w:val="single" w:sz="4" w:space="0" w:color="000000"/>
            </w:tcBorders>
          </w:tcPr>
          <w:p w14:paraId="7C30940B" w14:textId="77777777" w:rsidR="00B9392A" w:rsidRPr="00307CFD" w:rsidRDefault="005240D5">
            <w:pPr>
              <w:spacing w:line="480" w:lineRule="auto"/>
              <w:jc w:val="both"/>
            </w:pPr>
            <w:r w:rsidRPr="00307CFD">
              <w:rPr>
                <w:color w:val="000000"/>
                <w:sz w:val="20"/>
                <w:szCs w:val="20"/>
              </w:rPr>
              <w:t>7.1</w:t>
            </w:r>
          </w:p>
        </w:tc>
        <w:tc>
          <w:tcPr>
            <w:tcW w:w="992" w:type="dxa"/>
            <w:tcBorders>
              <w:bottom w:val="single" w:sz="4" w:space="0" w:color="000000"/>
            </w:tcBorders>
          </w:tcPr>
          <w:p w14:paraId="6EAC59C0" w14:textId="77777777" w:rsidR="00B9392A" w:rsidRPr="00307CFD" w:rsidRDefault="005240D5">
            <w:pPr>
              <w:spacing w:line="480" w:lineRule="auto"/>
              <w:jc w:val="both"/>
            </w:pPr>
            <w:r w:rsidRPr="00307CFD">
              <w:rPr>
                <w:color w:val="000000"/>
                <w:sz w:val="20"/>
                <w:szCs w:val="20"/>
              </w:rPr>
              <w:t>0.125</w:t>
            </w:r>
          </w:p>
        </w:tc>
        <w:tc>
          <w:tcPr>
            <w:tcW w:w="992" w:type="dxa"/>
            <w:tcBorders>
              <w:bottom w:val="single" w:sz="4" w:space="0" w:color="000000"/>
            </w:tcBorders>
          </w:tcPr>
          <w:p w14:paraId="64FC049F" w14:textId="77777777" w:rsidR="00B9392A" w:rsidRPr="00307CFD" w:rsidRDefault="005240D5">
            <w:pPr>
              <w:spacing w:line="480" w:lineRule="auto"/>
              <w:jc w:val="both"/>
            </w:pPr>
            <w:r w:rsidRPr="00307CFD">
              <w:rPr>
                <w:color w:val="000000"/>
                <w:sz w:val="20"/>
                <w:szCs w:val="20"/>
              </w:rPr>
              <w:t>0.036</w:t>
            </w:r>
          </w:p>
        </w:tc>
      </w:tr>
    </w:tbl>
    <w:p w14:paraId="41C376E8" w14:textId="77777777" w:rsidR="00B9392A" w:rsidRPr="00307CFD" w:rsidRDefault="005240D5">
      <w:pPr>
        <w:pageBreakBefore/>
        <w:spacing w:line="480" w:lineRule="auto"/>
        <w:jc w:val="both"/>
        <w:rPr>
          <w:color w:val="000000"/>
          <w:sz w:val="22"/>
          <w:szCs w:val="22"/>
        </w:rPr>
      </w:pPr>
      <w:r w:rsidRPr="00307CFD">
        <w:rPr>
          <w:b/>
          <w:bCs/>
          <w:i/>
          <w:iCs/>
          <w:sz w:val="22"/>
          <w:szCs w:val="22"/>
        </w:rPr>
        <w:lastRenderedPageBreak/>
        <w:t>Oviposition span, viable oviposition span, and post-viable oviposition period</w:t>
      </w:r>
    </w:p>
    <w:p w14:paraId="02B56FD6" w14:textId="77777777" w:rsidR="00B9392A" w:rsidRPr="00307CFD" w:rsidRDefault="005240D5">
      <w:pPr>
        <w:spacing w:before="280" w:after="280" w:line="480" w:lineRule="auto"/>
        <w:jc w:val="both"/>
        <w:rPr>
          <w:color w:val="000000"/>
          <w:sz w:val="22"/>
          <w:szCs w:val="22"/>
        </w:rPr>
      </w:pPr>
      <w:r w:rsidRPr="00307CFD">
        <w:rPr>
          <w:color w:val="000000"/>
          <w:sz w:val="22"/>
          <w:szCs w:val="22"/>
        </w:rPr>
        <w:t xml:space="preserve">Standardised ln body mass negatively predicted the duration of oviposition, i.e., </w:t>
      </w:r>
      <w:r w:rsidRPr="00307CFD">
        <w:rPr>
          <w:i/>
          <w:iCs/>
          <w:color w:val="000000"/>
          <w:sz w:val="22"/>
          <w:szCs w:val="22"/>
        </w:rPr>
        <w:t>oviposition period</w:t>
      </w:r>
      <w:r w:rsidRPr="00307CFD">
        <w:rPr>
          <w:rFonts w:eastAsia="Cardo"/>
          <w:color w:val="000000"/>
          <w:sz w:val="22"/>
          <w:szCs w:val="22"/>
        </w:rPr>
        <w:t xml:space="preserve"> (β = −18.67 ± 7.48 days, t = −2.50, p = 0.014), whereas copulation number had no detectable effect (β = −15.53 ± 22.23 days, t = −0.70, p = 0.486). By contrast, for the </w:t>
      </w:r>
      <w:r w:rsidRPr="00307CFD">
        <w:rPr>
          <w:i/>
          <w:iCs/>
          <w:color w:val="000000"/>
          <w:sz w:val="22"/>
          <w:szCs w:val="22"/>
        </w:rPr>
        <w:t>viable oviposition period</w:t>
      </w:r>
      <w:r w:rsidRPr="00307CFD">
        <w:rPr>
          <w:rFonts w:eastAsia="Cardo"/>
          <w:color w:val="000000"/>
          <w:sz w:val="22"/>
          <w:szCs w:val="22"/>
        </w:rPr>
        <w:t xml:space="preserve">, neither female mass (β = −10.09 ± 6.38 days, t = −1.58, p = 0.117) nor copulation number (β = −8.48 ± 18.95 days, t = −0.45, p = 0.656) explained significant variation. For the </w:t>
      </w:r>
      <w:r w:rsidRPr="00307CFD">
        <w:rPr>
          <w:i/>
          <w:iCs/>
          <w:color w:val="000000"/>
          <w:sz w:val="22"/>
          <w:szCs w:val="22"/>
        </w:rPr>
        <w:t>difference between total and viable oviposition spans</w:t>
      </w:r>
      <w:r w:rsidRPr="00307CFD">
        <w:rPr>
          <w:rFonts w:eastAsia="Cardo"/>
          <w:color w:val="000000"/>
          <w:sz w:val="22"/>
          <w:szCs w:val="22"/>
        </w:rPr>
        <w:t xml:space="preserve">, the intercept indicated an average excess of 42.8 ± 5.6 days (t = 7.71, p &lt; 0.001), but neither mass (β = −8.58 ± 5.21 days, t = −1.65, p = 0.102) nor copulation number (β = −7.06 ± 15.47 days, t = −0.46, p = 0.649) had significant effects. </w:t>
      </w:r>
    </w:p>
    <w:p w14:paraId="05901826" w14:textId="77777777" w:rsidR="00B9392A" w:rsidRPr="00307CFD" w:rsidRDefault="005240D5">
      <w:pPr>
        <w:spacing w:before="280" w:after="280" w:line="480" w:lineRule="auto"/>
        <w:jc w:val="both"/>
        <w:rPr>
          <w:b/>
          <w:bCs/>
          <w:color w:val="000000"/>
          <w:sz w:val="22"/>
          <w:szCs w:val="22"/>
        </w:rPr>
      </w:pPr>
      <w:r w:rsidRPr="00307CFD">
        <w:rPr>
          <w:color w:val="000000"/>
          <w:sz w:val="22"/>
          <w:szCs w:val="22"/>
        </w:rPr>
        <w:t xml:space="preserve">Female mass did not predict </w:t>
      </w:r>
      <w:r w:rsidRPr="00307CFD">
        <w:rPr>
          <w:i/>
          <w:iCs/>
          <w:color w:val="000000"/>
          <w:sz w:val="22"/>
          <w:szCs w:val="22"/>
        </w:rPr>
        <w:t>post-oviposition period</w:t>
      </w:r>
      <w:r w:rsidRPr="00307CFD">
        <w:rPr>
          <w:color w:val="000000"/>
          <w:sz w:val="22"/>
          <w:szCs w:val="22"/>
        </w:rPr>
        <w:t xml:space="preserve"> (β = 9.94 ± 7.20 days, t = 1.38, p = 0.170), but copulation number had a significant negative effect: twice-mated females had a shorter </w:t>
      </w:r>
      <w:r w:rsidRPr="00307CFD">
        <w:rPr>
          <w:i/>
          <w:iCs/>
          <w:color w:val="000000"/>
          <w:sz w:val="22"/>
          <w:szCs w:val="22"/>
        </w:rPr>
        <w:t>post-oviposition period</w:t>
      </w:r>
      <w:r w:rsidRPr="00307CFD">
        <w:rPr>
          <w:rFonts w:eastAsia="Cardo"/>
          <w:color w:val="000000"/>
          <w:sz w:val="22"/>
          <w:szCs w:val="22"/>
        </w:rPr>
        <w:t xml:space="preserve"> than once-mated females (β = −48.90 ± 21.38 days, t = −2.29, p = 0.024). A similar pattern emerged for the </w:t>
      </w:r>
      <w:r w:rsidRPr="00307CFD">
        <w:rPr>
          <w:i/>
          <w:iCs/>
          <w:color w:val="000000"/>
          <w:sz w:val="22"/>
          <w:szCs w:val="22"/>
        </w:rPr>
        <w:t>post-viable oviposition period</w:t>
      </w:r>
      <w:r w:rsidRPr="00307CFD">
        <w:rPr>
          <w:color w:val="000000"/>
          <w:sz w:val="22"/>
          <w:szCs w:val="22"/>
        </w:rPr>
        <w:t>,</w:t>
      </w:r>
      <w:r w:rsidRPr="00307CFD">
        <w:rPr>
          <w:rFonts w:eastAsia="Cardo"/>
          <w:color w:val="000000"/>
          <w:sz w:val="22"/>
          <w:szCs w:val="22"/>
        </w:rPr>
        <w:t xml:space="preserve"> which averaged 123.1 ± 9.7 days. Again, female mass was unrelated to the latter (β = 1.36 ± 9.12 days, t = 0.15, p = 0.882), whereas twice-mated females survived less time after their last viable egg-sac than once-mated females (β = −55.95 ± 27.10 days, t = −2.07, p = 0.042).</w:t>
      </w:r>
    </w:p>
    <w:p w14:paraId="03FB0E27" w14:textId="77777777" w:rsidR="00B9392A" w:rsidRPr="00307CFD" w:rsidRDefault="005240D5">
      <w:pPr>
        <w:pageBreakBefore/>
        <w:spacing w:before="280" w:after="280" w:line="480" w:lineRule="auto"/>
        <w:jc w:val="both"/>
        <w:rPr>
          <w:b/>
          <w:bCs/>
        </w:rPr>
      </w:pPr>
      <w:r w:rsidRPr="00307CFD">
        <w:rPr>
          <w:b/>
          <w:bCs/>
          <w:color w:val="000000"/>
          <w:sz w:val="22"/>
          <w:szCs w:val="22"/>
        </w:rPr>
        <w:lastRenderedPageBreak/>
        <w:t>Supplementary Information 3</w:t>
      </w:r>
    </w:p>
    <w:p w14:paraId="515A95F2" w14:textId="77777777" w:rsidR="00B9392A" w:rsidRPr="00307CFD" w:rsidRDefault="005240D5">
      <w:pPr>
        <w:spacing w:line="480" w:lineRule="auto"/>
        <w:rPr>
          <w:b/>
          <w:bCs/>
          <w:color w:val="000000"/>
          <w:sz w:val="20"/>
          <w:szCs w:val="20"/>
        </w:rPr>
      </w:pPr>
      <w:r w:rsidRPr="00307CFD">
        <w:rPr>
          <w:b/>
          <w:bCs/>
        </w:rPr>
        <w:t xml:space="preserve">Discussion </w:t>
      </w:r>
    </w:p>
    <w:p w14:paraId="1B3740CF" w14:textId="77777777" w:rsidR="00B9392A" w:rsidRPr="00307CFD" w:rsidRDefault="005240D5">
      <w:pPr>
        <w:spacing w:before="280" w:after="280" w:line="480" w:lineRule="auto"/>
        <w:jc w:val="both"/>
        <w:rPr>
          <w:b/>
          <w:bCs/>
          <w:color w:val="000000"/>
          <w:sz w:val="20"/>
          <w:szCs w:val="20"/>
        </w:rPr>
      </w:pPr>
      <w:r w:rsidRPr="00307CFD">
        <w:rPr>
          <w:b/>
          <w:bCs/>
          <w:color w:val="000000"/>
          <w:sz w:val="20"/>
          <w:szCs w:val="20"/>
        </w:rPr>
        <w:t>Table S2.</w:t>
      </w:r>
      <w:r w:rsidRPr="00307CFD">
        <w:rPr>
          <w:color w:val="000000"/>
          <w:sz w:val="20"/>
          <w:szCs w:val="20"/>
        </w:rPr>
        <w:t xml:space="preserve"> Candidate mechanisms underlying age-dependent fecundity and their expected signatures. For each mechanism, we summarise key predictions, evaluate support from our data, and provide an overall verdict for </w:t>
      </w:r>
      <w:r w:rsidRPr="00307CFD">
        <w:rPr>
          <w:i/>
          <w:iCs/>
          <w:color w:val="000000"/>
          <w:sz w:val="20"/>
          <w:szCs w:val="20"/>
        </w:rPr>
        <w:t>Nephilingis cruentata</w:t>
      </w:r>
      <w:r w:rsidRPr="00307CFD">
        <w:rPr>
          <w:color w:val="000000"/>
          <w:sz w:val="20"/>
          <w:szCs w:val="20"/>
        </w:rPr>
        <w:t>.</w:t>
      </w:r>
    </w:p>
    <w:tbl>
      <w:tblPr>
        <w:tblW w:w="0" w:type="auto"/>
        <w:tblInd w:w="-108" w:type="dxa"/>
        <w:tblLayout w:type="fixed"/>
        <w:tblLook w:val="0000" w:firstRow="0" w:lastRow="0" w:firstColumn="0" w:lastColumn="0" w:noHBand="0" w:noVBand="0"/>
      </w:tblPr>
      <w:tblGrid>
        <w:gridCol w:w="1643"/>
        <w:gridCol w:w="3179"/>
        <w:gridCol w:w="3333"/>
        <w:gridCol w:w="1451"/>
      </w:tblGrid>
      <w:tr w:rsidR="00B9392A" w:rsidRPr="00307CFD" w14:paraId="48884C2A" w14:textId="77777777">
        <w:trPr>
          <w:trHeight w:val="370"/>
        </w:trPr>
        <w:tc>
          <w:tcPr>
            <w:tcW w:w="1643" w:type="dxa"/>
            <w:tcBorders>
              <w:top w:val="single" w:sz="4" w:space="0" w:color="000000"/>
            </w:tcBorders>
          </w:tcPr>
          <w:p w14:paraId="31BDF441" w14:textId="77777777" w:rsidR="00B9392A" w:rsidRPr="00307CFD" w:rsidRDefault="005240D5">
            <w:pPr>
              <w:spacing w:line="480" w:lineRule="auto"/>
              <w:jc w:val="both"/>
            </w:pPr>
            <w:r w:rsidRPr="00307CFD">
              <w:rPr>
                <w:b/>
                <w:bCs/>
                <w:color w:val="000000"/>
                <w:sz w:val="20"/>
                <w:szCs w:val="20"/>
              </w:rPr>
              <w:t>mechanism</w:t>
            </w:r>
          </w:p>
        </w:tc>
        <w:tc>
          <w:tcPr>
            <w:tcW w:w="3179" w:type="dxa"/>
            <w:tcBorders>
              <w:top w:val="single" w:sz="4" w:space="0" w:color="000000"/>
            </w:tcBorders>
          </w:tcPr>
          <w:p w14:paraId="5F503E26" w14:textId="77777777" w:rsidR="00B9392A" w:rsidRPr="00307CFD" w:rsidRDefault="005240D5">
            <w:pPr>
              <w:spacing w:line="480" w:lineRule="auto"/>
              <w:jc w:val="both"/>
            </w:pPr>
            <w:r w:rsidRPr="00307CFD">
              <w:rPr>
                <w:b/>
                <w:bCs/>
                <w:color w:val="000000"/>
                <w:sz w:val="20"/>
                <w:szCs w:val="20"/>
              </w:rPr>
              <w:t>key predictions</w:t>
            </w:r>
          </w:p>
        </w:tc>
        <w:tc>
          <w:tcPr>
            <w:tcW w:w="3333" w:type="dxa"/>
            <w:tcBorders>
              <w:top w:val="single" w:sz="4" w:space="0" w:color="000000"/>
            </w:tcBorders>
          </w:tcPr>
          <w:p w14:paraId="246D1E29" w14:textId="77777777" w:rsidR="00B9392A" w:rsidRPr="00307CFD" w:rsidRDefault="005240D5">
            <w:pPr>
              <w:spacing w:line="480" w:lineRule="auto"/>
              <w:jc w:val="both"/>
            </w:pPr>
            <w:r w:rsidRPr="00307CFD">
              <w:rPr>
                <w:b/>
                <w:bCs/>
                <w:color w:val="000000"/>
                <w:sz w:val="20"/>
                <w:szCs w:val="20"/>
              </w:rPr>
              <w:t>evidence in this study</w:t>
            </w:r>
          </w:p>
        </w:tc>
        <w:tc>
          <w:tcPr>
            <w:tcW w:w="1451" w:type="dxa"/>
            <w:tcBorders>
              <w:top w:val="single" w:sz="4" w:space="0" w:color="000000"/>
            </w:tcBorders>
          </w:tcPr>
          <w:p w14:paraId="092AC305" w14:textId="77777777" w:rsidR="00B9392A" w:rsidRPr="00307CFD" w:rsidRDefault="005240D5">
            <w:pPr>
              <w:spacing w:line="480" w:lineRule="auto"/>
              <w:jc w:val="both"/>
            </w:pPr>
            <w:r w:rsidRPr="00307CFD">
              <w:rPr>
                <w:b/>
                <w:bCs/>
                <w:color w:val="000000"/>
                <w:sz w:val="20"/>
                <w:szCs w:val="20"/>
              </w:rPr>
              <w:t>verdict</w:t>
            </w:r>
          </w:p>
        </w:tc>
      </w:tr>
      <w:tr w:rsidR="00B9392A" w:rsidRPr="00307CFD" w14:paraId="360E591A" w14:textId="77777777">
        <w:trPr>
          <w:trHeight w:val="370"/>
        </w:trPr>
        <w:tc>
          <w:tcPr>
            <w:tcW w:w="1643" w:type="dxa"/>
            <w:shd w:val="clear" w:color="auto" w:fill="E7E6E6"/>
          </w:tcPr>
          <w:p w14:paraId="2FDECDB0" w14:textId="77777777" w:rsidR="00B9392A" w:rsidRPr="00307CFD" w:rsidRDefault="005240D5">
            <w:pPr>
              <w:spacing w:line="480" w:lineRule="auto"/>
              <w:jc w:val="both"/>
            </w:pPr>
            <w:r w:rsidRPr="00307CFD">
              <w:rPr>
                <w:i/>
                <w:iCs/>
                <w:color w:val="000000"/>
                <w:sz w:val="20"/>
                <w:szCs w:val="20"/>
              </w:rPr>
              <w:t>sperm depletion / deterioration</w:t>
            </w:r>
          </w:p>
        </w:tc>
        <w:tc>
          <w:tcPr>
            <w:tcW w:w="3179" w:type="dxa"/>
            <w:shd w:val="clear" w:color="auto" w:fill="E7E6E6"/>
          </w:tcPr>
          <w:p w14:paraId="11859808" w14:textId="77777777" w:rsidR="00B9392A" w:rsidRPr="00307CFD" w:rsidRDefault="005240D5">
            <w:pPr>
              <w:spacing w:line="480" w:lineRule="auto"/>
              <w:jc w:val="both"/>
            </w:pPr>
            <w:r w:rsidRPr="00307CFD">
              <w:rPr>
                <w:color w:val="000000"/>
                <w:sz w:val="20"/>
                <w:szCs w:val="20"/>
              </w:rPr>
              <w:t>viability declines with time since mating; terminal non-viable phase; egg-sac mass ~ stable</w:t>
            </w:r>
          </w:p>
        </w:tc>
        <w:tc>
          <w:tcPr>
            <w:tcW w:w="3333" w:type="dxa"/>
            <w:shd w:val="clear" w:color="auto" w:fill="E7E6E6"/>
          </w:tcPr>
          <w:p w14:paraId="4D261C22" w14:textId="77777777" w:rsidR="00B9392A" w:rsidRPr="00307CFD" w:rsidRDefault="005240D5">
            <w:pPr>
              <w:spacing w:line="480" w:lineRule="auto"/>
              <w:jc w:val="both"/>
            </w:pPr>
            <w:r w:rsidRPr="00307CFD">
              <w:rPr>
                <w:color w:val="000000"/>
                <w:sz w:val="20"/>
                <w:szCs w:val="20"/>
              </w:rPr>
              <w:t>viability declines with time since mating, terminal non-viable phases present; egg-sac mass ~ stable</w:t>
            </w:r>
          </w:p>
        </w:tc>
        <w:tc>
          <w:tcPr>
            <w:tcW w:w="1451" w:type="dxa"/>
            <w:shd w:val="clear" w:color="auto" w:fill="E7E6E6"/>
          </w:tcPr>
          <w:p w14:paraId="4A122B27" w14:textId="77777777" w:rsidR="00B9392A" w:rsidRPr="00307CFD" w:rsidRDefault="005240D5">
            <w:pPr>
              <w:spacing w:line="480" w:lineRule="auto"/>
              <w:jc w:val="both"/>
            </w:pPr>
            <w:r w:rsidRPr="00307CFD">
              <w:rPr>
                <w:color w:val="000000"/>
                <w:sz w:val="20"/>
                <w:szCs w:val="20"/>
              </w:rPr>
              <w:t>consistent with the mechanism, but not experimentally demonstrated</w:t>
            </w:r>
          </w:p>
        </w:tc>
      </w:tr>
      <w:tr w:rsidR="00B9392A" w:rsidRPr="00307CFD" w14:paraId="089AA5C1" w14:textId="77777777">
        <w:trPr>
          <w:trHeight w:val="1314"/>
        </w:trPr>
        <w:tc>
          <w:tcPr>
            <w:tcW w:w="1643" w:type="dxa"/>
          </w:tcPr>
          <w:p w14:paraId="5F7CFD6E" w14:textId="77777777" w:rsidR="00B9392A" w:rsidRPr="00307CFD" w:rsidRDefault="005240D5">
            <w:pPr>
              <w:spacing w:line="480" w:lineRule="auto"/>
              <w:jc w:val="both"/>
            </w:pPr>
            <w:r w:rsidRPr="00307CFD">
              <w:rPr>
                <w:i/>
                <w:iCs/>
                <w:color w:val="000000"/>
                <w:sz w:val="20"/>
                <w:szCs w:val="20"/>
              </w:rPr>
              <w:t>reproductive senescence</w:t>
            </w:r>
          </w:p>
        </w:tc>
        <w:tc>
          <w:tcPr>
            <w:tcW w:w="3179" w:type="dxa"/>
          </w:tcPr>
          <w:p w14:paraId="59134DA2" w14:textId="77777777" w:rsidR="00B9392A" w:rsidRPr="00307CFD" w:rsidRDefault="005240D5">
            <w:pPr>
              <w:spacing w:line="480" w:lineRule="auto"/>
              <w:jc w:val="both"/>
            </w:pPr>
            <w:r w:rsidRPr="00307CFD">
              <w:rPr>
                <w:color w:val="000000"/>
                <w:sz w:val="20"/>
                <w:szCs w:val="20"/>
              </w:rPr>
              <w:t>egg-sac mass and viability decline with time; inter-egg-sac intervals increase with order</w:t>
            </w:r>
          </w:p>
        </w:tc>
        <w:tc>
          <w:tcPr>
            <w:tcW w:w="3333" w:type="dxa"/>
          </w:tcPr>
          <w:p w14:paraId="54963689" w14:textId="77777777" w:rsidR="00B9392A" w:rsidRPr="00307CFD" w:rsidRDefault="005240D5">
            <w:pPr>
              <w:spacing w:line="480" w:lineRule="auto"/>
              <w:jc w:val="both"/>
            </w:pPr>
            <w:r w:rsidRPr="00307CFD">
              <w:rPr>
                <w:color w:val="000000"/>
                <w:sz w:val="20"/>
                <w:szCs w:val="20"/>
              </w:rPr>
              <w:t>egg-sac mass and viability decline with time / order, but order signal disappears when restricted to viable sacs; no inter-egg-sac intervals increase with order</w:t>
            </w:r>
          </w:p>
        </w:tc>
        <w:tc>
          <w:tcPr>
            <w:tcW w:w="1451" w:type="dxa"/>
          </w:tcPr>
          <w:p w14:paraId="21B71B2F" w14:textId="77777777" w:rsidR="00B9392A" w:rsidRPr="00307CFD" w:rsidRDefault="005240D5">
            <w:pPr>
              <w:spacing w:line="480" w:lineRule="auto"/>
              <w:jc w:val="both"/>
            </w:pPr>
            <w:r w:rsidRPr="00307CFD">
              <w:rPr>
                <w:color w:val="000000"/>
                <w:sz w:val="20"/>
                <w:szCs w:val="20"/>
              </w:rPr>
              <w:t>little supported</w:t>
            </w:r>
          </w:p>
        </w:tc>
      </w:tr>
      <w:tr w:rsidR="00B9392A" w:rsidRPr="00307CFD" w14:paraId="475CDCE8" w14:textId="77777777">
        <w:trPr>
          <w:trHeight w:val="919"/>
        </w:trPr>
        <w:tc>
          <w:tcPr>
            <w:tcW w:w="1643" w:type="dxa"/>
            <w:shd w:val="clear" w:color="auto" w:fill="E7E6E6"/>
          </w:tcPr>
          <w:p w14:paraId="2FD5A220" w14:textId="77777777" w:rsidR="00B9392A" w:rsidRPr="00307CFD" w:rsidRDefault="005240D5">
            <w:pPr>
              <w:spacing w:line="480" w:lineRule="auto"/>
              <w:jc w:val="both"/>
            </w:pPr>
            <w:r w:rsidRPr="00307CFD">
              <w:rPr>
                <w:i/>
                <w:iCs/>
                <w:color w:val="000000"/>
                <w:sz w:val="20"/>
                <w:szCs w:val="20"/>
              </w:rPr>
              <w:t>terminal investment</w:t>
            </w:r>
          </w:p>
        </w:tc>
        <w:tc>
          <w:tcPr>
            <w:tcW w:w="3179" w:type="dxa"/>
            <w:shd w:val="clear" w:color="auto" w:fill="E7E6E6"/>
          </w:tcPr>
          <w:p w14:paraId="31B96444" w14:textId="77777777" w:rsidR="00B9392A" w:rsidRPr="00307CFD" w:rsidRDefault="005240D5">
            <w:pPr>
              <w:spacing w:line="480" w:lineRule="auto"/>
              <w:jc w:val="both"/>
            </w:pPr>
            <w:r w:rsidRPr="00307CFD">
              <w:rPr>
                <w:color w:val="000000"/>
                <w:sz w:val="20"/>
                <w:szCs w:val="20"/>
              </w:rPr>
              <w:t>late-life increase in egg-sac mass and inter-egg-sac interval decrease just before death</w:t>
            </w:r>
          </w:p>
        </w:tc>
        <w:tc>
          <w:tcPr>
            <w:tcW w:w="3333" w:type="dxa"/>
            <w:shd w:val="clear" w:color="auto" w:fill="E7E6E6"/>
          </w:tcPr>
          <w:p w14:paraId="304858D9" w14:textId="77777777" w:rsidR="00B9392A" w:rsidRPr="00307CFD" w:rsidRDefault="005240D5">
            <w:pPr>
              <w:spacing w:line="480" w:lineRule="auto"/>
              <w:jc w:val="both"/>
            </w:pPr>
            <w:r w:rsidRPr="00307CFD">
              <w:rPr>
                <w:color w:val="000000"/>
                <w:sz w:val="20"/>
                <w:szCs w:val="20"/>
              </w:rPr>
              <w:t>no late increase in egg-sac mass; moderate decrease of inter-egg-sac interval before death (but the eggs are non-viable)</w:t>
            </w:r>
          </w:p>
        </w:tc>
        <w:tc>
          <w:tcPr>
            <w:tcW w:w="1451" w:type="dxa"/>
            <w:shd w:val="clear" w:color="auto" w:fill="E7E6E6"/>
          </w:tcPr>
          <w:p w14:paraId="628555FF" w14:textId="77777777" w:rsidR="00B9392A" w:rsidRPr="00307CFD" w:rsidRDefault="005240D5">
            <w:pPr>
              <w:spacing w:after="280" w:line="480" w:lineRule="auto"/>
              <w:jc w:val="both"/>
              <w:rPr>
                <w:color w:val="000000"/>
                <w:sz w:val="20"/>
                <w:szCs w:val="20"/>
              </w:rPr>
            </w:pPr>
            <w:r w:rsidRPr="00307CFD">
              <w:rPr>
                <w:color w:val="000000"/>
                <w:sz w:val="20"/>
                <w:szCs w:val="20"/>
              </w:rPr>
              <w:t>not supported</w:t>
            </w:r>
          </w:p>
          <w:p w14:paraId="3040F752" w14:textId="77777777" w:rsidR="00B9392A" w:rsidRPr="00307CFD" w:rsidRDefault="00B9392A">
            <w:pPr>
              <w:spacing w:line="480" w:lineRule="auto"/>
              <w:jc w:val="both"/>
              <w:rPr>
                <w:color w:val="000000"/>
                <w:sz w:val="20"/>
                <w:szCs w:val="20"/>
              </w:rPr>
            </w:pPr>
          </w:p>
        </w:tc>
      </w:tr>
      <w:tr w:rsidR="00B9392A" w:rsidRPr="00307CFD" w14:paraId="53124935" w14:textId="77777777">
        <w:trPr>
          <w:trHeight w:val="696"/>
        </w:trPr>
        <w:tc>
          <w:tcPr>
            <w:tcW w:w="1643" w:type="dxa"/>
            <w:tcBorders>
              <w:bottom w:val="single" w:sz="4" w:space="0" w:color="000000"/>
            </w:tcBorders>
          </w:tcPr>
          <w:p w14:paraId="50937B22" w14:textId="77777777" w:rsidR="00B9392A" w:rsidRPr="00307CFD" w:rsidRDefault="005240D5">
            <w:pPr>
              <w:spacing w:line="480" w:lineRule="auto"/>
              <w:jc w:val="both"/>
            </w:pPr>
            <w:r w:rsidRPr="00307CFD">
              <w:rPr>
                <w:i/>
                <w:iCs/>
                <w:color w:val="000000"/>
                <w:sz w:val="20"/>
                <w:szCs w:val="20"/>
              </w:rPr>
              <w:t>adaptive restraint</w:t>
            </w:r>
          </w:p>
        </w:tc>
        <w:tc>
          <w:tcPr>
            <w:tcW w:w="3179" w:type="dxa"/>
            <w:tcBorders>
              <w:bottom w:val="single" w:sz="4" w:space="0" w:color="000000"/>
            </w:tcBorders>
          </w:tcPr>
          <w:p w14:paraId="44E7B2CC" w14:textId="77777777" w:rsidR="00B9392A" w:rsidRPr="00307CFD" w:rsidRDefault="005240D5">
            <w:pPr>
              <w:spacing w:line="480" w:lineRule="auto"/>
              <w:jc w:val="both"/>
            </w:pPr>
            <w:r w:rsidRPr="00307CFD">
              <w:rPr>
                <w:color w:val="000000"/>
                <w:sz w:val="20"/>
                <w:szCs w:val="20"/>
              </w:rPr>
              <w:t>modest early investment with prolonged viable oviposition period</w:t>
            </w:r>
          </w:p>
        </w:tc>
        <w:tc>
          <w:tcPr>
            <w:tcW w:w="3333" w:type="dxa"/>
            <w:tcBorders>
              <w:bottom w:val="single" w:sz="4" w:space="0" w:color="000000"/>
            </w:tcBorders>
          </w:tcPr>
          <w:p w14:paraId="07C32816" w14:textId="77777777" w:rsidR="00B9392A" w:rsidRPr="00307CFD" w:rsidRDefault="005240D5">
            <w:pPr>
              <w:spacing w:line="480" w:lineRule="auto"/>
              <w:jc w:val="both"/>
            </w:pPr>
            <w:r w:rsidRPr="00307CFD">
              <w:rPr>
                <w:color w:val="000000"/>
                <w:sz w:val="20"/>
                <w:szCs w:val="20"/>
              </w:rPr>
              <w:t>not required given observed time-since-mating viability schedule</w:t>
            </w:r>
          </w:p>
        </w:tc>
        <w:tc>
          <w:tcPr>
            <w:tcW w:w="1451" w:type="dxa"/>
            <w:tcBorders>
              <w:bottom w:val="single" w:sz="4" w:space="0" w:color="000000"/>
            </w:tcBorders>
          </w:tcPr>
          <w:p w14:paraId="64E57DA7" w14:textId="77777777" w:rsidR="00B9392A" w:rsidRPr="00307CFD" w:rsidRDefault="005240D5">
            <w:pPr>
              <w:spacing w:line="480" w:lineRule="auto"/>
              <w:jc w:val="both"/>
            </w:pPr>
            <w:r w:rsidRPr="00307CFD">
              <w:rPr>
                <w:color w:val="000000"/>
                <w:sz w:val="20"/>
                <w:szCs w:val="20"/>
              </w:rPr>
              <w:t>no evidence required</w:t>
            </w:r>
          </w:p>
        </w:tc>
      </w:tr>
    </w:tbl>
    <w:p w14:paraId="7F8F526A" w14:textId="77777777" w:rsidR="00B9392A" w:rsidRPr="00307CFD" w:rsidRDefault="00B9392A">
      <w:pPr>
        <w:spacing w:line="480" w:lineRule="auto"/>
      </w:pPr>
    </w:p>
    <w:p w14:paraId="38599662" w14:textId="77777777" w:rsidR="00B9392A" w:rsidRPr="00307CFD" w:rsidRDefault="005240D5">
      <w:pPr>
        <w:pStyle w:val="Naslov3"/>
        <w:spacing w:before="0" w:after="240" w:line="480" w:lineRule="auto"/>
        <w:jc w:val="both"/>
        <w:rPr>
          <w:sz w:val="22"/>
          <w:szCs w:val="22"/>
        </w:rPr>
      </w:pPr>
      <w:r w:rsidRPr="00307CFD">
        <w:rPr>
          <w:rFonts w:ascii="Times New Roman" w:eastAsia="Times New Roman" w:hAnsi="Times New Roman" w:cs="Times New Roman"/>
          <w:b/>
          <w:bCs/>
          <w:i/>
          <w:iCs/>
          <w:color w:val="000000"/>
          <w:sz w:val="22"/>
          <w:szCs w:val="22"/>
        </w:rPr>
        <w:t>Limitation and ecological context</w:t>
      </w:r>
    </w:p>
    <w:p w14:paraId="5FEAFA67" w14:textId="77777777" w:rsidR="00B9392A" w:rsidRPr="00307CFD" w:rsidRDefault="005240D5">
      <w:pPr>
        <w:spacing w:before="280" w:after="280" w:line="480" w:lineRule="auto"/>
        <w:jc w:val="both"/>
        <w:rPr>
          <w:sz w:val="22"/>
          <w:szCs w:val="22"/>
        </w:rPr>
      </w:pPr>
      <w:r w:rsidRPr="00307CFD">
        <w:rPr>
          <w:sz w:val="22"/>
          <w:szCs w:val="22"/>
        </w:rPr>
        <w:t xml:space="preserve">As a potential study limitation (in the context of fecundity), all females were maintained under identical feeding conditions irrespective of their body size. Because larger females have higher baseline metabolic costs, they could require proportionally more food for strict comparability. We aimed to feed females </w:t>
      </w:r>
      <w:r w:rsidRPr="00307CFD">
        <w:rPr>
          <w:i/>
          <w:iCs/>
          <w:sz w:val="22"/>
          <w:szCs w:val="22"/>
        </w:rPr>
        <w:lastRenderedPageBreak/>
        <w:t>ad libitum</w:t>
      </w:r>
      <w:r w:rsidRPr="00307CFD">
        <w:rPr>
          <w:sz w:val="22"/>
          <w:szCs w:val="22"/>
        </w:rPr>
        <w:t xml:space="preserve">; this was supported by routinely observing uneaten prey, suggesting food was generally non-limiting, although some residual limitation cannot be ruled out. Any departure from true </w:t>
      </w:r>
      <w:r w:rsidRPr="00307CFD">
        <w:rPr>
          <w:i/>
          <w:iCs/>
          <w:sz w:val="22"/>
          <w:szCs w:val="22"/>
        </w:rPr>
        <w:t>ad libitum</w:t>
      </w:r>
      <w:r w:rsidRPr="00307CFD">
        <w:rPr>
          <w:sz w:val="22"/>
          <w:szCs w:val="22"/>
        </w:rPr>
        <w:t xml:space="preserve"> feeding could disproportionately constrain larger females by reducing food per unit body mass, potentially reducing body or egg-sac mass over time and lengthening latency to first oviposition. In contrast, smaller females—with lower maintenance costs—may have received higher effective food portions and thus may have shown more consistent increases in body and egg-sac mass and oviposited earlier than larger females. Indeed, smaller females showed shorter inter-egg-sac intervals; however, a non-exclusive explanation is that smaller egg-sacs take less time and energy to produce, which would also shorten intervals for smaller relative to larger females. </w:t>
      </w:r>
    </w:p>
    <w:p w14:paraId="54952239" w14:textId="77777777" w:rsidR="00B9392A" w:rsidRPr="00307CFD" w:rsidRDefault="005240D5">
      <w:pPr>
        <w:spacing w:before="280" w:after="280" w:line="480" w:lineRule="auto"/>
        <w:jc w:val="both"/>
        <w:rPr>
          <w:sz w:val="22"/>
          <w:szCs w:val="22"/>
        </w:rPr>
      </w:pPr>
      <w:r w:rsidRPr="00307CFD">
        <w:rPr>
          <w:sz w:val="22"/>
          <w:szCs w:val="22"/>
        </w:rPr>
        <w:t xml:space="preserve">To further assess feeding adequacy, we analysed longitudinal changes in body mass across egg-sac order. Female mass increased with egg-sac order, and among-individual rank differences persisted, i.e., females that were initially of low or high size rank remained so across egg-sac orders (Figure S1). This pattern is consistent with sufficient food availability rather than pervasive food limitation. Accordingly, it is unlikely that food availability constrained lifetime reproductive output disproportionately in larger females. Under our standardised feeding regime, size-dependent allocation could nevertheless generate subtle trade-offs in provisioning that affect progeny survival. As a cautious note, any residual deviation from true </w:t>
      </w:r>
      <w:r w:rsidRPr="00307CFD">
        <w:rPr>
          <w:i/>
          <w:iCs/>
          <w:sz w:val="22"/>
          <w:szCs w:val="22"/>
        </w:rPr>
        <w:t>ad libitum</w:t>
      </w:r>
      <w:r w:rsidRPr="00307CFD">
        <w:rPr>
          <w:sz w:val="22"/>
          <w:szCs w:val="22"/>
        </w:rPr>
        <w:t xml:space="preserve"> could have acted indirectly via egg nutrition, though body and egg-sac mass trajectories argue against pervasive food limitation (Figure S1).</w:t>
      </w:r>
    </w:p>
    <w:p w14:paraId="784ED89E" w14:textId="2737C92C" w:rsidR="00B9392A" w:rsidRPr="00307CFD" w:rsidRDefault="005240D5">
      <w:pPr>
        <w:spacing w:before="280" w:after="280" w:line="480" w:lineRule="auto"/>
        <w:jc w:val="both"/>
        <w:rPr>
          <w:i/>
          <w:iCs/>
          <w:sz w:val="22"/>
          <w:szCs w:val="22"/>
        </w:rPr>
      </w:pPr>
      <w:r w:rsidRPr="00307CFD">
        <w:rPr>
          <w:sz w:val="22"/>
          <w:szCs w:val="22"/>
        </w:rPr>
        <w:t xml:space="preserve">Our study was conducted under standardised laboratory conditions, which likely differ from environmental conditions experienced in the field. In nature, females may live shorter than under benign laboratory conditions, and variation in food availability, mate encounters, and predation could alter both fecundity schedules and offspring survival. </w:t>
      </w:r>
      <w:r w:rsidRPr="00307CFD">
        <w:rPr>
          <w:i/>
          <w:iCs/>
          <w:sz w:val="22"/>
          <w:szCs w:val="22"/>
        </w:rPr>
        <w:t>N. cruentata</w:t>
      </w:r>
      <w:r w:rsidRPr="00307CFD">
        <w:rPr>
          <w:sz w:val="22"/>
          <w:szCs w:val="22"/>
        </w:rPr>
        <w:t xml:space="preserve"> are so-called “income breeders”—organisms that maintain little or no stored energy reserves and whose reproductive output depends largely on current food intake, such that reproduction entails direct energetic costs</w:t>
      </w:r>
      <w:r w:rsidRPr="00307CFD">
        <w:rPr>
          <w:sz w:val="22"/>
          <w:szCs w:val="22"/>
          <w:vertAlign w:val="superscript"/>
        </w:rPr>
        <w:t>7,8</w:t>
      </w:r>
      <w:r w:rsidRPr="00307CFD">
        <w:rPr>
          <w:sz w:val="22"/>
          <w:szCs w:val="22"/>
        </w:rPr>
        <w:t xml:space="preserve">. Under natural conditions, larger females may forage more efficiently and secure greater energy intake, thereby increasing fecundity and sustaining investment across more egg-sacs. In the standardised laboratory regime, however, feeding likely reduced variation in energetic conditions across body sizes, limiting the scope </w:t>
      </w:r>
      <w:r w:rsidRPr="00307CFD">
        <w:rPr>
          <w:sz w:val="22"/>
          <w:szCs w:val="22"/>
        </w:rPr>
        <w:lastRenderedPageBreak/>
        <w:t xml:space="preserve">for body size to influence reproductive rate and potentially masking ecological advantages of large size. Beyond verifying truly ad libitum intake, ultimately field studies are needed to test whether the patterns observed here persist under natural constraints. </w:t>
      </w:r>
    </w:p>
    <w:p w14:paraId="03D92588" w14:textId="77777777" w:rsidR="00B9392A" w:rsidRPr="00307CFD" w:rsidRDefault="005240D5">
      <w:pPr>
        <w:spacing w:line="480" w:lineRule="auto"/>
        <w:jc w:val="both"/>
        <w:rPr>
          <w:sz w:val="22"/>
          <w:szCs w:val="22"/>
        </w:rPr>
      </w:pPr>
      <w:r w:rsidRPr="00307CFD">
        <w:rPr>
          <w:i/>
          <w:iCs/>
          <w:sz w:val="22"/>
          <w:szCs w:val="22"/>
        </w:rPr>
        <w:t>Additional statistical analyses and results</w:t>
      </w:r>
    </w:p>
    <w:p w14:paraId="3C8176E6" w14:textId="77777777" w:rsidR="00B9392A" w:rsidRPr="00307CFD" w:rsidRDefault="005240D5">
      <w:pPr>
        <w:spacing w:line="480" w:lineRule="auto"/>
        <w:jc w:val="both"/>
        <w:rPr>
          <w:i/>
          <w:iCs/>
          <w:color w:val="000000"/>
          <w:sz w:val="22"/>
          <w:szCs w:val="22"/>
        </w:rPr>
      </w:pPr>
      <w:r w:rsidRPr="00307CFD">
        <w:rPr>
          <w:sz w:val="22"/>
          <w:szCs w:val="22"/>
        </w:rPr>
        <w:t>We examined whether female body mass at reaching sexual maturity (baseline body mass) predicts how female body mass changes across egg-sac order. Repeated body mass measurements from orders 1…N were modelled with a linear mixed model (LMM, random effects in parentheses):</w:t>
      </w:r>
    </w:p>
    <w:p w14:paraId="4DBB1AA3" w14:textId="77777777" w:rsidR="00B9392A" w:rsidRPr="00307CFD" w:rsidRDefault="005240D5">
      <w:pPr>
        <w:spacing w:before="280" w:after="280" w:line="480" w:lineRule="auto"/>
        <w:jc w:val="both"/>
        <w:rPr>
          <w:color w:val="000000"/>
          <w:sz w:val="22"/>
          <w:szCs w:val="22"/>
        </w:rPr>
      </w:pPr>
      <w:proofErr w:type="spellStart"/>
      <w:r w:rsidRPr="00307CFD">
        <w:rPr>
          <w:i/>
          <w:iCs/>
          <w:color w:val="000000"/>
          <w:sz w:val="22"/>
          <w:szCs w:val="22"/>
        </w:rPr>
        <w:t>body_massat_order</w:t>
      </w:r>
      <w:proofErr w:type="spellEnd"/>
      <w:r w:rsidRPr="00307CFD">
        <w:rPr>
          <w:i/>
          <w:iCs/>
          <w:color w:val="000000"/>
          <w:sz w:val="22"/>
          <w:szCs w:val="22"/>
        </w:rPr>
        <w:t xml:space="preserve"> </w:t>
      </w:r>
      <w:r w:rsidRPr="00307CFD">
        <w:rPr>
          <w:rFonts w:ascii="Cambria Math" w:eastAsia="Cambria Math" w:hAnsi="Cambria Math" w:cs="Cambria Math"/>
          <w:i/>
          <w:iCs/>
          <w:color w:val="000000"/>
          <w:sz w:val="22"/>
          <w:szCs w:val="22"/>
        </w:rPr>
        <w:t>∼</w:t>
      </w:r>
      <w:r w:rsidRPr="00307CFD">
        <w:rPr>
          <w:i/>
          <w:iCs/>
          <w:color w:val="000000"/>
          <w:sz w:val="22"/>
          <w:szCs w:val="22"/>
        </w:rPr>
        <w:t xml:space="preserve"> 1 + egg-</w:t>
      </w:r>
      <w:proofErr w:type="spellStart"/>
      <w:r w:rsidRPr="00307CFD">
        <w:rPr>
          <w:i/>
          <w:iCs/>
          <w:color w:val="000000"/>
          <w:sz w:val="22"/>
          <w:szCs w:val="22"/>
        </w:rPr>
        <w:t>sac_order_c</w:t>
      </w:r>
      <w:proofErr w:type="spellEnd"/>
      <w:r w:rsidRPr="00307CFD">
        <w:rPr>
          <w:i/>
          <w:iCs/>
          <w:color w:val="000000"/>
          <w:sz w:val="22"/>
          <w:szCs w:val="22"/>
        </w:rPr>
        <w:t xml:space="preserve"> × </w:t>
      </w:r>
      <w:proofErr w:type="spellStart"/>
      <w:r w:rsidRPr="00307CFD">
        <w:rPr>
          <w:i/>
          <w:iCs/>
          <w:color w:val="000000"/>
          <w:sz w:val="22"/>
          <w:szCs w:val="22"/>
        </w:rPr>
        <w:t>baseline_body_mass_c</w:t>
      </w:r>
      <w:proofErr w:type="spellEnd"/>
      <w:r w:rsidRPr="00307CFD">
        <w:rPr>
          <w:i/>
          <w:iCs/>
          <w:color w:val="000000"/>
          <w:sz w:val="22"/>
          <w:szCs w:val="22"/>
        </w:rPr>
        <w:t xml:space="preserve"> +(1+order_c</w:t>
      </w:r>
      <w:r w:rsidRPr="00307CFD">
        <w:rPr>
          <w:rFonts w:ascii="Cambria Math" w:eastAsia="Cambria Math" w:hAnsi="Cambria Math" w:cs="Cambria Math"/>
          <w:i/>
          <w:iCs/>
          <w:color w:val="000000"/>
          <w:sz w:val="22"/>
          <w:szCs w:val="22"/>
        </w:rPr>
        <w:t>∣</w:t>
      </w:r>
      <w:r w:rsidRPr="00307CFD">
        <w:rPr>
          <w:i/>
          <w:iCs/>
          <w:color w:val="000000"/>
          <w:sz w:val="22"/>
          <w:szCs w:val="22"/>
        </w:rPr>
        <w:t>animal),</w:t>
      </w:r>
    </w:p>
    <w:p w14:paraId="1DF9CB30" w14:textId="77777777" w:rsidR="00B9392A" w:rsidRPr="00307CFD" w:rsidRDefault="005240D5">
      <w:pPr>
        <w:spacing w:before="280" w:after="280" w:line="480" w:lineRule="auto"/>
        <w:jc w:val="both"/>
        <w:rPr>
          <w:sz w:val="22"/>
          <w:szCs w:val="22"/>
        </w:rPr>
      </w:pPr>
      <w:r w:rsidRPr="00307CFD">
        <w:rPr>
          <w:color w:val="000000"/>
          <w:sz w:val="22"/>
          <w:szCs w:val="22"/>
        </w:rPr>
        <w:t xml:space="preserve">where </w:t>
      </w:r>
      <w:r w:rsidRPr="00307CFD">
        <w:rPr>
          <w:i/>
          <w:iCs/>
          <w:color w:val="000000"/>
          <w:sz w:val="22"/>
          <w:szCs w:val="22"/>
        </w:rPr>
        <w:t>egg-</w:t>
      </w:r>
      <w:proofErr w:type="spellStart"/>
      <w:r w:rsidRPr="00307CFD">
        <w:rPr>
          <w:i/>
          <w:iCs/>
          <w:color w:val="000000"/>
          <w:sz w:val="22"/>
          <w:szCs w:val="22"/>
        </w:rPr>
        <w:t>sac_order_c</w:t>
      </w:r>
      <w:proofErr w:type="spellEnd"/>
      <w:r w:rsidRPr="00307CFD">
        <w:rPr>
          <w:color w:val="000000"/>
          <w:sz w:val="22"/>
          <w:szCs w:val="22"/>
        </w:rPr>
        <w:t xml:space="preserve"> and </w:t>
      </w:r>
      <w:proofErr w:type="spellStart"/>
      <w:r w:rsidRPr="00307CFD">
        <w:rPr>
          <w:i/>
          <w:iCs/>
          <w:color w:val="000000"/>
          <w:sz w:val="22"/>
          <w:szCs w:val="22"/>
        </w:rPr>
        <w:t>baseline_body_mass_c</w:t>
      </w:r>
      <w:proofErr w:type="spellEnd"/>
      <w:r w:rsidRPr="00307CFD">
        <w:rPr>
          <w:color w:val="000000"/>
          <w:sz w:val="22"/>
          <w:szCs w:val="22"/>
        </w:rPr>
        <w:t xml:space="preserve"> are mean-centred egg-sac order and each female’s baseline body mass (order 0), respectively. Random intercepts and random slopes for order were included for each female. Models were fitted by maximum likelihood with lme4; 95% CIs are Wald intervals. We also fitted a change-from-baseline model with outcome: </w:t>
      </w:r>
      <w:proofErr w:type="spellStart"/>
      <w:r w:rsidRPr="00307CFD">
        <w:rPr>
          <w:i/>
          <w:iCs/>
          <w:color w:val="000000"/>
          <w:sz w:val="22"/>
          <w:szCs w:val="22"/>
        </w:rPr>
        <w:t>Δbody_mass</w:t>
      </w:r>
      <w:proofErr w:type="spellEnd"/>
      <w:r w:rsidRPr="00307CFD">
        <w:rPr>
          <w:i/>
          <w:iCs/>
          <w:color w:val="000000"/>
          <w:sz w:val="22"/>
          <w:szCs w:val="22"/>
          <w:vertAlign w:val="subscript"/>
        </w:rPr>
        <w:t xml:space="preserve"> </w:t>
      </w:r>
      <w:proofErr w:type="spellStart"/>
      <w:r w:rsidRPr="00307CFD">
        <w:rPr>
          <w:i/>
          <w:iCs/>
          <w:color w:val="000000"/>
          <w:sz w:val="22"/>
          <w:szCs w:val="22"/>
          <w:vertAlign w:val="subscript"/>
        </w:rPr>
        <w:t>at_order</w:t>
      </w:r>
      <w:proofErr w:type="spellEnd"/>
      <w:r w:rsidRPr="00307CFD">
        <w:rPr>
          <w:i/>
          <w:iCs/>
          <w:color w:val="000000"/>
          <w:sz w:val="22"/>
          <w:szCs w:val="22"/>
        </w:rPr>
        <w:t xml:space="preserve"> = </w:t>
      </w:r>
      <w:proofErr w:type="spellStart"/>
      <w:r w:rsidRPr="00307CFD">
        <w:rPr>
          <w:i/>
          <w:iCs/>
          <w:color w:val="000000"/>
          <w:sz w:val="22"/>
          <w:szCs w:val="22"/>
        </w:rPr>
        <w:t>body_mass</w:t>
      </w:r>
      <w:proofErr w:type="spellEnd"/>
      <w:r w:rsidRPr="00307CFD">
        <w:rPr>
          <w:i/>
          <w:iCs/>
          <w:color w:val="000000"/>
          <w:sz w:val="22"/>
          <w:szCs w:val="22"/>
          <w:vertAlign w:val="subscript"/>
        </w:rPr>
        <w:t xml:space="preserve"> </w:t>
      </w:r>
      <w:proofErr w:type="spellStart"/>
      <w:r w:rsidRPr="00307CFD">
        <w:rPr>
          <w:i/>
          <w:iCs/>
          <w:color w:val="000000"/>
          <w:sz w:val="22"/>
          <w:szCs w:val="22"/>
          <w:vertAlign w:val="subscript"/>
        </w:rPr>
        <w:t>at_order</w:t>
      </w:r>
      <w:proofErr w:type="spellEnd"/>
      <w:r w:rsidRPr="00307CFD">
        <w:rPr>
          <w:rFonts w:ascii="Gungsuh" w:eastAsia="Gungsuh" w:hAnsi="Gungsuh" w:cs="Gungsuh"/>
          <w:i/>
          <w:iCs/>
          <w:color w:val="000000"/>
          <w:sz w:val="22"/>
          <w:szCs w:val="22"/>
        </w:rPr>
        <w:t xml:space="preserve"> − </w:t>
      </w:r>
      <w:proofErr w:type="spellStart"/>
      <w:r w:rsidRPr="00307CFD">
        <w:rPr>
          <w:i/>
          <w:iCs/>
          <w:color w:val="000000"/>
          <w:sz w:val="22"/>
          <w:szCs w:val="22"/>
        </w:rPr>
        <w:t>baseline_body_mass</w:t>
      </w:r>
      <w:proofErr w:type="spellEnd"/>
      <w:r w:rsidRPr="00307CFD">
        <w:rPr>
          <w:rFonts w:ascii="Gungsuh" w:eastAsia="Gungsuh" w:hAnsi="Gungsuh" w:cs="Gungsuh"/>
          <w:i/>
          <w:iCs/>
          <w:color w:val="000000"/>
          <w:sz w:val="22"/>
          <w:szCs w:val="22"/>
        </w:rPr>
        <w:t>.</w:t>
      </w:r>
    </w:p>
    <w:p w14:paraId="12F4C077" w14:textId="77777777" w:rsidR="00B9392A" w:rsidRPr="00307CFD" w:rsidRDefault="005240D5">
      <w:pPr>
        <w:spacing w:line="480" w:lineRule="auto"/>
        <w:jc w:val="both"/>
      </w:pPr>
      <w:r w:rsidRPr="00307CFD">
        <w:rPr>
          <w:sz w:val="22"/>
          <w:szCs w:val="22"/>
        </w:rPr>
        <w:t>Female body mass increased with egg-sac order (β</w:t>
      </w:r>
      <w:r w:rsidRPr="00307CFD">
        <w:rPr>
          <w:sz w:val="22"/>
          <w:szCs w:val="22"/>
          <w:vertAlign w:val="subscript"/>
        </w:rPr>
        <w:t>order</w:t>
      </w:r>
      <w:r w:rsidRPr="00307CFD">
        <w:rPr>
          <w:sz w:val="22"/>
          <w:szCs w:val="22"/>
        </w:rPr>
        <w:t xml:space="preserve"> = 0.010 g per order; 95% CI = 0.007–0.014; </w:t>
      </w:r>
      <w:r w:rsidRPr="00307CFD">
        <w:rPr>
          <w:i/>
          <w:iCs/>
          <w:sz w:val="22"/>
          <w:szCs w:val="22"/>
        </w:rPr>
        <w:t>t</w:t>
      </w:r>
      <w:r w:rsidRPr="00307CFD">
        <w:rPr>
          <w:sz w:val="22"/>
          <w:szCs w:val="22"/>
        </w:rPr>
        <w:t>=6.16). Baseline body mass (female body mass at reaching sexual maturity) strongly predicted overall body mass across orders (β</w:t>
      </w:r>
      <w:r w:rsidRPr="00307CFD">
        <w:rPr>
          <w:sz w:val="22"/>
          <w:szCs w:val="22"/>
          <w:vertAlign w:val="subscript"/>
        </w:rPr>
        <w:t>baseline body mass</w:t>
      </w:r>
      <w:r w:rsidRPr="00307CFD">
        <w:rPr>
          <w:sz w:val="22"/>
          <w:szCs w:val="22"/>
        </w:rPr>
        <w:t xml:space="preserve"> = 0.960; 95% CI = 0.849–1.071; </w:t>
      </w:r>
      <w:r w:rsidRPr="00307CFD">
        <w:rPr>
          <w:i/>
          <w:iCs/>
          <w:sz w:val="22"/>
          <w:szCs w:val="22"/>
        </w:rPr>
        <w:t>t</w:t>
      </w:r>
      <w:r w:rsidRPr="00307CFD">
        <w:rPr>
          <w:sz w:val="22"/>
          <w:szCs w:val="22"/>
        </w:rPr>
        <w:t>=16.98). Critically, the interaction was negligible and imprecise (β</w:t>
      </w:r>
      <w:r w:rsidRPr="00307CFD">
        <w:rPr>
          <w:sz w:val="22"/>
          <w:szCs w:val="22"/>
          <w:vertAlign w:val="subscript"/>
        </w:rPr>
        <w:t>order x baseline body mass</w:t>
      </w:r>
      <w:r w:rsidRPr="00307CFD">
        <w:rPr>
          <w:sz w:val="22"/>
          <w:szCs w:val="22"/>
        </w:rPr>
        <w:t xml:space="preserve"> = 0.002; 95% = CI </w:t>
      </w:r>
      <w:r w:rsidRPr="00307CFD">
        <w:rPr>
          <w:rFonts w:eastAsia="Gungsuh"/>
          <w:b/>
          <w:bCs/>
          <w:sz w:val="22"/>
          <w:szCs w:val="22"/>
        </w:rPr>
        <w:t>−</w:t>
      </w:r>
      <w:r w:rsidRPr="00307CFD">
        <w:rPr>
          <w:sz w:val="22"/>
          <w:szCs w:val="22"/>
        </w:rPr>
        <w:t xml:space="preserve">0.021–0.025; </w:t>
      </w:r>
      <w:r w:rsidRPr="00307CFD">
        <w:rPr>
          <w:i/>
          <w:iCs/>
          <w:sz w:val="22"/>
          <w:szCs w:val="22"/>
        </w:rPr>
        <w:t>t</w:t>
      </w:r>
      <w:r w:rsidRPr="00307CFD">
        <w:rPr>
          <w:rFonts w:eastAsia="Gungsuh"/>
          <w:sz w:val="22"/>
          <w:szCs w:val="22"/>
        </w:rPr>
        <w:t xml:space="preserve">=0.19), indicating parallel trajectories: heavier females at baseline remained heavier but did not change faster or slower over time. Random-effects variance was modest (female slope SD ≈ 0.010), with a high intercept–slope correlation (~0.87). Model fit was good (marginal/conditional R2 = 0.598/0.816). The change-from-baseline model led to the same conclusion (interaction ≈ 0, 95% CI (−0.021–0.025); = </w:t>
      </w:r>
      <w:r w:rsidR="009771C2" w:rsidRPr="00307CFD">
        <w:rPr>
          <w:noProof/>
          <w:sz w:val="22"/>
          <w:szCs w:val="22"/>
          <w:lang w:eastAsia="en-GB"/>
        </w:rPr>
        <w:drawing>
          <wp:inline distT="0" distB="0" distL="0" distR="0" wp14:anchorId="6C477F2D" wp14:editId="0DE6C48E">
            <wp:extent cx="572770" cy="174625"/>
            <wp:effectExtent l="0" t="0" r="0" b="0"/>
            <wp:docPr id="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7">
                      <a:extLst>
                        <a:ext uri="{28A0092B-C50C-407E-A947-70E740481C1C}">
                          <a14:useLocalDpi xmlns:a14="http://schemas.microsoft.com/office/drawing/2010/main" val="0"/>
                        </a:ext>
                      </a:extLst>
                    </a:blip>
                    <a:srcRect l="-110" t="-369" r="-110" b="-369"/>
                    <a:stretch>
                      <a:fillRect/>
                    </a:stretch>
                  </pic:blipFill>
                  <pic:spPr bwMode="auto">
                    <a:xfrm>
                      <a:off x="0" y="0"/>
                      <a:ext cx="572770" cy="174625"/>
                    </a:xfrm>
                    <a:prstGeom prst="rect">
                      <a:avLst/>
                    </a:prstGeom>
                    <a:solidFill>
                      <a:srgbClr val="FFFFFF"/>
                    </a:solidFill>
                    <a:ln>
                      <a:noFill/>
                    </a:ln>
                  </pic:spPr>
                </pic:pic>
              </a:graphicData>
            </a:graphic>
          </wp:inline>
        </w:drawing>
      </w:r>
      <w:r w:rsidR="009771C2" w:rsidRPr="00307CFD">
        <w:rPr>
          <w:noProof/>
          <w:sz w:val="22"/>
          <w:szCs w:val="22"/>
          <w:lang w:eastAsia="en-GB"/>
        </w:rPr>
        <w:drawing>
          <wp:inline distT="0" distB="0" distL="0" distR="0" wp14:anchorId="690F41F1" wp14:editId="0961A9E6">
            <wp:extent cx="572770" cy="174625"/>
            <wp:effectExtent l="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7">
                      <a:extLst>
                        <a:ext uri="{28A0092B-C50C-407E-A947-70E740481C1C}">
                          <a14:useLocalDpi xmlns:a14="http://schemas.microsoft.com/office/drawing/2010/main" val="0"/>
                        </a:ext>
                      </a:extLst>
                    </a:blip>
                    <a:srcRect l="-110" t="-369" r="-110" b="-369"/>
                    <a:stretch>
                      <a:fillRect/>
                    </a:stretch>
                  </pic:blipFill>
                  <pic:spPr bwMode="auto">
                    <a:xfrm>
                      <a:off x="0" y="0"/>
                      <a:ext cx="572770" cy="174625"/>
                    </a:xfrm>
                    <a:prstGeom prst="rect">
                      <a:avLst/>
                    </a:prstGeom>
                    <a:solidFill>
                      <a:srgbClr val="FFFFFF"/>
                    </a:solidFill>
                    <a:ln>
                      <a:noFill/>
                    </a:ln>
                  </pic:spPr>
                </pic:pic>
              </a:graphicData>
            </a:graphic>
          </wp:inline>
        </w:drawing>
      </w:r>
      <w:r w:rsidRPr="00307CFD">
        <w:rPr>
          <w:sz w:val="22"/>
          <w:szCs w:val="22"/>
        </w:rPr>
        <w:t>0.082/0.580).</w:t>
      </w:r>
    </w:p>
    <w:p w14:paraId="52884868" w14:textId="77777777" w:rsidR="00B9392A" w:rsidRPr="00307CFD" w:rsidRDefault="009771C2">
      <w:pPr>
        <w:pBdr>
          <w:top w:val="none" w:sz="0" w:space="0" w:color="000000"/>
          <w:left w:val="none" w:sz="0" w:space="0" w:color="000000"/>
          <w:bottom w:val="single" w:sz="12" w:space="1" w:color="000000"/>
          <w:right w:val="none" w:sz="0" w:space="0" w:color="000000"/>
        </w:pBdr>
        <w:spacing w:line="480" w:lineRule="auto"/>
        <w:jc w:val="both"/>
        <w:rPr>
          <w:b/>
          <w:bCs/>
          <w:sz w:val="20"/>
          <w:szCs w:val="20"/>
        </w:rPr>
      </w:pPr>
      <w:r w:rsidRPr="00307CFD">
        <w:rPr>
          <w:noProof/>
          <w:lang w:eastAsia="en-GB"/>
        </w:rPr>
        <w:lastRenderedPageBreak/>
        <w:drawing>
          <wp:inline distT="0" distB="0" distL="0" distR="0" wp14:anchorId="02BF8CE3" wp14:editId="098C9A03">
            <wp:extent cx="4492625" cy="3212465"/>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cstate="print">
                      <a:extLst>
                        <a:ext uri="{28A0092B-C50C-407E-A947-70E740481C1C}">
                          <a14:useLocalDpi xmlns:a14="http://schemas.microsoft.com/office/drawing/2010/main" val="0"/>
                        </a:ext>
                      </a:extLst>
                    </a:blip>
                    <a:srcRect l="-5" t="-6" r="-5" b="-6"/>
                    <a:stretch>
                      <a:fillRect/>
                    </a:stretch>
                  </pic:blipFill>
                  <pic:spPr bwMode="auto">
                    <a:xfrm>
                      <a:off x="0" y="0"/>
                      <a:ext cx="4492625" cy="3212465"/>
                    </a:xfrm>
                    <a:prstGeom prst="rect">
                      <a:avLst/>
                    </a:prstGeom>
                    <a:solidFill>
                      <a:srgbClr val="FFFFFF"/>
                    </a:solidFill>
                    <a:ln>
                      <a:noFill/>
                    </a:ln>
                  </pic:spPr>
                </pic:pic>
              </a:graphicData>
            </a:graphic>
          </wp:inline>
        </w:drawing>
      </w:r>
    </w:p>
    <w:p w14:paraId="514E99F1" w14:textId="77777777" w:rsidR="00B9392A" w:rsidRPr="00307CFD" w:rsidRDefault="005240D5">
      <w:pPr>
        <w:pBdr>
          <w:top w:val="none" w:sz="0" w:space="0" w:color="000000"/>
          <w:left w:val="none" w:sz="0" w:space="0" w:color="000000"/>
          <w:bottom w:val="single" w:sz="12" w:space="1" w:color="000000"/>
          <w:right w:val="none" w:sz="0" w:space="0" w:color="000000"/>
        </w:pBdr>
        <w:spacing w:line="480" w:lineRule="auto"/>
        <w:jc w:val="both"/>
        <w:rPr>
          <w:sz w:val="20"/>
          <w:szCs w:val="20"/>
        </w:rPr>
      </w:pPr>
      <w:r w:rsidRPr="00307CFD">
        <w:rPr>
          <w:b/>
          <w:bCs/>
          <w:sz w:val="20"/>
          <w:szCs w:val="20"/>
        </w:rPr>
        <w:t>Figure S1</w:t>
      </w:r>
      <w:r w:rsidRPr="00307CFD">
        <w:rPr>
          <w:sz w:val="20"/>
          <w:szCs w:val="20"/>
        </w:rPr>
        <w:t>. Predicted female body mass (g) across egg-sac order from a mixed model. Lines with 95% CIs show fixed-effect trajectories at the 10th (solid), 50th (dashed), and 90th (dot-dashed) baseline body mass (female body mass at reaching sexual maturity) quantiles; points are observed body masses. The order × baseline body mass interaction was not significant (parallel slopes).</w:t>
      </w:r>
    </w:p>
    <w:p w14:paraId="4F749C6D" w14:textId="77777777" w:rsidR="00B9392A" w:rsidRPr="00307CFD" w:rsidRDefault="00B9392A">
      <w:pPr>
        <w:pBdr>
          <w:top w:val="none" w:sz="0" w:space="0" w:color="000000"/>
          <w:left w:val="none" w:sz="0" w:space="0" w:color="000000"/>
          <w:bottom w:val="single" w:sz="12" w:space="1" w:color="000000"/>
          <w:right w:val="none" w:sz="0" w:space="0" w:color="000000"/>
        </w:pBdr>
        <w:spacing w:line="480" w:lineRule="auto"/>
        <w:jc w:val="both"/>
        <w:rPr>
          <w:sz w:val="20"/>
          <w:szCs w:val="20"/>
        </w:rPr>
      </w:pPr>
    </w:p>
    <w:p w14:paraId="47A1CE53" w14:textId="77777777" w:rsidR="00B9392A" w:rsidRPr="00307CFD" w:rsidRDefault="005240D5">
      <w:pPr>
        <w:pBdr>
          <w:top w:val="none" w:sz="0" w:space="0" w:color="000000"/>
          <w:left w:val="none" w:sz="0" w:space="0" w:color="000000"/>
          <w:bottom w:val="single" w:sz="12" w:space="1" w:color="000000"/>
          <w:right w:val="none" w:sz="0" w:space="0" w:color="000000"/>
        </w:pBdr>
        <w:spacing w:line="480" w:lineRule="auto"/>
        <w:jc w:val="both"/>
        <w:rPr>
          <w:sz w:val="20"/>
          <w:szCs w:val="20"/>
        </w:rPr>
      </w:pPr>
      <w:r w:rsidRPr="00307CFD">
        <w:rPr>
          <w:b/>
          <w:bCs/>
          <w:sz w:val="20"/>
          <w:szCs w:val="20"/>
        </w:rPr>
        <w:t>References</w:t>
      </w:r>
    </w:p>
    <w:p w14:paraId="25751FFE" w14:textId="77777777" w:rsidR="00B9392A" w:rsidRPr="00307CFD" w:rsidRDefault="005240D5">
      <w:pPr>
        <w:widowControl w:val="0"/>
        <w:spacing w:line="480" w:lineRule="auto"/>
        <w:ind w:left="640" w:hanging="640"/>
        <w:rPr>
          <w:sz w:val="20"/>
          <w:szCs w:val="20"/>
        </w:rPr>
      </w:pPr>
      <w:r w:rsidRPr="00307CFD">
        <w:rPr>
          <w:sz w:val="20"/>
          <w:szCs w:val="20"/>
        </w:rPr>
        <w:t>1.</w:t>
      </w:r>
      <w:r w:rsidRPr="00307CFD">
        <w:rPr>
          <w:sz w:val="20"/>
          <w:szCs w:val="20"/>
        </w:rPr>
        <w:tab/>
        <w:t xml:space="preserve">Zuur, A. F., </w:t>
      </w:r>
      <w:proofErr w:type="spellStart"/>
      <w:r w:rsidRPr="00307CFD">
        <w:rPr>
          <w:sz w:val="20"/>
          <w:szCs w:val="20"/>
        </w:rPr>
        <w:t>Ieno</w:t>
      </w:r>
      <w:proofErr w:type="spellEnd"/>
      <w:r w:rsidRPr="00307CFD">
        <w:rPr>
          <w:sz w:val="20"/>
          <w:szCs w:val="20"/>
        </w:rPr>
        <w:t xml:space="preserve">, E. N., Walker, N. J., Saveliev, A. A. &amp; Smith, G. M. </w:t>
      </w:r>
      <w:r w:rsidRPr="00307CFD">
        <w:rPr>
          <w:i/>
          <w:iCs/>
          <w:sz w:val="20"/>
          <w:szCs w:val="20"/>
        </w:rPr>
        <w:t>Mixed effects models and extensions in ecology with R.</w:t>
      </w:r>
      <w:r w:rsidRPr="00307CFD">
        <w:rPr>
          <w:sz w:val="20"/>
          <w:szCs w:val="20"/>
        </w:rPr>
        <w:t xml:space="preserve"> (New York: Springer., 2009).</w:t>
      </w:r>
    </w:p>
    <w:p w14:paraId="195924F3" w14:textId="77777777" w:rsidR="00B9392A" w:rsidRPr="00307CFD" w:rsidRDefault="005240D5">
      <w:pPr>
        <w:widowControl w:val="0"/>
        <w:spacing w:line="480" w:lineRule="auto"/>
        <w:ind w:left="640" w:hanging="640"/>
        <w:rPr>
          <w:sz w:val="20"/>
          <w:szCs w:val="20"/>
        </w:rPr>
      </w:pPr>
      <w:r w:rsidRPr="00307CFD">
        <w:rPr>
          <w:sz w:val="20"/>
          <w:szCs w:val="20"/>
        </w:rPr>
        <w:t>2.</w:t>
      </w:r>
      <w:r w:rsidRPr="00307CFD">
        <w:rPr>
          <w:sz w:val="20"/>
          <w:szCs w:val="20"/>
        </w:rPr>
        <w:tab/>
        <w:t xml:space="preserve">Cameron, A. C. &amp; Trivedi, P. K. </w:t>
      </w:r>
      <w:r w:rsidRPr="00307CFD">
        <w:rPr>
          <w:i/>
          <w:iCs/>
          <w:sz w:val="20"/>
          <w:szCs w:val="20"/>
        </w:rPr>
        <w:t>Regression analysis of count data</w:t>
      </w:r>
      <w:r w:rsidRPr="00307CFD">
        <w:rPr>
          <w:sz w:val="20"/>
          <w:szCs w:val="20"/>
        </w:rPr>
        <w:t>. (Cambridge university press., 2013).</w:t>
      </w:r>
    </w:p>
    <w:p w14:paraId="0BEB314F" w14:textId="77777777" w:rsidR="00B9392A" w:rsidRPr="00307CFD" w:rsidRDefault="005240D5">
      <w:pPr>
        <w:widowControl w:val="0"/>
        <w:spacing w:line="480" w:lineRule="auto"/>
        <w:ind w:left="640" w:hanging="640"/>
        <w:rPr>
          <w:sz w:val="20"/>
          <w:szCs w:val="20"/>
        </w:rPr>
      </w:pPr>
      <w:r w:rsidRPr="00307CFD">
        <w:rPr>
          <w:sz w:val="20"/>
          <w:szCs w:val="20"/>
        </w:rPr>
        <w:t>3.</w:t>
      </w:r>
      <w:r w:rsidRPr="00307CFD">
        <w:rPr>
          <w:sz w:val="20"/>
          <w:szCs w:val="20"/>
        </w:rPr>
        <w:tab/>
        <w:t xml:space="preserve">Hartig, F. </w:t>
      </w:r>
      <w:proofErr w:type="spellStart"/>
      <w:r w:rsidRPr="00307CFD">
        <w:rPr>
          <w:sz w:val="20"/>
          <w:szCs w:val="20"/>
        </w:rPr>
        <w:t>DHARMa</w:t>
      </w:r>
      <w:proofErr w:type="spellEnd"/>
      <w:r w:rsidRPr="00307CFD">
        <w:rPr>
          <w:sz w:val="20"/>
          <w:szCs w:val="20"/>
        </w:rPr>
        <w:t xml:space="preserve">: residual diagnostics for hierarchical regression models. </w:t>
      </w:r>
      <w:proofErr w:type="spellStart"/>
      <w:r w:rsidRPr="00307CFD">
        <w:rPr>
          <w:i/>
          <w:iCs/>
          <w:sz w:val="20"/>
          <w:szCs w:val="20"/>
        </w:rPr>
        <w:t>Compr</w:t>
      </w:r>
      <w:proofErr w:type="spellEnd"/>
      <w:r w:rsidRPr="00307CFD">
        <w:rPr>
          <w:i/>
          <w:iCs/>
          <w:sz w:val="20"/>
          <w:szCs w:val="20"/>
        </w:rPr>
        <w:t xml:space="preserve">. R Arch. </w:t>
      </w:r>
      <w:proofErr w:type="spellStart"/>
      <w:r w:rsidRPr="00307CFD">
        <w:rPr>
          <w:i/>
          <w:iCs/>
          <w:sz w:val="20"/>
          <w:szCs w:val="20"/>
        </w:rPr>
        <w:t>Netw</w:t>
      </w:r>
      <w:proofErr w:type="spellEnd"/>
      <w:r w:rsidRPr="00307CFD">
        <w:rPr>
          <w:i/>
          <w:iCs/>
          <w:sz w:val="20"/>
          <w:szCs w:val="20"/>
        </w:rPr>
        <w:t>.</w:t>
      </w:r>
      <w:r w:rsidRPr="00307CFD">
        <w:rPr>
          <w:sz w:val="20"/>
          <w:szCs w:val="20"/>
        </w:rPr>
        <w:t xml:space="preserve"> (2020).</w:t>
      </w:r>
    </w:p>
    <w:p w14:paraId="58CF4B8F" w14:textId="77777777" w:rsidR="00B9392A" w:rsidRPr="00307CFD" w:rsidRDefault="005240D5">
      <w:pPr>
        <w:widowControl w:val="0"/>
        <w:spacing w:line="480" w:lineRule="auto"/>
        <w:ind w:left="640" w:hanging="640"/>
        <w:rPr>
          <w:sz w:val="20"/>
          <w:szCs w:val="20"/>
        </w:rPr>
      </w:pPr>
      <w:r w:rsidRPr="00307CFD">
        <w:rPr>
          <w:sz w:val="20"/>
          <w:szCs w:val="20"/>
        </w:rPr>
        <w:t>4.</w:t>
      </w:r>
      <w:r w:rsidRPr="00307CFD">
        <w:rPr>
          <w:sz w:val="20"/>
          <w:szCs w:val="20"/>
        </w:rPr>
        <w:tab/>
        <w:t>Lüdecke, D., Ben-</w:t>
      </w:r>
      <w:proofErr w:type="spellStart"/>
      <w:r w:rsidRPr="00307CFD">
        <w:rPr>
          <w:sz w:val="20"/>
          <w:szCs w:val="20"/>
        </w:rPr>
        <w:t>shachar</w:t>
      </w:r>
      <w:proofErr w:type="spellEnd"/>
      <w:r w:rsidRPr="00307CFD">
        <w:rPr>
          <w:sz w:val="20"/>
          <w:szCs w:val="20"/>
        </w:rPr>
        <w:t xml:space="preserve">, M. S., Patil, I. &amp; Makowski, D. </w:t>
      </w:r>
      <w:proofErr w:type="gramStart"/>
      <w:r w:rsidRPr="00307CFD">
        <w:rPr>
          <w:sz w:val="20"/>
          <w:szCs w:val="20"/>
        </w:rPr>
        <w:t>performance :</w:t>
      </w:r>
      <w:proofErr w:type="gramEnd"/>
      <w:r w:rsidRPr="00307CFD">
        <w:rPr>
          <w:sz w:val="20"/>
          <w:szCs w:val="20"/>
        </w:rPr>
        <w:t xml:space="preserve"> An R Package for Assessment , Comparison and Testing of Statistical Models Statement of Need. </w:t>
      </w:r>
      <w:r w:rsidRPr="00307CFD">
        <w:rPr>
          <w:b/>
          <w:bCs/>
          <w:sz w:val="20"/>
          <w:szCs w:val="20"/>
        </w:rPr>
        <w:t>6</w:t>
      </w:r>
      <w:r w:rsidRPr="00307CFD">
        <w:rPr>
          <w:sz w:val="20"/>
          <w:szCs w:val="20"/>
        </w:rPr>
        <w:t>, 1–8 (2021).</w:t>
      </w:r>
    </w:p>
    <w:p w14:paraId="23929F11" w14:textId="77777777" w:rsidR="00B9392A" w:rsidRPr="00307CFD" w:rsidRDefault="005240D5">
      <w:pPr>
        <w:widowControl w:val="0"/>
        <w:spacing w:line="480" w:lineRule="auto"/>
        <w:ind w:left="640" w:hanging="640"/>
        <w:rPr>
          <w:sz w:val="20"/>
          <w:szCs w:val="20"/>
        </w:rPr>
      </w:pPr>
      <w:r w:rsidRPr="00307CFD">
        <w:rPr>
          <w:sz w:val="20"/>
          <w:szCs w:val="20"/>
        </w:rPr>
        <w:t>5.</w:t>
      </w:r>
      <w:r w:rsidRPr="00307CFD">
        <w:rPr>
          <w:sz w:val="20"/>
          <w:szCs w:val="20"/>
        </w:rPr>
        <w:tab/>
        <w:t xml:space="preserve">Pustejovsky, J. E., </w:t>
      </w:r>
      <w:proofErr w:type="spellStart"/>
      <w:r w:rsidRPr="00307CFD">
        <w:rPr>
          <w:sz w:val="20"/>
          <w:szCs w:val="20"/>
        </w:rPr>
        <w:t>Pekofsky</w:t>
      </w:r>
      <w:proofErr w:type="spellEnd"/>
      <w:r w:rsidRPr="00307CFD">
        <w:rPr>
          <w:sz w:val="20"/>
          <w:szCs w:val="20"/>
        </w:rPr>
        <w:t xml:space="preserve">, S. &amp; Zhang, J. </w:t>
      </w:r>
      <w:proofErr w:type="spellStart"/>
      <w:r w:rsidRPr="00307CFD">
        <w:rPr>
          <w:sz w:val="20"/>
          <w:szCs w:val="20"/>
        </w:rPr>
        <w:t>clubSandwich</w:t>
      </w:r>
      <w:proofErr w:type="spellEnd"/>
      <w:r w:rsidRPr="00307CFD">
        <w:rPr>
          <w:sz w:val="20"/>
          <w:szCs w:val="20"/>
        </w:rPr>
        <w:t xml:space="preserve"> [R package]. (2023).</w:t>
      </w:r>
    </w:p>
    <w:p w14:paraId="4AED1B27" w14:textId="77777777" w:rsidR="00B9392A" w:rsidRPr="00307CFD" w:rsidRDefault="005240D5">
      <w:pPr>
        <w:widowControl w:val="0"/>
        <w:spacing w:line="480" w:lineRule="auto"/>
        <w:ind w:left="640" w:hanging="640"/>
        <w:rPr>
          <w:sz w:val="20"/>
          <w:szCs w:val="20"/>
        </w:rPr>
      </w:pPr>
      <w:r w:rsidRPr="00307CFD">
        <w:rPr>
          <w:sz w:val="20"/>
          <w:szCs w:val="20"/>
        </w:rPr>
        <w:t>6.</w:t>
      </w:r>
      <w:r w:rsidRPr="00307CFD">
        <w:rPr>
          <w:sz w:val="20"/>
          <w:szCs w:val="20"/>
        </w:rPr>
        <w:tab/>
        <w:t xml:space="preserve">Brooks, M. </w:t>
      </w:r>
      <w:r w:rsidRPr="00307CFD">
        <w:rPr>
          <w:i/>
          <w:iCs/>
          <w:sz w:val="20"/>
          <w:szCs w:val="20"/>
        </w:rPr>
        <w:t>et al.</w:t>
      </w:r>
      <w:r w:rsidRPr="00307CFD">
        <w:rPr>
          <w:sz w:val="20"/>
          <w:szCs w:val="20"/>
        </w:rPr>
        <w:t xml:space="preserve"> </w:t>
      </w:r>
      <w:proofErr w:type="spellStart"/>
      <w:r w:rsidRPr="00307CFD">
        <w:rPr>
          <w:sz w:val="20"/>
          <w:szCs w:val="20"/>
        </w:rPr>
        <w:t>glmmTMB</w:t>
      </w:r>
      <w:proofErr w:type="spellEnd"/>
      <w:r w:rsidRPr="00307CFD">
        <w:rPr>
          <w:sz w:val="20"/>
          <w:szCs w:val="20"/>
        </w:rPr>
        <w:t>: Generalized linear mixed models using template model builder.</w:t>
      </w:r>
    </w:p>
    <w:p w14:paraId="0537880E" w14:textId="77777777" w:rsidR="00B9392A" w:rsidRPr="00307CFD" w:rsidRDefault="005240D5">
      <w:pPr>
        <w:widowControl w:val="0"/>
        <w:spacing w:line="480" w:lineRule="auto"/>
        <w:ind w:left="640" w:hanging="640"/>
        <w:rPr>
          <w:sz w:val="20"/>
          <w:szCs w:val="20"/>
        </w:rPr>
      </w:pPr>
      <w:r w:rsidRPr="00307CFD">
        <w:rPr>
          <w:sz w:val="20"/>
          <w:szCs w:val="20"/>
        </w:rPr>
        <w:t>7.</w:t>
      </w:r>
      <w:r w:rsidRPr="00307CFD">
        <w:rPr>
          <w:sz w:val="20"/>
          <w:szCs w:val="20"/>
        </w:rPr>
        <w:tab/>
      </w:r>
      <w:proofErr w:type="spellStart"/>
      <w:r w:rsidRPr="00307CFD">
        <w:rPr>
          <w:sz w:val="20"/>
          <w:szCs w:val="20"/>
        </w:rPr>
        <w:t>Sibly</w:t>
      </w:r>
      <w:proofErr w:type="spellEnd"/>
      <w:r w:rsidRPr="00307CFD">
        <w:rPr>
          <w:sz w:val="20"/>
          <w:szCs w:val="20"/>
        </w:rPr>
        <w:t xml:space="preserve">, R. &amp; Calow, P. Why breeding earlier is always worthwhile. </w:t>
      </w:r>
      <w:r w:rsidRPr="00307CFD">
        <w:rPr>
          <w:i/>
          <w:iCs/>
          <w:sz w:val="20"/>
          <w:szCs w:val="20"/>
        </w:rPr>
        <w:t>J. Theor. Biol.</w:t>
      </w:r>
      <w:r w:rsidRPr="00307CFD">
        <w:rPr>
          <w:sz w:val="20"/>
          <w:szCs w:val="20"/>
        </w:rPr>
        <w:t xml:space="preserve"> </w:t>
      </w:r>
      <w:r w:rsidRPr="00307CFD">
        <w:rPr>
          <w:b/>
          <w:bCs/>
          <w:sz w:val="20"/>
          <w:szCs w:val="20"/>
        </w:rPr>
        <w:t>123</w:t>
      </w:r>
      <w:r w:rsidRPr="00307CFD">
        <w:rPr>
          <w:sz w:val="20"/>
          <w:szCs w:val="20"/>
        </w:rPr>
        <w:t>, 311–319 (1986).</w:t>
      </w:r>
    </w:p>
    <w:p w14:paraId="3E6B2F3E" w14:textId="77777777" w:rsidR="003C3CCE" w:rsidRPr="00307CFD" w:rsidRDefault="005240D5">
      <w:pPr>
        <w:widowControl w:val="0"/>
        <w:spacing w:line="480" w:lineRule="auto"/>
        <w:ind w:left="640" w:hanging="640"/>
      </w:pPr>
      <w:r w:rsidRPr="00307CFD">
        <w:rPr>
          <w:sz w:val="20"/>
          <w:szCs w:val="20"/>
        </w:rPr>
        <w:t>8.</w:t>
      </w:r>
      <w:r w:rsidRPr="00307CFD">
        <w:rPr>
          <w:sz w:val="20"/>
          <w:szCs w:val="20"/>
        </w:rPr>
        <w:tab/>
        <w:t xml:space="preserve">Jonsson, K. I. Capital and Income Breeding as Alternative Tactics of Resource Use in Reproduction. </w:t>
      </w:r>
      <w:r w:rsidRPr="00307CFD">
        <w:rPr>
          <w:i/>
          <w:iCs/>
          <w:sz w:val="20"/>
          <w:szCs w:val="20"/>
        </w:rPr>
        <w:t>Oikos</w:t>
      </w:r>
      <w:r w:rsidRPr="00307CFD">
        <w:rPr>
          <w:sz w:val="20"/>
          <w:szCs w:val="20"/>
        </w:rPr>
        <w:t xml:space="preserve"> </w:t>
      </w:r>
      <w:r w:rsidRPr="00307CFD">
        <w:rPr>
          <w:b/>
          <w:bCs/>
          <w:sz w:val="20"/>
          <w:szCs w:val="20"/>
        </w:rPr>
        <w:t>78</w:t>
      </w:r>
      <w:r w:rsidRPr="00307CFD">
        <w:rPr>
          <w:sz w:val="20"/>
          <w:szCs w:val="20"/>
        </w:rPr>
        <w:t>, 57–66 (1997).</w:t>
      </w:r>
    </w:p>
    <w:sectPr w:rsidR="003C3CCE" w:rsidRPr="00307CFD">
      <w:headerReference w:type="default" r:id="rId9"/>
      <w:headerReference w:type="first" r:id="rId10"/>
      <w:pgSz w:w="11906" w:h="16838"/>
      <w:pgMar w:top="1417" w:right="1417" w:bottom="1417" w:left="1417" w:header="708" w:footer="720" w:gutter="0"/>
      <w:lnNumType w:countBy="1" w:distance="283" w:restart="continuous"/>
      <w:pgNumType w:start="1"/>
      <w:cols w:space="72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5AD7C" w14:textId="77777777" w:rsidR="008D75FA" w:rsidRDefault="008D75FA">
      <w:r>
        <w:separator/>
      </w:r>
    </w:p>
  </w:endnote>
  <w:endnote w:type="continuationSeparator" w:id="0">
    <w:p w14:paraId="59BAD210" w14:textId="77777777" w:rsidR="008D75FA" w:rsidRDefault="008D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Georgia">
    <w:panose1 w:val="02040502050405020303"/>
    <w:charset w:val="EE"/>
    <w:family w:val="roman"/>
    <w:pitch w:val="variable"/>
    <w:sig w:usb0="00000287" w:usb1="00000000" w:usb2="00000000" w:usb3="00000000" w:csb0="0000009F" w:csb1="00000000"/>
  </w:font>
  <w:font w:name="Cardo">
    <w:charset w:val="00"/>
    <w:family w:val="auto"/>
    <w:pitch w:val="default"/>
  </w:font>
  <w:font w:name="Cambria Math">
    <w:panose1 w:val="02040503050406030204"/>
    <w:charset w:val="EE"/>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F675C" w14:textId="77777777" w:rsidR="008D75FA" w:rsidRDefault="008D75FA">
      <w:r>
        <w:separator/>
      </w:r>
    </w:p>
  </w:footnote>
  <w:footnote w:type="continuationSeparator" w:id="0">
    <w:p w14:paraId="10250EFC" w14:textId="77777777" w:rsidR="008D75FA" w:rsidRDefault="008D7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BF1BE" w14:textId="77777777" w:rsidR="00B9392A" w:rsidRDefault="005240D5">
    <w:pPr>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37</w:t>
    </w:r>
    <w:r>
      <w:rPr>
        <w:color w:val="000000"/>
      </w:rPr>
      <w:fldChar w:fldCharType="end"/>
    </w:r>
  </w:p>
  <w:p w14:paraId="0025BDED" w14:textId="77777777" w:rsidR="00B9392A" w:rsidRDefault="00B9392A">
    <w:pP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119ED" w14:textId="77777777" w:rsidR="00B9392A" w:rsidRDefault="00B939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CB"/>
    <w:rsid w:val="000118ED"/>
    <w:rsid w:val="00097D36"/>
    <w:rsid w:val="000F6A7D"/>
    <w:rsid w:val="00102857"/>
    <w:rsid w:val="00152FAE"/>
    <w:rsid w:val="001D5D5A"/>
    <w:rsid w:val="00307CFD"/>
    <w:rsid w:val="00357F08"/>
    <w:rsid w:val="003706FC"/>
    <w:rsid w:val="003A3374"/>
    <w:rsid w:val="003C3CCE"/>
    <w:rsid w:val="00475149"/>
    <w:rsid w:val="0048108A"/>
    <w:rsid w:val="00491B8E"/>
    <w:rsid w:val="00496B27"/>
    <w:rsid w:val="004B2A06"/>
    <w:rsid w:val="004D1E63"/>
    <w:rsid w:val="005022CB"/>
    <w:rsid w:val="005240D5"/>
    <w:rsid w:val="00525066"/>
    <w:rsid w:val="00591475"/>
    <w:rsid w:val="00654025"/>
    <w:rsid w:val="0066779A"/>
    <w:rsid w:val="006851BC"/>
    <w:rsid w:val="006B59A3"/>
    <w:rsid w:val="006F372D"/>
    <w:rsid w:val="006F6023"/>
    <w:rsid w:val="00742CE2"/>
    <w:rsid w:val="008463CA"/>
    <w:rsid w:val="008A0B24"/>
    <w:rsid w:val="008A2D62"/>
    <w:rsid w:val="008D75FA"/>
    <w:rsid w:val="00913353"/>
    <w:rsid w:val="009279CC"/>
    <w:rsid w:val="00936AC1"/>
    <w:rsid w:val="009771C2"/>
    <w:rsid w:val="009B1AF3"/>
    <w:rsid w:val="00A16829"/>
    <w:rsid w:val="00A316B5"/>
    <w:rsid w:val="00AB0F17"/>
    <w:rsid w:val="00B9392A"/>
    <w:rsid w:val="00BC65A6"/>
    <w:rsid w:val="00BD0EA1"/>
    <w:rsid w:val="00CA7863"/>
    <w:rsid w:val="00CE2730"/>
    <w:rsid w:val="00D03E80"/>
    <w:rsid w:val="00D577FA"/>
    <w:rsid w:val="00D627C3"/>
    <w:rsid w:val="00D639FC"/>
    <w:rsid w:val="00E56B54"/>
    <w:rsid w:val="00E9401E"/>
    <w:rsid w:val="00F142EB"/>
    <w:rsid w:val="00F971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C45589"/>
  <w15:chartTrackingRefBased/>
  <w15:docId w15:val="{4EECB750-5661-F244-8A43-3DEA375B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rPr>
      <w:sz w:val="24"/>
      <w:szCs w:val="24"/>
      <w:lang w:val="en-GB" w:eastAsia="zh-CN"/>
    </w:rPr>
  </w:style>
  <w:style w:type="paragraph" w:styleId="Naslov1">
    <w:name w:val="heading 1"/>
    <w:basedOn w:val="Navaden"/>
    <w:next w:val="Navaden"/>
    <w:qFormat/>
    <w:pPr>
      <w:numPr>
        <w:numId w:val="1"/>
      </w:numPr>
      <w:outlineLvl w:val="0"/>
    </w:pPr>
    <w:rPr>
      <w:b/>
      <w:bCs/>
      <w:sz w:val="48"/>
      <w:szCs w:val="48"/>
    </w:rPr>
  </w:style>
  <w:style w:type="paragraph" w:styleId="Naslov2">
    <w:name w:val="heading 2"/>
    <w:basedOn w:val="Navaden"/>
    <w:next w:val="Navaden"/>
    <w:qFormat/>
    <w:pPr>
      <w:keepNext/>
      <w:keepLines/>
      <w:numPr>
        <w:ilvl w:val="1"/>
        <w:numId w:val="1"/>
      </w:numPr>
      <w:spacing w:before="40"/>
      <w:outlineLvl w:val="1"/>
    </w:pPr>
    <w:rPr>
      <w:rFonts w:ascii="Calibri" w:eastAsia="Calibri" w:hAnsi="Calibri" w:cs="Calibri"/>
      <w:color w:val="2F5496"/>
      <w:sz w:val="26"/>
      <w:szCs w:val="26"/>
    </w:rPr>
  </w:style>
  <w:style w:type="paragraph" w:styleId="Naslov3">
    <w:name w:val="heading 3"/>
    <w:basedOn w:val="Navaden"/>
    <w:next w:val="Navaden"/>
    <w:qFormat/>
    <w:pPr>
      <w:keepNext/>
      <w:keepLines/>
      <w:numPr>
        <w:ilvl w:val="2"/>
        <w:numId w:val="1"/>
      </w:numPr>
      <w:spacing w:before="40"/>
      <w:outlineLvl w:val="2"/>
    </w:pPr>
    <w:rPr>
      <w:rFonts w:ascii="Calibri" w:eastAsia="Calibri" w:hAnsi="Calibri" w:cs="Calibri"/>
      <w:color w:val="1F3763"/>
    </w:rPr>
  </w:style>
  <w:style w:type="paragraph" w:styleId="Naslov4">
    <w:name w:val="heading 4"/>
    <w:basedOn w:val="Navaden"/>
    <w:next w:val="Navaden"/>
    <w:qFormat/>
    <w:pPr>
      <w:keepNext/>
      <w:keepLines/>
      <w:numPr>
        <w:ilvl w:val="3"/>
        <w:numId w:val="1"/>
      </w:numPr>
      <w:spacing w:before="40"/>
      <w:outlineLvl w:val="3"/>
    </w:pPr>
    <w:rPr>
      <w:rFonts w:ascii="Calibri" w:eastAsia="Calibri" w:hAnsi="Calibri" w:cs="Calibri"/>
      <w:i/>
      <w:iCs/>
      <w:color w:val="2F5496"/>
    </w:rPr>
  </w:style>
  <w:style w:type="paragraph" w:styleId="Naslov5">
    <w:name w:val="heading 5"/>
    <w:basedOn w:val="Navaden"/>
    <w:next w:val="Navaden"/>
    <w:qFormat/>
    <w:pPr>
      <w:keepNext/>
      <w:keepLines/>
      <w:numPr>
        <w:ilvl w:val="4"/>
        <w:numId w:val="1"/>
      </w:numPr>
      <w:spacing w:before="220" w:after="40"/>
      <w:outlineLvl w:val="4"/>
    </w:pPr>
    <w:rPr>
      <w:b/>
      <w:bCs/>
      <w:sz w:val="22"/>
      <w:szCs w:val="22"/>
    </w:rPr>
  </w:style>
  <w:style w:type="paragraph" w:styleId="Naslov6">
    <w:name w:val="heading 6"/>
    <w:basedOn w:val="Navaden"/>
    <w:next w:val="Navaden"/>
    <w:qFormat/>
    <w:pPr>
      <w:keepNext/>
      <w:keepLines/>
      <w:numPr>
        <w:ilvl w:val="5"/>
        <w:numId w:val="1"/>
      </w:numPr>
      <w:spacing w:before="200" w:after="40"/>
      <w:outlineLvl w:val="5"/>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1">
    <w:name w:val="Default Paragraph Font1"/>
  </w:style>
  <w:style w:type="character" w:customStyle="1" w:styleId="CommentTextChar">
    <w:name w:val="Comment Text Char"/>
    <w:rPr>
      <w:sz w:val="20"/>
      <w:szCs w:val="20"/>
    </w:rPr>
  </w:style>
  <w:style w:type="character" w:customStyle="1" w:styleId="CommentReference1">
    <w:name w:val="Comment Reference1"/>
    <w:rPr>
      <w:sz w:val="16"/>
      <w:szCs w:val="16"/>
    </w:rPr>
  </w:style>
  <w:style w:type="character" w:styleId="tevilkavrstice">
    <w:name w:val="line number"/>
    <w:basedOn w:val="DefaultParagraphFont1"/>
  </w:style>
  <w:style w:type="character" w:styleId="Hiperpovezava">
    <w:name w:val="Hyperlink"/>
    <w:rPr>
      <w:color w:val="000080"/>
      <w:u w:val="single"/>
    </w:rPr>
  </w:style>
  <w:style w:type="character" w:styleId="Poudarek">
    <w:name w:val="Emphasis"/>
    <w:qFormat/>
    <w:rPr>
      <w:i/>
      <w:iCs/>
    </w:rPr>
  </w:style>
  <w:style w:type="character" w:customStyle="1" w:styleId="CommentSubjectChar">
    <w:name w:val="Comment Subject Char"/>
    <w:rPr>
      <w:b/>
      <w:bCs/>
      <w:sz w:val="20"/>
      <w:szCs w:val="20"/>
    </w:rPr>
  </w:style>
  <w:style w:type="character" w:styleId="Krepko">
    <w:name w:val="Strong"/>
    <w:qFormat/>
    <w:rPr>
      <w:b/>
      <w:bCs/>
    </w:rPr>
  </w:style>
  <w:style w:type="paragraph" w:customStyle="1" w:styleId="Heading">
    <w:name w:val="Heading"/>
    <w:basedOn w:val="Navaden"/>
    <w:next w:val="Telobesedila"/>
    <w:pPr>
      <w:keepNext/>
      <w:spacing w:before="240" w:after="120"/>
    </w:pPr>
    <w:rPr>
      <w:rFonts w:ascii="Liberation Sans" w:eastAsia="Noto Sans CJK SC" w:hAnsi="Liberation Sans" w:cs="Noto Sans Devanagari"/>
      <w:sz w:val="28"/>
      <w:szCs w:val="28"/>
    </w:rPr>
  </w:style>
  <w:style w:type="paragraph" w:styleId="Telobesedila">
    <w:name w:val="Body Text"/>
    <w:basedOn w:val="Navaden"/>
    <w:pPr>
      <w:spacing w:after="140" w:line="276" w:lineRule="auto"/>
    </w:pPr>
  </w:style>
  <w:style w:type="paragraph" w:styleId="Seznam">
    <w:name w:val="List"/>
    <w:basedOn w:val="Telobesedila"/>
    <w:rPr>
      <w:rFonts w:cs="Noto Sans Devanagari"/>
    </w:rPr>
  </w:style>
  <w:style w:type="paragraph" w:styleId="Napis">
    <w:name w:val="caption"/>
    <w:basedOn w:val="Navaden"/>
    <w:qFormat/>
    <w:pPr>
      <w:suppressLineNumbers/>
      <w:spacing w:before="120" w:after="120"/>
    </w:pPr>
    <w:rPr>
      <w:rFonts w:cs="Noto Sans Devanagari"/>
      <w:i/>
      <w:iCs/>
    </w:rPr>
  </w:style>
  <w:style w:type="paragraph" w:customStyle="1" w:styleId="Index">
    <w:name w:val="Index"/>
    <w:basedOn w:val="Navaden"/>
    <w:pPr>
      <w:suppressLineNumbers/>
    </w:pPr>
    <w:rPr>
      <w:rFonts w:cs="Noto Sans Devanagari"/>
    </w:rPr>
  </w:style>
  <w:style w:type="paragraph" w:styleId="Naslov">
    <w:name w:val="Title"/>
    <w:basedOn w:val="Navaden"/>
    <w:next w:val="Navaden"/>
    <w:qFormat/>
    <w:rPr>
      <w:rFonts w:ascii="Calibri" w:eastAsia="Calibri" w:hAnsi="Calibri" w:cs="Calibri"/>
      <w:sz w:val="56"/>
      <w:szCs w:val="56"/>
    </w:rPr>
  </w:style>
  <w:style w:type="paragraph" w:styleId="Podnaslov">
    <w:name w:val="Subtitle"/>
    <w:basedOn w:val="Navaden"/>
    <w:next w:val="Navaden"/>
    <w:qFormat/>
    <w:pPr>
      <w:keepNext/>
      <w:keepLines/>
      <w:spacing w:before="360" w:after="80"/>
    </w:pPr>
    <w:rPr>
      <w:rFonts w:ascii="Georgia" w:eastAsia="Georgia" w:hAnsi="Georgia" w:cs="Georgia"/>
      <w:i/>
      <w:iCs/>
      <w:color w:val="666666"/>
      <w:sz w:val="48"/>
      <w:szCs w:val="48"/>
    </w:rPr>
  </w:style>
  <w:style w:type="paragraph" w:customStyle="1" w:styleId="CommentText1">
    <w:name w:val="Comment Text1"/>
    <w:basedOn w:val="Navaden"/>
    <w:rPr>
      <w:sz w:val="20"/>
      <w:szCs w:val="20"/>
    </w:rPr>
  </w:style>
  <w:style w:type="paragraph" w:customStyle="1" w:styleId="HeaderandFooter">
    <w:name w:val="Header and Footer"/>
    <w:basedOn w:val="Navaden"/>
  </w:style>
  <w:style w:type="paragraph" w:styleId="Glava">
    <w:name w:val="header"/>
    <w:basedOn w:val="HeaderandFooter"/>
  </w:style>
  <w:style w:type="paragraph" w:styleId="Noga">
    <w:name w:val="footer"/>
    <w:basedOn w:val="HeaderandFooter"/>
  </w:style>
  <w:style w:type="paragraph" w:customStyle="1" w:styleId="Comment">
    <w:name w:val="Comment"/>
    <w:basedOn w:val="Navaden"/>
    <w:rPr>
      <w:sz w:val="20"/>
      <w:szCs w:val="20"/>
    </w:rPr>
  </w:style>
  <w:style w:type="paragraph" w:styleId="Revizija">
    <w:name w:val="Revision"/>
    <w:pPr>
      <w:suppressAutoHyphens/>
    </w:pPr>
    <w:rPr>
      <w:sz w:val="24"/>
      <w:szCs w:val="24"/>
      <w:lang w:val="en-GB" w:eastAsia="zh-CN"/>
    </w:rPr>
  </w:style>
  <w:style w:type="paragraph" w:styleId="Zadevapripombe">
    <w:name w:val="annotation subject"/>
    <w:basedOn w:val="CommentText1"/>
    <w:next w:val="CommentText1"/>
    <w:rPr>
      <w:b/>
      <w:bCs/>
    </w:rPr>
  </w:style>
  <w:style w:type="paragraph" w:styleId="Navadensplet">
    <w:name w:val="Normal (Web)"/>
    <w:basedOn w:val="Navaden"/>
    <w:pPr>
      <w:suppressAutoHyphens w:val="0"/>
      <w:spacing w:before="280" w:after="280"/>
    </w:pPr>
    <w:rPr>
      <w:lang w:val="sl-SI"/>
    </w:rPr>
  </w:style>
  <w:style w:type="paragraph" w:customStyle="1" w:styleId="TableContents">
    <w:name w:val="Table Contents"/>
    <w:basedOn w:val="Navaden"/>
    <w:pPr>
      <w:widowControl w:val="0"/>
      <w:suppressLineNumbers/>
    </w:pPr>
  </w:style>
  <w:style w:type="paragraph" w:customStyle="1" w:styleId="TableHeading">
    <w:name w:val="Table Heading"/>
    <w:basedOn w:val="TableContents"/>
    <w:pPr>
      <w:jc w:val="center"/>
    </w:pPr>
    <w:rPr>
      <w:b/>
      <w:bCs/>
    </w:rPr>
  </w:style>
  <w:style w:type="character" w:customStyle="1" w:styleId="apple-converted-space">
    <w:name w:val="apple-converted-space"/>
    <w:basedOn w:val="Privzetapisavaodstavka"/>
    <w:rsid w:val="00936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10513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12333</CharactersWithSpaces>
  <SharedDoc>false</SharedDoc>
  <HLinks>
    <vt:vector size="6" baseType="variant">
      <vt:variant>
        <vt:i4>8192059</vt:i4>
      </vt:variant>
      <vt:variant>
        <vt:i4>0</vt:i4>
      </vt:variant>
      <vt:variant>
        <vt:i4>0</vt:i4>
      </vt:variant>
      <vt:variant>
        <vt:i4>5</vt:i4>
      </vt:variant>
      <vt:variant>
        <vt:lpwstr>https://doi.org/10.5281/zenodo.17937880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Kralj Fišer</dc:creator>
  <cp:keywords/>
  <cp:lastModifiedBy>Simona Kralj-Fiser</cp:lastModifiedBy>
  <cp:revision>2</cp:revision>
  <cp:lastPrinted>1900-01-01T00:00:00Z</cp:lastPrinted>
  <dcterms:created xsi:type="dcterms:W3CDTF">2026-07-29T08:24:00Z</dcterms:created>
  <dcterms:modified xsi:type="dcterms:W3CDTF">2026-07-29T08:24:00Z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Id 1_1">
    <vt:lpwstr>http://www.zotero.org/styles/animal-behaviour</vt:lpwstr>
  </property>
  <property fmtid="{D5CDD505-2E9C-101B-9397-08002B2CF9AE}" pid="4" name="Mendeley Recent Style Id 2_1">
    <vt:lpwstr>http://www.zotero.org/styles/chicago-author-date</vt:lpwstr>
  </property>
  <property fmtid="{D5CDD505-2E9C-101B-9397-08002B2CF9AE}" pid="5" name="Mendeley Recent Style Id 3_1">
    <vt:lpwstr>http://www.zotero.org/styles/harvard-cite-them-right</vt:lpwstr>
  </property>
  <property fmtid="{D5CDD505-2E9C-101B-9397-08002B2CF9AE}" pid="6" name="Mendeley Recent Style Id 4_1">
    <vt:lpwstr>http://www.zotero.org/styles/evolution</vt:lpwstr>
  </property>
  <property fmtid="{D5CDD505-2E9C-101B-9397-08002B2CF9AE}" pid="7" name="Mendeley Recent Style Id 5_1">
    <vt:lpwstr>http://www.zotero.org/styles/harvard1</vt:lpwstr>
  </property>
  <property fmtid="{D5CDD505-2E9C-101B-9397-08002B2CF9AE}" pid="8" name="Mendeley Recent Style Id 6_1">
    <vt:lpwstr>http://www.zotero.org/styles/journal-of-zoology</vt:lpwstr>
  </property>
  <property fmtid="{D5CDD505-2E9C-101B-9397-08002B2CF9AE}" pid="9" name="Mendeley Recent Style Id 7_1">
    <vt:lpwstr>http://www.zotero.org/styles/nature</vt:lpwstr>
  </property>
  <property fmtid="{D5CDD505-2E9C-101B-9397-08002B2CF9AE}" pid="10" name="Mendeley Recent Style Id 8_1">
    <vt:lpwstr>http://www.zotero.org/styles/proceedings-of-the-royal-society-b</vt:lpwstr>
  </property>
  <property fmtid="{D5CDD505-2E9C-101B-9397-08002B2CF9AE}" pid="11" name="Mendeley Recent Style Id 9_1">
    <vt:lpwstr>http://www.zotero.org/styles/vancouver</vt:lpwstr>
  </property>
  <property fmtid="{D5CDD505-2E9C-101B-9397-08002B2CF9AE}" pid="12" name="Mendeley Recent Style Name 0_1">
    <vt:lpwstr>American Medical Association 11th edition</vt:lpwstr>
  </property>
  <property fmtid="{D5CDD505-2E9C-101B-9397-08002B2CF9AE}" pid="13" name="Mendeley Recent Style Name 1_1">
    <vt:lpwstr>Animal Behaviour</vt:lpwstr>
  </property>
  <property fmtid="{D5CDD505-2E9C-101B-9397-08002B2CF9AE}" pid="14" name="Mendeley Recent Style Name 2_1">
    <vt:lpwstr>Chicago Manual of Style 17th edition (author-date)</vt:lpwstr>
  </property>
  <property fmtid="{D5CDD505-2E9C-101B-9397-08002B2CF9AE}" pid="15" name="Mendeley Recent Style Name 3_1">
    <vt:lpwstr>Cite Them Right 10th edition - Harvard</vt:lpwstr>
  </property>
  <property fmtid="{D5CDD505-2E9C-101B-9397-08002B2CF9AE}" pid="16" name="Mendeley Recent Style Name 4_1">
    <vt:lpwstr>Evolution</vt:lpwstr>
  </property>
  <property fmtid="{D5CDD505-2E9C-101B-9397-08002B2CF9AE}" pid="17" name="Mendeley Recent Style Name 5_1">
    <vt:lpwstr>Harvard reference format 1 (deprecated)</vt:lpwstr>
  </property>
  <property fmtid="{D5CDD505-2E9C-101B-9397-08002B2CF9AE}" pid="18" name="Mendeley Recent Style Name 6_1">
    <vt:lpwstr>Journal of Zoology</vt:lpwstr>
  </property>
  <property fmtid="{D5CDD505-2E9C-101B-9397-08002B2CF9AE}" pid="19" name="Mendeley Recent Style Name 7_1">
    <vt:lpwstr>Nature</vt:lpwstr>
  </property>
  <property fmtid="{D5CDD505-2E9C-101B-9397-08002B2CF9AE}" pid="20" name="Mendeley Recent Style Name 8_1">
    <vt:lpwstr>Proceedings of the Royal Society B</vt:lpwstr>
  </property>
  <property fmtid="{D5CDD505-2E9C-101B-9397-08002B2CF9AE}" pid="21" name="Mendeley Recent Style Name 9_1">
    <vt:lpwstr>Vancouver</vt:lpwstr>
  </property>
</Properties>
</file>