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1FA2F" w14:textId="77777777" w:rsidR="00CD4F96" w:rsidRPr="00D21A46" w:rsidRDefault="00CD4F96" w:rsidP="0063663B">
      <w:pPr>
        <w:spacing w:line="480" w:lineRule="auto"/>
        <w:jc w:val="center"/>
        <w:rPr>
          <w:rFonts w:ascii="Aptos" w:hAnsi="Aptos" w:cstheme="majorBidi"/>
          <w:b/>
          <w:bCs/>
          <w:color w:val="000000" w:themeColor="text1"/>
          <w:sz w:val="22"/>
          <w:szCs w:val="22"/>
          <w:lang w:val="en-GB"/>
        </w:rPr>
      </w:pPr>
    </w:p>
    <w:p w14:paraId="4C9F6004" w14:textId="7D75CE25" w:rsidR="0063663B" w:rsidRPr="00B77192" w:rsidRDefault="0063663B" w:rsidP="0063663B">
      <w:pPr>
        <w:spacing w:line="480" w:lineRule="auto"/>
        <w:jc w:val="center"/>
        <w:rPr>
          <w:rFonts w:ascii="Aptos" w:hAnsi="Aptos" w:cstheme="majorBidi"/>
          <w:b/>
          <w:bCs/>
          <w:color w:val="000000" w:themeColor="text1"/>
          <w:sz w:val="22"/>
          <w:szCs w:val="22"/>
          <w:lang w:val="en-GB"/>
        </w:rPr>
      </w:pPr>
      <w:r w:rsidRPr="00B77192">
        <w:rPr>
          <w:rFonts w:ascii="Aptos" w:hAnsi="Aptos" w:cstheme="majorBidi"/>
          <w:b/>
          <w:bCs/>
          <w:color w:val="000000" w:themeColor="text1"/>
          <w:sz w:val="22"/>
          <w:szCs w:val="22"/>
          <w:lang w:val="en-GB"/>
        </w:rPr>
        <w:t xml:space="preserve">Supplementary </w:t>
      </w:r>
      <w:r w:rsidR="000466DD" w:rsidRPr="00B77192">
        <w:rPr>
          <w:rFonts w:ascii="Aptos" w:hAnsi="Aptos" w:cstheme="majorBidi"/>
          <w:b/>
          <w:bCs/>
          <w:color w:val="000000" w:themeColor="text1"/>
          <w:sz w:val="22"/>
          <w:szCs w:val="22"/>
          <w:lang w:val="en-GB"/>
        </w:rPr>
        <w:t>Methods</w:t>
      </w:r>
    </w:p>
    <w:p w14:paraId="4CAB3EA5" w14:textId="77777777" w:rsidR="0063663B" w:rsidRPr="00B77192" w:rsidRDefault="0063663B" w:rsidP="008517FF">
      <w:pPr>
        <w:spacing w:line="480" w:lineRule="auto"/>
        <w:rPr>
          <w:rFonts w:ascii="Aptos" w:hAnsi="Aptos" w:cstheme="majorBidi"/>
          <w:b/>
          <w:bCs/>
          <w:sz w:val="22"/>
          <w:szCs w:val="22"/>
          <w:lang w:val="en-GB"/>
        </w:rPr>
      </w:pPr>
    </w:p>
    <w:p w14:paraId="6EE807CA" w14:textId="77777777" w:rsidR="0063663B" w:rsidRPr="00B77192" w:rsidRDefault="0063663B" w:rsidP="008517FF">
      <w:pPr>
        <w:spacing w:line="480" w:lineRule="auto"/>
        <w:rPr>
          <w:rFonts w:ascii="Aptos" w:hAnsi="Aptos" w:cstheme="majorBidi"/>
          <w:b/>
          <w:bCs/>
          <w:sz w:val="22"/>
          <w:szCs w:val="22"/>
          <w:lang w:val="en-GB"/>
        </w:rPr>
      </w:pPr>
    </w:p>
    <w:p w14:paraId="757CEA6A" w14:textId="77777777" w:rsidR="00D21A46" w:rsidRPr="00B77192" w:rsidRDefault="00D21A46" w:rsidP="00D21A46">
      <w:pPr>
        <w:spacing w:line="480" w:lineRule="auto"/>
        <w:rPr>
          <w:rFonts w:ascii="Aptos" w:hAnsi="Aptos" w:cstheme="majorBidi"/>
          <w:b/>
          <w:bCs/>
          <w:sz w:val="22"/>
          <w:szCs w:val="22"/>
          <w:lang w:val="en-GB"/>
        </w:rPr>
      </w:pPr>
      <w:r w:rsidRPr="00B77192">
        <w:rPr>
          <w:rFonts w:ascii="Aptos" w:hAnsi="Aptos" w:cstheme="majorBidi"/>
          <w:b/>
          <w:bCs/>
          <w:sz w:val="22"/>
          <w:szCs w:val="22"/>
          <w:lang w:val="en-GB"/>
        </w:rPr>
        <w:t>Evidence for funerary behaviour and lethal trauma in a new Neanderthal individual from Shanidar Cave</w:t>
      </w:r>
    </w:p>
    <w:p w14:paraId="1845EA3E" w14:textId="77777777" w:rsidR="008517FF" w:rsidRPr="00B77192" w:rsidRDefault="008517FF" w:rsidP="008517FF">
      <w:pPr>
        <w:spacing w:line="480" w:lineRule="auto"/>
        <w:rPr>
          <w:rFonts w:ascii="Aptos" w:hAnsi="Aptos" w:cstheme="majorBidi"/>
          <w:sz w:val="22"/>
          <w:szCs w:val="22"/>
          <w:lang w:val="en-GB"/>
        </w:rPr>
      </w:pPr>
    </w:p>
    <w:p w14:paraId="4D38119B" w14:textId="77777777" w:rsidR="008517FF" w:rsidRPr="00B77192" w:rsidRDefault="008517FF" w:rsidP="008517FF">
      <w:pPr>
        <w:spacing w:line="480" w:lineRule="auto"/>
        <w:rPr>
          <w:rFonts w:ascii="Aptos" w:hAnsi="Aptos" w:cstheme="majorBidi"/>
          <w:sz w:val="22"/>
          <w:szCs w:val="22"/>
          <w:lang w:val="en-GB"/>
        </w:rPr>
      </w:pPr>
      <w:bookmarkStart w:id="0" w:name="_Hlk176253050"/>
      <w:r w:rsidRPr="00B77192">
        <w:rPr>
          <w:rFonts w:ascii="Aptos" w:hAnsi="Aptos" w:cstheme="majorBidi"/>
          <w:sz w:val="22"/>
          <w:szCs w:val="22"/>
          <w:lang w:val="en-GB"/>
        </w:rPr>
        <w:t>Emma Pomeroy</w:t>
      </w:r>
      <w:r w:rsidRPr="00B77192">
        <w:rPr>
          <w:rFonts w:ascii="Aptos" w:hAnsi="Aptos" w:cstheme="majorBidi"/>
          <w:sz w:val="22"/>
          <w:szCs w:val="22"/>
          <w:vertAlign w:val="superscript"/>
          <w:lang w:val="en-GB"/>
        </w:rPr>
        <w:t>1</w:t>
      </w:r>
      <w:r w:rsidRPr="00B77192">
        <w:rPr>
          <w:rFonts w:ascii="Aptos" w:hAnsi="Aptos" w:cstheme="majorBidi"/>
          <w:sz w:val="22"/>
          <w:szCs w:val="22"/>
          <w:lang w:val="en-GB"/>
        </w:rPr>
        <w:t>*, Christopher O. Hunt</w:t>
      </w:r>
      <w:r w:rsidRPr="00B77192">
        <w:rPr>
          <w:rFonts w:ascii="Aptos" w:hAnsi="Aptos" w:cstheme="majorBidi"/>
          <w:sz w:val="22"/>
          <w:szCs w:val="22"/>
          <w:vertAlign w:val="superscript"/>
          <w:lang w:val="en-GB"/>
        </w:rPr>
        <w:t>2</w:t>
      </w:r>
      <w:r w:rsidRPr="00B77192">
        <w:rPr>
          <w:rFonts w:ascii="Aptos" w:hAnsi="Aptos" w:cstheme="majorBidi"/>
          <w:sz w:val="22"/>
          <w:szCs w:val="22"/>
          <w:lang w:val="en-GB"/>
        </w:rPr>
        <w:t>, Lucía López-Polín</w:t>
      </w:r>
      <w:r w:rsidRPr="00B77192">
        <w:rPr>
          <w:rFonts w:ascii="Aptos" w:hAnsi="Aptos" w:cstheme="majorBidi"/>
          <w:sz w:val="22"/>
          <w:szCs w:val="22"/>
          <w:vertAlign w:val="superscript"/>
          <w:lang w:val="en-GB"/>
        </w:rPr>
        <w:t>3,4,5</w:t>
      </w:r>
      <w:r w:rsidRPr="00B77192">
        <w:rPr>
          <w:rFonts w:ascii="Aptos" w:hAnsi="Aptos" w:cstheme="majorBidi"/>
          <w:sz w:val="22"/>
          <w:szCs w:val="22"/>
          <w:lang w:val="en-GB"/>
        </w:rPr>
        <w:t>, Nohemi Sala</w:t>
      </w:r>
      <w:r w:rsidRPr="00B77192">
        <w:rPr>
          <w:rFonts w:ascii="Aptos" w:hAnsi="Aptos" w:cstheme="majorBidi"/>
          <w:sz w:val="22"/>
          <w:szCs w:val="22"/>
          <w:vertAlign w:val="superscript"/>
          <w:lang w:val="en-GB"/>
        </w:rPr>
        <w:t>6</w:t>
      </w:r>
      <w:r w:rsidRPr="00B77192">
        <w:rPr>
          <w:rFonts w:ascii="Aptos" w:hAnsi="Aptos" w:cstheme="majorBidi"/>
          <w:sz w:val="22"/>
          <w:szCs w:val="22"/>
          <w:lang w:val="en-GB"/>
        </w:rPr>
        <w:t>, Ana Pantoja Pérez</w:t>
      </w:r>
      <w:r w:rsidRPr="00B77192">
        <w:rPr>
          <w:rFonts w:ascii="Aptos" w:hAnsi="Aptos" w:cstheme="majorBidi"/>
          <w:sz w:val="22"/>
          <w:szCs w:val="22"/>
          <w:vertAlign w:val="superscript"/>
          <w:lang w:val="en-GB"/>
        </w:rPr>
        <w:t>6</w:t>
      </w:r>
      <w:r w:rsidRPr="00B77192">
        <w:rPr>
          <w:rFonts w:ascii="Aptos" w:hAnsi="Aptos" w:cstheme="majorBidi"/>
          <w:sz w:val="22"/>
          <w:szCs w:val="22"/>
          <w:lang w:val="en-GB"/>
        </w:rPr>
        <w:t>, James Holman</w:t>
      </w:r>
      <w:r w:rsidRPr="00B77192">
        <w:rPr>
          <w:rFonts w:ascii="Aptos" w:hAnsi="Aptos" w:cstheme="majorBidi"/>
          <w:sz w:val="22"/>
          <w:szCs w:val="22"/>
          <w:vertAlign w:val="superscript"/>
          <w:lang w:val="en-GB"/>
        </w:rPr>
        <w:t>7</w:t>
      </w:r>
      <w:r w:rsidRPr="00B77192">
        <w:rPr>
          <w:rFonts w:ascii="Aptos" w:hAnsi="Aptos" w:cstheme="majorBidi"/>
          <w:sz w:val="22"/>
          <w:szCs w:val="22"/>
          <w:lang w:val="en-GB"/>
        </w:rPr>
        <w:t>, Jessica Twyman</w:t>
      </w:r>
      <w:r w:rsidRPr="00B77192">
        <w:rPr>
          <w:rFonts w:ascii="Aptos" w:hAnsi="Aptos" w:cstheme="majorBidi"/>
          <w:sz w:val="22"/>
          <w:szCs w:val="22"/>
          <w:vertAlign w:val="superscript"/>
          <w:lang w:val="en-GB"/>
        </w:rPr>
        <w:t>7</w:t>
      </w:r>
      <w:r w:rsidRPr="00B77192">
        <w:rPr>
          <w:rFonts w:ascii="Aptos" w:hAnsi="Aptos" w:cstheme="majorBidi"/>
          <w:sz w:val="22"/>
          <w:szCs w:val="22"/>
          <w:lang w:val="en-GB"/>
        </w:rPr>
        <w:t>, Paul Bennett</w:t>
      </w:r>
      <w:r w:rsidRPr="00B77192">
        <w:rPr>
          <w:rFonts w:ascii="Aptos" w:hAnsi="Aptos" w:cstheme="majorBidi"/>
          <w:sz w:val="22"/>
          <w:szCs w:val="22"/>
          <w:vertAlign w:val="superscript"/>
          <w:lang w:val="en-GB"/>
        </w:rPr>
        <w:t>7</w:t>
      </w:r>
      <w:r w:rsidRPr="00B77192">
        <w:rPr>
          <w:rFonts w:ascii="Aptos" w:hAnsi="Aptos" w:cstheme="majorBidi"/>
          <w:sz w:val="22"/>
          <w:szCs w:val="22"/>
          <w:lang w:val="en-GB"/>
        </w:rPr>
        <w:t>, Tim Reynolds</w:t>
      </w:r>
      <w:r w:rsidRPr="00B77192">
        <w:rPr>
          <w:rFonts w:ascii="Aptos" w:hAnsi="Aptos" w:cstheme="majorBidi"/>
          <w:sz w:val="22"/>
          <w:szCs w:val="22"/>
          <w:vertAlign w:val="superscript"/>
          <w:lang w:val="en-GB"/>
        </w:rPr>
        <w:t>8</w:t>
      </w:r>
      <w:r w:rsidRPr="00B77192">
        <w:rPr>
          <w:rFonts w:ascii="Aptos" w:hAnsi="Aptos" w:cstheme="majorBidi"/>
          <w:sz w:val="22"/>
          <w:szCs w:val="22"/>
          <w:lang w:val="en-GB"/>
        </w:rPr>
        <w:t>, Ross Lane</w:t>
      </w:r>
      <w:r w:rsidRPr="00B77192">
        <w:rPr>
          <w:rFonts w:ascii="Aptos" w:hAnsi="Aptos" w:cstheme="majorBidi"/>
          <w:sz w:val="22"/>
          <w:szCs w:val="22"/>
          <w:vertAlign w:val="superscript"/>
          <w:lang w:val="en-GB"/>
        </w:rPr>
        <w:t>7</w:t>
      </w:r>
      <w:r w:rsidRPr="00B77192">
        <w:rPr>
          <w:rFonts w:ascii="Aptos" w:hAnsi="Aptos" w:cstheme="majorBidi"/>
          <w:sz w:val="22"/>
          <w:szCs w:val="22"/>
          <w:lang w:val="en-GB"/>
        </w:rPr>
        <w:t>, Duncan Pirrie</w:t>
      </w:r>
      <w:r w:rsidRPr="00B77192">
        <w:rPr>
          <w:rFonts w:ascii="Aptos" w:hAnsi="Aptos" w:cstheme="majorBidi"/>
          <w:sz w:val="22"/>
          <w:szCs w:val="22"/>
          <w:vertAlign w:val="superscript"/>
          <w:lang w:val="en-GB"/>
        </w:rPr>
        <w:t>9</w:t>
      </w:r>
      <w:r w:rsidRPr="00B77192">
        <w:rPr>
          <w:rFonts w:ascii="Aptos" w:hAnsi="Aptos" w:cstheme="majorBidi"/>
          <w:sz w:val="22"/>
          <w:szCs w:val="22"/>
          <w:lang w:val="en-GB"/>
        </w:rPr>
        <w:t>, Graeme Barker</w:t>
      </w:r>
      <w:r w:rsidRPr="00B77192">
        <w:rPr>
          <w:rFonts w:ascii="Aptos" w:hAnsi="Aptos" w:cstheme="majorBidi"/>
          <w:sz w:val="22"/>
          <w:szCs w:val="22"/>
          <w:vertAlign w:val="superscript"/>
          <w:lang w:val="en-GB"/>
        </w:rPr>
        <w:t>3</w:t>
      </w:r>
      <w:r w:rsidRPr="00B77192">
        <w:rPr>
          <w:rFonts w:ascii="Aptos" w:hAnsi="Aptos" w:cstheme="majorBidi"/>
          <w:sz w:val="22"/>
          <w:szCs w:val="22"/>
          <w:lang w:val="en-GB"/>
        </w:rPr>
        <w:t>.</w:t>
      </w:r>
    </w:p>
    <w:bookmarkEnd w:id="0"/>
    <w:p w14:paraId="7B085347" w14:textId="77777777" w:rsidR="008517FF" w:rsidRPr="00B77192" w:rsidRDefault="008517FF" w:rsidP="008517FF">
      <w:pPr>
        <w:spacing w:line="480" w:lineRule="auto"/>
        <w:rPr>
          <w:rFonts w:ascii="Aptos" w:hAnsi="Aptos" w:cstheme="majorBidi"/>
          <w:sz w:val="22"/>
          <w:szCs w:val="22"/>
          <w:lang w:val="en-GB"/>
        </w:rPr>
      </w:pPr>
    </w:p>
    <w:p w14:paraId="096FC12F"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 xml:space="preserve">1 </w:t>
      </w:r>
      <w:r w:rsidRPr="00B77192">
        <w:rPr>
          <w:rFonts w:ascii="Aptos" w:hAnsi="Aptos" w:cstheme="majorBidi"/>
          <w:sz w:val="22"/>
          <w:szCs w:val="22"/>
          <w:lang w:val="en-GB"/>
        </w:rPr>
        <w:t>Department of Archaeology, University of Cambridge, UK</w:t>
      </w:r>
    </w:p>
    <w:p w14:paraId="1F52DB41"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2</w:t>
      </w:r>
      <w:r w:rsidRPr="00B77192">
        <w:rPr>
          <w:rFonts w:ascii="Aptos" w:hAnsi="Aptos" w:cstheme="majorBidi"/>
          <w:sz w:val="22"/>
          <w:szCs w:val="22"/>
          <w:lang w:val="en-GB"/>
        </w:rPr>
        <w:t xml:space="preserve"> School of Biological and Environmental Sciences, Liverpool John Moores University, Liverpool, UK </w:t>
      </w:r>
    </w:p>
    <w:p w14:paraId="48B20269"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 xml:space="preserve">3 </w:t>
      </w:r>
      <w:r w:rsidRPr="00B77192">
        <w:rPr>
          <w:rFonts w:ascii="Aptos" w:hAnsi="Aptos" w:cstheme="majorBidi"/>
          <w:sz w:val="22"/>
          <w:szCs w:val="22"/>
          <w:lang w:val="en-GB"/>
        </w:rPr>
        <w:t xml:space="preserve">McDonald Institute for Archaeological Research, University of Cambridge </w:t>
      </w:r>
    </w:p>
    <w:p w14:paraId="70136004"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4</w:t>
      </w:r>
      <w:r w:rsidRPr="00B77192">
        <w:rPr>
          <w:rFonts w:ascii="Aptos" w:hAnsi="Aptos" w:cstheme="majorBidi"/>
          <w:sz w:val="22"/>
          <w:szCs w:val="22"/>
          <w:lang w:val="en-GB"/>
        </w:rPr>
        <w:t xml:space="preserve"> </w:t>
      </w:r>
      <w:proofErr w:type="spellStart"/>
      <w:r w:rsidRPr="00B77192">
        <w:rPr>
          <w:rFonts w:ascii="Aptos" w:hAnsi="Aptos" w:cstheme="majorBidi"/>
          <w:sz w:val="22"/>
          <w:szCs w:val="22"/>
          <w:lang w:val="en-GB"/>
        </w:rPr>
        <w:t>Institut</w:t>
      </w:r>
      <w:proofErr w:type="spellEnd"/>
      <w:r w:rsidRPr="00B77192">
        <w:rPr>
          <w:rFonts w:ascii="Aptos" w:hAnsi="Aptos" w:cstheme="majorBidi"/>
          <w:sz w:val="22"/>
          <w:szCs w:val="22"/>
          <w:lang w:val="en-GB"/>
        </w:rPr>
        <w:t xml:space="preserve"> </w:t>
      </w:r>
      <w:proofErr w:type="spellStart"/>
      <w:r w:rsidRPr="00B77192">
        <w:rPr>
          <w:rFonts w:ascii="Aptos" w:hAnsi="Aptos" w:cstheme="majorBidi"/>
          <w:sz w:val="22"/>
          <w:szCs w:val="22"/>
          <w:lang w:val="en-GB"/>
        </w:rPr>
        <w:t>Català</w:t>
      </w:r>
      <w:proofErr w:type="spellEnd"/>
      <w:r w:rsidRPr="00B77192">
        <w:rPr>
          <w:rFonts w:ascii="Aptos" w:hAnsi="Aptos" w:cstheme="majorBidi"/>
          <w:sz w:val="22"/>
          <w:szCs w:val="22"/>
          <w:lang w:val="en-GB"/>
        </w:rPr>
        <w:t xml:space="preserve"> de </w:t>
      </w:r>
      <w:proofErr w:type="spellStart"/>
      <w:r w:rsidRPr="00B77192">
        <w:rPr>
          <w:rFonts w:ascii="Aptos" w:hAnsi="Aptos" w:cstheme="majorBidi"/>
          <w:sz w:val="22"/>
          <w:szCs w:val="22"/>
          <w:lang w:val="en-GB"/>
        </w:rPr>
        <w:t>Paleoecologia</w:t>
      </w:r>
      <w:proofErr w:type="spellEnd"/>
      <w:r w:rsidRPr="00B77192">
        <w:rPr>
          <w:rFonts w:ascii="Aptos" w:hAnsi="Aptos" w:cstheme="majorBidi"/>
          <w:sz w:val="22"/>
          <w:szCs w:val="22"/>
          <w:lang w:val="en-GB"/>
        </w:rPr>
        <w:t xml:space="preserve"> Humana i </w:t>
      </w:r>
      <w:proofErr w:type="spellStart"/>
      <w:r w:rsidRPr="00B77192">
        <w:rPr>
          <w:rFonts w:ascii="Aptos" w:hAnsi="Aptos" w:cstheme="majorBidi"/>
          <w:sz w:val="22"/>
          <w:szCs w:val="22"/>
          <w:lang w:val="en-GB"/>
        </w:rPr>
        <w:t>Evolució</w:t>
      </w:r>
      <w:proofErr w:type="spellEnd"/>
      <w:r w:rsidRPr="00B77192">
        <w:rPr>
          <w:rFonts w:ascii="Aptos" w:hAnsi="Aptos" w:cstheme="majorBidi"/>
          <w:sz w:val="22"/>
          <w:szCs w:val="22"/>
          <w:lang w:val="en-GB"/>
        </w:rPr>
        <w:t xml:space="preserve"> Social, Spain</w:t>
      </w:r>
    </w:p>
    <w:p w14:paraId="32576C8B"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5</w:t>
      </w:r>
      <w:r w:rsidRPr="00B77192">
        <w:rPr>
          <w:rFonts w:ascii="Aptos" w:hAnsi="Aptos" w:cstheme="majorBidi"/>
          <w:sz w:val="22"/>
          <w:szCs w:val="22"/>
          <w:lang w:val="en-GB"/>
        </w:rPr>
        <w:t xml:space="preserve"> </w:t>
      </w:r>
      <w:proofErr w:type="spellStart"/>
      <w:r w:rsidRPr="00B77192">
        <w:rPr>
          <w:rFonts w:ascii="Aptos" w:hAnsi="Aptos" w:cstheme="majorBidi"/>
          <w:sz w:val="22"/>
          <w:szCs w:val="22"/>
          <w:lang w:val="en-GB"/>
        </w:rPr>
        <w:t>Universitat</w:t>
      </w:r>
      <w:proofErr w:type="spellEnd"/>
      <w:r w:rsidRPr="00B77192">
        <w:rPr>
          <w:rFonts w:ascii="Aptos" w:hAnsi="Aptos" w:cstheme="majorBidi"/>
          <w:sz w:val="22"/>
          <w:szCs w:val="22"/>
          <w:lang w:val="en-GB"/>
        </w:rPr>
        <w:t xml:space="preserve"> Rovira i Virgili, Spain</w:t>
      </w:r>
    </w:p>
    <w:p w14:paraId="5EEBEA55"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6</w:t>
      </w:r>
      <w:r w:rsidRPr="00B77192">
        <w:rPr>
          <w:rFonts w:ascii="Aptos" w:hAnsi="Aptos" w:cstheme="majorBidi"/>
          <w:sz w:val="22"/>
          <w:szCs w:val="22"/>
          <w:lang w:val="en-GB"/>
        </w:rPr>
        <w:t xml:space="preserve"> Centro Nacional de </w:t>
      </w:r>
      <w:proofErr w:type="spellStart"/>
      <w:r w:rsidRPr="00B77192">
        <w:rPr>
          <w:rFonts w:ascii="Aptos" w:hAnsi="Aptos" w:cstheme="majorBidi"/>
          <w:sz w:val="22"/>
          <w:szCs w:val="22"/>
          <w:lang w:val="en-GB"/>
        </w:rPr>
        <w:t>Investigación</w:t>
      </w:r>
      <w:proofErr w:type="spellEnd"/>
      <w:r w:rsidRPr="00B77192">
        <w:rPr>
          <w:rFonts w:ascii="Aptos" w:hAnsi="Aptos" w:cstheme="majorBidi"/>
          <w:sz w:val="22"/>
          <w:szCs w:val="22"/>
          <w:lang w:val="en-GB"/>
        </w:rPr>
        <w:t xml:space="preserve"> </w:t>
      </w:r>
      <w:proofErr w:type="spellStart"/>
      <w:r w:rsidRPr="00B77192">
        <w:rPr>
          <w:rFonts w:ascii="Aptos" w:hAnsi="Aptos" w:cstheme="majorBidi"/>
          <w:sz w:val="22"/>
          <w:szCs w:val="22"/>
          <w:lang w:val="en-GB"/>
        </w:rPr>
        <w:t>sobre</w:t>
      </w:r>
      <w:proofErr w:type="spellEnd"/>
      <w:r w:rsidRPr="00B77192">
        <w:rPr>
          <w:rFonts w:ascii="Aptos" w:hAnsi="Aptos" w:cstheme="majorBidi"/>
          <w:sz w:val="22"/>
          <w:szCs w:val="22"/>
          <w:lang w:val="en-GB"/>
        </w:rPr>
        <w:t xml:space="preserve"> la </w:t>
      </w:r>
      <w:proofErr w:type="spellStart"/>
      <w:r w:rsidRPr="00B77192">
        <w:rPr>
          <w:rFonts w:ascii="Aptos" w:hAnsi="Aptos" w:cstheme="majorBidi"/>
          <w:sz w:val="22"/>
          <w:szCs w:val="22"/>
          <w:lang w:val="en-GB"/>
        </w:rPr>
        <w:t>Evolución</w:t>
      </w:r>
      <w:proofErr w:type="spellEnd"/>
      <w:r w:rsidRPr="00B77192">
        <w:rPr>
          <w:rFonts w:ascii="Aptos" w:hAnsi="Aptos" w:cstheme="majorBidi"/>
          <w:sz w:val="22"/>
          <w:szCs w:val="22"/>
          <w:lang w:val="en-GB"/>
        </w:rPr>
        <w:t xml:space="preserve"> Humana, Burgos, Spain</w:t>
      </w:r>
    </w:p>
    <w:p w14:paraId="1B89B6EB"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7</w:t>
      </w:r>
      <w:r w:rsidRPr="00B77192">
        <w:rPr>
          <w:rFonts w:ascii="Aptos" w:hAnsi="Aptos" w:cstheme="majorBidi"/>
          <w:sz w:val="22"/>
          <w:szCs w:val="22"/>
          <w:lang w:val="en-GB"/>
        </w:rPr>
        <w:t xml:space="preserve"> Canterbury Archaeological Trust, Canterbury, UK</w:t>
      </w:r>
    </w:p>
    <w:p w14:paraId="0D3B0867" w14:textId="77777777" w:rsidR="008517FF" w:rsidRPr="00B77192" w:rsidRDefault="008517FF" w:rsidP="008517FF">
      <w:pPr>
        <w:spacing w:line="480" w:lineRule="auto"/>
        <w:rPr>
          <w:rFonts w:ascii="Aptos" w:hAnsi="Aptos" w:cstheme="majorBidi"/>
          <w:sz w:val="22"/>
          <w:szCs w:val="22"/>
          <w:lang w:val="en-GB"/>
        </w:rPr>
      </w:pPr>
      <w:r w:rsidRPr="00B77192">
        <w:rPr>
          <w:rFonts w:ascii="Aptos" w:hAnsi="Aptos" w:cstheme="majorBidi"/>
          <w:sz w:val="22"/>
          <w:szCs w:val="22"/>
          <w:vertAlign w:val="superscript"/>
          <w:lang w:val="en-GB"/>
        </w:rPr>
        <w:t xml:space="preserve">8 </w:t>
      </w:r>
      <w:r w:rsidRPr="00B77192">
        <w:rPr>
          <w:rFonts w:ascii="Aptos" w:hAnsi="Aptos" w:cstheme="majorBidi"/>
          <w:sz w:val="22"/>
          <w:szCs w:val="22"/>
          <w:lang w:val="en-GB"/>
        </w:rPr>
        <w:t>Birkbeck, University of London, UK</w:t>
      </w:r>
    </w:p>
    <w:p w14:paraId="56FC377E" w14:textId="35E50779" w:rsidR="00B77192" w:rsidRPr="00B77192" w:rsidRDefault="00B77192" w:rsidP="00B77192">
      <w:pPr>
        <w:spacing w:line="480" w:lineRule="auto"/>
        <w:rPr>
          <w:rFonts w:ascii="Aptos" w:hAnsi="Aptos" w:cstheme="majorBidi"/>
          <w:sz w:val="22"/>
          <w:szCs w:val="22"/>
        </w:rPr>
      </w:pPr>
      <w:r w:rsidRPr="008C72E3">
        <w:rPr>
          <w:rFonts w:ascii="Aptos" w:hAnsi="Aptos" w:cstheme="majorBidi"/>
          <w:sz w:val="22"/>
          <w:szCs w:val="22"/>
          <w:vertAlign w:val="superscript"/>
        </w:rPr>
        <w:t>9</w:t>
      </w:r>
      <w:r w:rsidRPr="008C72E3">
        <w:rPr>
          <w:rFonts w:ascii="Aptos" w:hAnsi="Aptos" w:cstheme="majorBidi"/>
          <w:sz w:val="22"/>
          <w:szCs w:val="22"/>
        </w:rPr>
        <w:t xml:space="preserve"> </w:t>
      </w:r>
      <w:proofErr w:type="spellStart"/>
      <w:r w:rsidRPr="008C72E3">
        <w:rPr>
          <w:rFonts w:ascii="Aptos" w:hAnsi="Aptos" w:cstheme="majorBidi"/>
          <w:sz w:val="22"/>
          <w:szCs w:val="22"/>
        </w:rPr>
        <w:t>Helford</w:t>
      </w:r>
      <w:proofErr w:type="spellEnd"/>
      <w:r w:rsidRPr="008C72E3">
        <w:rPr>
          <w:rFonts w:ascii="Aptos" w:hAnsi="Aptos" w:cstheme="majorBidi"/>
          <w:sz w:val="22"/>
          <w:szCs w:val="22"/>
        </w:rPr>
        <w:t xml:space="preserve"> </w:t>
      </w:r>
      <w:proofErr w:type="spellStart"/>
      <w:r w:rsidRPr="008C72E3">
        <w:rPr>
          <w:rFonts w:ascii="Aptos" w:hAnsi="Aptos" w:cstheme="majorBidi"/>
          <w:sz w:val="22"/>
          <w:szCs w:val="22"/>
        </w:rPr>
        <w:t>Geoscience</w:t>
      </w:r>
      <w:proofErr w:type="spellEnd"/>
      <w:r w:rsidR="00FB14BC" w:rsidRPr="008C72E3">
        <w:rPr>
          <w:rFonts w:ascii="Aptos" w:hAnsi="Aptos" w:cstheme="majorBidi"/>
          <w:sz w:val="22"/>
          <w:szCs w:val="22"/>
        </w:rPr>
        <w:t xml:space="preserve"> LLP</w:t>
      </w:r>
      <w:r w:rsidRPr="008C72E3">
        <w:rPr>
          <w:rFonts w:ascii="Aptos" w:hAnsi="Aptos" w:cstheme="majorBidi"/>
          <w:sz w:val="22"/>
          <w:szCs w:val="22"/>
        </w:rPr>
        <w:t>, UK</w:t>
      </w:r>
      <w:r w:rsidRPr="00B77192">
        <w:rPr>
          <w:rFonts w:ascii="Aptos" w:hAnsi="Aptos" w:cstheme="majorBidi"/>
          <w:sz w:val="22"/>
          <w:szCs w:val="22"/>
        </w:rPr>
        <w:t xml:space="preserve"> </w:t>
      </w:r>
    </w:p>
    <w:p w14:paraId="46E82804" w14:textId="77777777" w:rsidR="008517FF" w:rsidRPr="00B77192" w:rsidRDefault="008517FF" w:rsidP="0086380C">
      <w:pPr>
        <w:spacing w:line="480" w:lineRule="auto"/>
        <w:rPr>
          <w:rFonts w:ascii="Aptos" w:hAnsi="Aptos" w:cstheme="majorBidi"/>
          <w:b/>
          <w:bCs/>
          <w:color w:val="000000" w:themeColor="text1"/>
          <w:sz w:val="22"/>
          <w:szCs w:val="22"/>
          <w:lang w:val="en-GB"/>
        </w:rPr>
      </w:pPr>
    </w:p>
    <w:p w14:paraId="027ADA32" w14:textId="77777777" w:rsidR="006C1FB3" w:rsidRPr="00B77192" w:rsidRDefault="006C1FB3" w:rsidP="0086380C">
      <w:pPr>
        <w:spacing w:line="480" w:lineRule="auto"/>
        <w:rPr>
          <w:rFonts w:ascii="Aptos" w:hAnsi="Aptos" w:cstheme="majorBidi"/>
          <w:b/>
          <w:bCs/>
          <w:color w:val="000000" w:themeColor="text1"/>
          <w:sz w:val="22"/>
          <w:szCs w:val="22"/>
          <w:lang w:val="en-GB"/>
        </w:rPr>
      </w:pPr>
    </w:p>
    <w:p w14:paraId="4866385B" w14:textId="77777777" w:rsidR="006C1EDD" w:rsidRPr="00D21A46" w:rsidRDefault="006C1EDD" w:rsidP="0086380C">
      <w:pPr>
        <w:spacing w:line="480" w:lineRule="auto"/>
        <w:rPr>
          <w:rFonts w:ascii="Aptos" w:hAnsi="Aptos" w:cstheme="majorBidi"/>
          <w:b/>
          <w:bCs/>
          <w:color w:val="000000" w:themeColor="text1"/>
          <w:sz w:val="22"/>
          <w:szCs w:val="22"/>
          <w:lang w:val="en-GB"/>
        </w:rPr>
        <w:sectPr w:rsidR="006C1EDD" w:rsidRPr="00D21A46" w:rsidSect="008F188E">
          <w:footerReference w:type="default" r:id="rId7"/>
          <w:pgSz w:w="11906" w:h="16838"/>
          <w:pgMar w:top="1440" w:right="1440" w:bottom="1440" w:left="1440" w:header="708" w:footer="708" w:gutter="0"/>
          <w:cols w:space="708"/>
          <w:docGrid w:linePitch="360"/>
        </w:sectPr>
      </w:pPr>
    </w:p>
    <w:p w14:paraId="7A2EF441" w14:textId="573138BC" w:rsidR="0086380C" w:rsidRPr="00D21A46" w:rsidRDefault="006C1FB3" w:rsidP="0086380C">
      <w:pPr>
        <w:spacing w:line="480" w:lineRule="auto"/>
        <w:rPr>
          <w:rFonts w:ascii="Aptos" w:hAnsi="Aptos" w:cstheme="majorBidi"/>
          <w:b/>
          <w:bCs/>
          <w:color w:val="000000" w:themeColor="text1"/>
          <w:sz w:val="22"/>
          <w:szCs w:val="22"/>
          <w:lang w:val="en-GB"/>
        </w:rPr>
      </w:pPr>
      <w:r w:rsidRPr="00D21A46">
        <w:rPr>
          <w:rFonts w:ascii="Aptos" w:hAnsi="Aptos" w:cstheme="majorBidi"/>
          <w:b/>
          <w:bCs/>
          <w:color w:val="000000" w:themeColor="text1"/>
          <w:sz w:val="22"/>
          <w:szCs w:val="22"/>
          <w:lang w:val="en-GB"/>
        </w:rPr>
        <w:lastRenderedPageBreak/>
        <w:t xml:space="preserve">Supplementary Methods: </w:t>
      </w:r>
      <w:r w:rsidR="0086380C" w:rsidRPr="00D21A46">
        <w:rPr>
          <w:rFonts w:ascii="Aptos" w:hAnsi="Aptos" w:cstheme="majorBidi"/>
          <w:b/>
          <w:bCs/>
          <w:color w:val="000000" w:themeColor="text1"/>
          <w:sz w:val="22"/>
          <w:szCs w:val="22"/>
          <w:lang w:val="en-GB"/>
        </w:rPr>
        <w:t>Taphonomic alterations</w:t>
      </w:r>
    </w:p>
    <w:p w14:paraId="2471723B" w14:textId="541A292D" w:rsidR="006E3B1B" w:rsidRPr="00D21A46" w:rsidRDefault="006E3B1B" w:rsidP="0086380C">
      <w:pPr>
        <w:pStyle w:val="isselectedend"/>
        <w:spacing w:line="480" w:lineRule="auto"/>
        <w:jc w:val="both"/>
        <w:rPr>
          <w:rFonts w:ascii="Aptos" w:hAnsi="Aptos"/>
          <w:sz w:val="22"/>
          <w:szCs w:val="22"/>
          <w:lang w:val="en-GB"/>
        </w:rPr>
      </w:pPr>
      <w:r w:rsidRPr="00D21A46">
        <w:rPr>
          <w:rFonts w:ascii="Aptos" w:hAnsi="Aptos"/>
          <w:sz w:val="22"/>
          <w:szCs w:val="22"/>
          <w:lang w:val="en-GB"/>
        </w:rPr>
        <w:t xml:space="preserve">Bone surface modifications were investigated following established taphonomic standards widely applied in </w:t>
      </w:r>
      <w:proofErr w:type="spellStart"/>
      <w:r w:rsidRPr="00D21A46">
        <w:rPr>
          <w:rFonts w:ascii="Aptos" w:hAnsi="Aptos"/>
          <w:sz w:val="22"/>
          <w:szCs w:val="22"/>
          <w:lang w:val="en-GB"/>
        </w:rPr>
        <w:t>palaeoanthropological</w:t>
      </w:r>
      <w:proofErr w:type="spellEnd"/>
      <w:r w:rsidRPr="00D21A46">
        <w:rPr>
          <w:rFonts w:ascii="Aptos" w:hAnsi="Aptos"/>
          <w:sz w:val="22"/>
          <w:szCs w:val="22"/>
          <w:lang w:val="en-GB"/>
        </w:rPr>
        <w:t xml:space="preserve"> research</w:t>
      </w:r>
      <w:r w:rsidR="0086380C" w:rsidRPr="00D21A46">
        <w:rPr>
          <w:rFonts w:ascii="Aptos" w:hAnsi="Aptos"/>
          <w:sz w:val="22"/>
          <w:szCs w:val="22"/>
          <w:lang w:val="en-GB"/>
        </w:rPr>
        <w:t xml:space="preserve"> (Sala et al.</w:t>
      </w:r>
      <w:r w:rsidR="008C72E3" w:rsidRPr="00D21A46">
        <w:rPr>
          <w:rFonts w:ascii="Aptos" w:hAnsi="Aptos"/>
          <w:sz w:val="22"/>
          <w:szCs w:val="22"/>
          <w:vertAlign w:val="superscript"/>
          <w:lang w:val="en-GB"/>
        </w:rPr>
        <w:t>1</w:t>
      </w:r>
      <w:r w:rsidRPr="00D21A46">
        <w:rPr>
          <w:rFonts w:ascii="Aptos" w:hAnsi="Aptos"/>
          <w:sz w:val="22"/>
          <w:szCs w:val="22"/>
          <w:lang w:val="en-GB"/>
        </w:rPr>
        <w:t xml:space="preserve"> and references therein). All skeletal remains were systematically examined macroscopically and microscopically using a binocular stereomicroscope (Nikon SMZ745T) to screen for the presence of modifications acquired during both the </w:t>
      </w:r>
      <w:proofErr w:type="spellStart"/>
      <w:r w:rsidRPr="00D21A46">
        <w:rPr>
          <w:rFonts w:ascii="Aptos" w:hAnsi="Aptos"/>
          <w:sz w:val="22"/>
          <w:szCs w:val="22"/>
          <w:lang w:val="en-GB"/>
        </w:rPr>
        <w:t>biostratinomic</w:t>
      </w:r>
      <w:proofErr w:type="spellEnd"/>
      <w:r w:rsidRPr="00D21A46">
        <w:rPr>
          <w:rFonts w:ascii="Aptos" w:hAnsi="Aptos"/>
          <w:sz w:val="22"/>
          <w:szCs w:val="22"/>
          <w:lang w:val="en-GB"/>
        </w:rPr>
        <w:t xml:space="preserve"> and post-burial (fossil-diagenetic) stages.</w:t>
      </w:r>
    </w:p>
    <w:p w14:paraId="2F381594" w14:textId="1C16B4B8" w:rsidR="006E3B1B" w:rsidRPr="00D21A46" w:rsidRDefault="003D33E8" w:rsidP="0086380C">
      <w:pPr>
        <w:pStyle w:val="isselectedend"/>
        <w:spacing w:line="480" w:lineRule="auto"/>
        <w:jc w:val="both"/>
        <w:rPr>
          <w:rFonts w:ascii="Aptos" w:hAnsi="Aptos"/>
          <w:sz w:val="22"/>
          <w:szCs w:val="22"/>
          <w:lang w:val="en-GB"/>
        </w:rPr>
      </w:pPr>
      <w:r w:rsidRPr="00D21A46">
        <w:rPr>
          <w:rFonts w:ascii="Aptos" w:hAnsi="Aptos"/>
          <w:sz w:val="22"/>
          <w:szCs w:val="22"/>
          <w:lang w:val="en-GB"/>
        </w:rPr>
        <w:t>The assessment included the systematic inspection for carnivore tooth marks</w:t>
      </w:r>
      <w:r w:rsidR="006E3B1B" w:rsidRPr="00D21A46">
        <w:rPr>
          <w:rFonts w:ascii="Aptos" w:hAnsi="Aptos"/>
          <w:sz w:val="22"/>
          <w:szCs w:val="22"/>
          <w:lang w:val="en-GB"/>
        </w:rPr>
        <w:t xml:space="preserve"> (tooth pits, punctures, scores and furrowing)</w:t>
      </w:r>
      <w:r w:rsidR="008C72E3" w:rsidRPr="00D21A46">
        <w:rPr>
          <w:rFonts w:ascii="Aptos" w:hAnsi="Aptos"/>
          <w:sz w:val="22"/>
          <w:szCs w:val="22"/>
          <w:vertAlign w:val="superscript"/>
          <w:lang w:val="en-GB"/>
        </w:rPr>
        <w:t>2-4</w:t>
      </w:r>
      <w:r w:rsidR="006E3B1B" w:rsidRPr="00D21A46">
        <w:rPr>
          <w:rFonts w:ascii="Aptos" w:hAnsi="Aptos"/>
          <w:sz w:val="22"/>
          <w:szCs w:val="22"/>
          <w:lang w:val="en-GB"/>
        </w:rPr>
        <w:t>, anthropogenic modifications (cut marks, percussion marks and thermal alteration)</w:t>
      </w:r>
      <w:r w:rsidR="008C72E3" w:rsidRPr="00D21A46">
        <w:rPr>
          <w:rFonts w:ascii="Aptos" w:hAnsi="Aptos"/>
          <w:sz w:val="22"/>
          <w:szCs w:val="22"/>
          <w:vertAlign w:val="superscript"/>
          <w:lang w:val="en-GB"/>
        </w:rPr>
        <w:t>5-7</w:t>
      </w:r>
      <w:r w:rsidR="006E3B1B" w:rsidRPr="00D21A46">
        <w:rPr>
          <w:rFonts w:ascii="Aptos" w:hAnsi="Aptos"/>
          <w:sz w:val="22"/>
          <w:szCs w:val="22"/>
          <w:lang w:val="en-GB"/>
        </w:rPr>
        <w:t>, rodent gnawing</w:t>
      </w:r>
      <w:r w:rsidR="008C72E3" w:rsidRPr="00D21A46">
        <w:rPr>
          <w:rFonts w:ascii="Aptos" w:hAnsi="Aptos"/>
          <w:sz w:val="22"/>
          <w:szCs w:val="22"/>
          <w:vertAlign w:val="superscript"/>
          <w:lang w:val="en-GB"/>
        </w:rPr>
        <w:t>8,9</w:t>
      </w:r>
      <w:r w:rsidR="006E3B1B" w:rsidRPr="00D21A46">
        <w:rPr>
          <w:rFonts w:ascii="Aptos" w:hAnsi="Aptos"/>
          <w:sz w:val="22"/>
          <w:szCs w:val="22"/>
          <w:lang w:val="en-GB"/>
        </w:rPr>
        <w:t>, weathering</w:t>
      </w:r>
      <w:r w:rsidR="008C72E3" w:rsidRPr="00D21A46">
        <w:rPr>
          <w:rFonts w:ascii="Aptos" w:hAnsi="Aptos"/>
          <w:sz w:val="22"/>
          <w:szCs w:val="22"/>
          <w:vertAlign w:val="superscript"/>
          <w:lang w:val="en-GB"/>
        </w:rPr>
        <w:t>10</w:t>
      </w:r>
      <w:r w:rsidR="006E3B1B" w:rsidRPr="00D21A46">
        <w:rPr>
          <w:rFonts w:ascii="Aptos" w:hAnsi="Aptos"/>
          <w:sz w:val="22"/>
          <w:szCs w:val="22"/>
          <w:lang w:val="en-GB"/>
        </w:rPr>
        <w:t>, sedimentary abrasion and trampling</w:t>
      </w:r>
      <w:r w:rsidR="008C72E3" w:rsidRPr="00D21A46">
        <w:rPr>
          <w:rFonts w:ascii="Aptos" w:hAnsi="Aptos"/>
          <w:sz w:val="22"/>
          <w:szCs w:val="22"/>
          <w:vertAlign w:val="superscript"/>
          <w:lang w:val="en-GB"/>
        </w:rPr>
        <w:t>11-13</w:t>
      </w:r>
      <w:r w:rsidR="006E3B1B" w:rsidRPr="00D21A46">
        <w:rPr>
          <w:rFonts w:ascii="Aptos" w:hAnsi="Aptos"/>
          <w:sz w:val="22"/>
          <w:szCs w:val="22"/>
          <w:lang w:val="en-GB"/>
        </w:rPr>
        <w:t>, root etching</w:t>
      </w:r>
      <w:r w:rsidR="008C72E3" w:rsidRPr="00D21A46">
        <w:rPr>
          <w:rFonts w:ascii="Aptos" w:hAnsi="Aptos"/>
          <w:sz w:val="22"/>
          <w:szCs w:val="22"/>
          <w:vertAlign w:val="superscript"/>
          <w:lang w:val="en-GB"/>
        </w:rPr>
        <w:t>14,15</w:t>
      </w:r>
      <w:r w:rsidR="006E3B1B" w:rsidRPr="00D21A46">
        <w:rPr>
          <w:rFonts w:ascii="Aptos" w:hAnsi="Aptos"/>
          <w:sz w:val="22"/>
          <w:szCs w:val="22"/>
          <w:lang w:val="en-GB"/>
        </w:rPr>
        <w:t>, insect and microbial bioerosion, mineral precipitates (e.g. manganese oxides and carbonate crusts)</w:t>
      </w:r>
      <w:r w:rsidR="008C72E3" w:rsidRPr="00D21A46">
        <w:rPr>
          <w:rFonts w:ascii="Aptos" w:hAnsi="Aptos"/>
          <w:sz w:val="22"/>
          <w:szCs w:val="22"/>
          <w:vertAlign w:val="superscript"/>
          <w:lang w:val="en-GB"/>
        </w:rPr>
        <w:t>16,17</w:t>
      </w:r>
      <w:r w:rsidR="006E3B1B" w:rsidRPr="00D21A46">
        <w:rPr>
          <w:rFonts w:ascii="Aptos" w:hAnsi="Aptos"/>
          <w:sz w:val="22"/>
          <w:szCs w:val="22"/>
          <w:lang w:val="en-GB"/>
        </w:rPr>
        <w:t>, and chemical dissolution or other diagenetic alterations</w:t>
      </w:r>
      <w:r w:rsidR="008C72E3" w:rsidRPr="00D21A46">
        <w:rPr>
          <w:rFonts w:ascii="Aptos" w:hAnsi="Aptos"/>
          <w:sz w:val="22"/>
          <w:szCs w:val="22"/>
          <w:vertAlign w:val="superscript"/>
          <w:lang w:val="en-GB"/>
        </w:rPr>
        <w:t>15</w:t>
      </w:r>
      <w:r w:rsidR="006E3B1B" w:rsidRPr="00D21A46">
        <w:rPr>
          <w:rFonts w:ascii="Aptos" w:hAnsi="Aptos"/>
          <w:sz w:val="22"/>
          <w:szCs w:val="22"/>
          <w:lang w:val="en-GB"/>
        </w:rPr>
        <w:t>.</w:t>
      </w:r>
      <w:r w:rsidR="003E31EE" w:rsidRPr="00D21A46">
        <w:rPr>
          <w:rFonts w:ascii="Aptos" w:hAnsi="Aptos"/>
          <w:sz w:val="22"/>
          <w:szCs w:val="22"/>
          <w:lang w:val="en-GB"/>
        </w:rPr>
        <w:t xml:space="preserve"> The presence or absence of each modification was systematically recorded for every specimen. Whenever diagnostic modifications were identified, their morphology, anatomical distribution and diagnostic features were characterised following the specific methodological criteria established for each modification type in the corresponding references cited above.</w:t>
      </w:r>
    </w:p>
    <w:p w14:paraId="15A0A7EF" w14:textId="327AF5F8" w:rsidR="006E3B1B" w:rsidRPr="00D21A46" w:rsidRDefault="006E3B1B" w:rsidP="0086380C">
      <w:pPr>
        <w:pStyle w:val="NormalWeb"/>
        <w:spacing w:line="480" w:lineRule="auto"/>
        <w:jc w:val="both"/>
        <w:rPr>
          <w:rFonts w:ascii="Aptos" w:hAnsi="Aptos"/>
          <w:sz w:val="22"/>
          <w:szCs w:val="22"/>
          <w:lang w:val="en-GB"/>
        </w:rPr>
      </w:pPr>
      <w:r w:rsidRPr="00D21A46">
        <w:rPr>
          <w:rFonts w:ascii="Aptos" w:hAnsi="Aptos"/>
          <w:sz w:val="22"/>
          <w:szCs w:val="22"/>
          <w:lang w:val="en-GB"/>
        </w:rPr>
        <w:t>Fracture pattern analysis followed the criteria proposed by Bunn⁷⁰ and Villa and Mahieu⁷¹, as applied in recent taphonomic studies of hominin assemblages</w:t>
      </w:r>
      <w:r w:rsidR="008C72E3" w:rsidRPr="00D21A46">
        <w:rPr>
          <w:rFonts w:ascii="Aptos" w:hAnsi="Aptos"/>
          <w:sz w:val="22"/>
          <w:szCs w:val="22"/>
          <w:vertAlign w:val="superscript"/>
          <w:lang w:val="en-GB"/>
        </w:rPr>
        <w:t>1,18-21</w:t>
      </w:r>
      <w:r w:rsidR="003E0FAD" w:rsidRPr="00D21A46">
        <w:rPr>
          <w:rFonts w:ascii="Aptos" w:hAnsi="Aptos"/>
          <w:sz w:val="22"/>
          <w:szCs w:val="22"/>
          <w:lang w:val="en-GB"/>
        </w:rPr>
        <w:t xml:space="preserve">. </w:t>
      </w:r>
      <w:r w:rsidR="00B96839" w:rsidRPr="00D21A46">
        <w:rPr>
          <w:rFonts w:ascii="Aptos" w:hAnsi="Aptos"/>
          <w:sz w:val="22"/>
          <w:szCs w:val="22"/>
          <w:lang w:val="en-GB"/>
        </w:rPr>
        <w:t xml:space="preserve">For each specimen, fracture outline (longitudinal, transverse or oblique/curved relative to the long axis of the bone), fracture angle (right or oblique), and fracture edge morphology (smooth or jagged) were recorded. In long bones, shaft circumference completeness (&lt;50%, &gt;50%, or complete circumference) and preserved shaft length (&lt;1/4, ¼-1/2, 1/2–3/4, or &gt;3/4 of the original diaphyseal length) were additionally assessed. The combination of these attributes was used to distinguish fractures produced while bone retained its biomechanical properties (fresh-bone or perimortem fractures) </w:t>
      </w:r>
      <w:r w:rsidR="00B96839" w:rsidRPr="00D21A46">
        <w:rPr>
          <w:rFonts w:ascii="Aptos" w:hAnsi="Aptos"/>
          <w:sz w:val="22"/>
          <w:szCs w:val="22"/>
          <w:lang w:val="en-GB"/>
        </w:rPr>
        <w:lastRenderedPageBreak/>
        <w:t>from those generated after collagen loss during post-depositional processes or excavation (dry-bone or postmortem fractures)</w:t>
      </w:r>
      <w:r w:rsidRPr="00D21A46">
        <w:rPr>
          <w:rFonts w:ascii="Aptos" w:hAnsi="Aptos"/>
          <w:sz w:val="22"/>
          <w:szCs w:val="22"/>
          <w:lang w:val="en-GB"/>
        </w:rPr>
        <w:t>.</w:t>
      </w:r>
    </w:p>
    <w:p w14:paraId="66C8103B" w14:textId="77777777" w:rsidR="006E3B1B" w:rsidRPr="00D21A46" w:rsidRDefault="006E3B1B">
      <w:pPr>
        <w:rPr>
          <w:rFonts w:ascii="Aptos" w:hAnsi="Aptos"/>
          <w:sz w:val="22"/>
          <w:szCs w:val="22"/>
          <w:lang w:val="en-GB"/>
        </w:rPr>
      </w:pPr>
    </w:p>
    <w:p w14:paraId="04030B00" w14:textId="77777777" w:rsidR="006E3B1B" w:rsidRPr="00D21A46" w:rsidRDefault="006E3B1B">
      <w:pPr>
        <w:rPr>
          <w:rFonts w:ascii="Aptos" w:hAnsi="Aptos"/>
          <w:sz w:val="22"/>
          <w:szCs w:val="22"/>
          <w:lang w:val="en-GB"/>
        </w:rPr>
      </w:pPr>
    </w:p>
    <w:p w14:paraId="663D3161" w14:textId="5B4DC1F0" w:rsidR="003D33E8" w:rsidRPr="00D21A46" w:rsidRDefault="003D33E8" w:rsidP="003D33E8">
      <w:pPr>
        <w:pStyle w:val="EndNoteBibliographyTitle"/>
        <w:rPr>
          <w:rFonts w:ascii="Aptos" w:hAnsi="Aptos"/>
          <w:b/>
          <w:bCs/>
          <w:sz w:val="22"/>
          <w:szCs w:val="22"/>
          <w:lang w:val="en-GB"/>
        </w:rPr>
      </w:pPr>
      <w:r w:rsidRPr="00D21A46">
        <w:rPr>
          <w:rFonts w:ascii="Aptos" w:hAnsi="Aptos"/>
          <w:b/>
          <w:bCs/>
          <w:sz w:val="22"/>
          <w:szCs w:val="22"/>
          <w:lang w:val="en-GB"/>
        </w:rPr>
        <w:t>References</w:t>
      </w:r>
    </w:p>
    <w:p w14:paraId="0979C396" w14:textId="77777777" w:rsidR="003D33E8" w:rsidRPr="00D21A46" w:rsidRDefault="003D33E8" w:rsidP="003D33E8">
      <w:pPr>
        <w:pStyle w:val="EndNoteBibliographyTitle"/>
        <w:rPr>
          <w:rFonts w:ascii="Aptos" w:hAnsi="Aptos"/>
          <w:sz w:val="22"/>
          <w:szCs w:val="22"/>
          <w:lang w:val="en-GB"/>
        </w:rPr>
      </w:pPr>
    </w:p>
    <w:p w14:paraId="4CFDDD43" w14:textId="2C103A74" w:rsidR="003D33E8" w:rsidRPr="00D21A46" w:rsidRDefault="003D33E8" w:rsidP="008C72E3">
      <w:pPr>
        <w:pStyle w:val="EndNoteBibliography"/>
        <w:ind w:left="720" w:hanging="720"/>
        <w:rPr>
          <w:rFonts w:ascii="Aptos" w:hAnsi="Aptos"/>
          <w:sz w:val="22"/>
          <w:szCs w:val="22"/>
          <w:lang w:val="en-GB"/>
        </w:rPr>
      </w:pPr>
      <w:r w:rsidRPr="00D21A46">
        <w:rPr>
          <w:rFonts w:ascii="Aptos" w:hAnsi="Aptos"/>
          <w:sz w:val="22"/>
          <w:szCs w:val="22"/>
          <w:lang w:val="en-GB"/>
        </w:rPr>
        <w:t>1</w:t>
      </w:r>
      <w:r w:rsidRPr="00D21A46">
        <w:rPr>
          <w:rFonts w:ascii="Aptos" w:hAnsi="Aptos"/>
          <w:sz w:val="22"/>
          <w:szCs w:val="22"/>
          <w:lang w:val="en-GB"/>
        </w:rPr>
        <w:tab/>
        <w:t>Sala, N.</w:t>
      </w:r>
      <w:r w:rsidRPr="00D21A46">
        <w:rPr>
          <w:rFonts w:ascii="Aptos" w:hAnsi="Aptos"/>
          <w:i/>
          <w:sz w:val="22"/>
          <w:szCs w:val="22"/>
          <w:lang w:val="en-GB"/>
        </w:rPr>
        <w:t xml:space="preserve"> et al.</w:t>
      </w:r>
      <w:r w:rsidRPr="00D21A46">
        <w:rPr>
          <w:rFonts w:ascii="Aptos" w:hAnsi="Aptos"/>
          <w:sz w:val="22"/>
          <w:szCs w:val="22"/>
          <w:lang w:val="en-GB"/>
        </w:rPr>
        <w:t xml:space="preserve"> Taphonomic skeletal disturbances in the Sima de los Huesos postcranial remains. </w:t>
      </w:r>
      <w:r w:rsidRPr="00D21A46">
        <w:rPr>
          <w:rFonts w:ascii="Aptos" w:hAnsi="Aptos"/>
          <w:i/>
          <w:sz w:val="22"/>
          <w:szCs w:val="22"/>
          <w:lang w:val="en-GB"/>
        </w:rPr>
        <w:t>Anat</w:t>
      </w:r>
      <w:r w:rsidR="008C72E3">
        <w:rPr>
          <w:rFonts w:ascii="Aptos" w:hAnsi="Aptos"/>
          <w:i/>
          <w:sz w:val="22"/>
          <w:szCs w:val="22"/>
          <w:lang w:val="en-GB"/>
        </w:rPr>
        <w:t>.</w:t>
      </w:r>
      <w:r w:rsidRPr="00D21A46">
        <w:rPr>
          <w:rFonts w:ascii="Aptos" w:hAnsi="Aptos"/>
          <w:i/>
          <w:sz w:val="22"/>
          <w:szCs w:val="22"/>
          <w:lang w:val="en-GB"/>
        </w:rPr>
        <w:t xml:space="preserve"> Rec</w:t>
      </w:r>
      <w:r w:rsidR="008C72E3">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307</w:t>
      </w:r>
      <w:r w:rsidR="002D5349">
        <w:rPr>
          <w:rFonts w:ascii="Aptos" w:hAnsi="Aptos"/>
          <w:b/>
          <w:sz w:val="22"/>
          <w:szCs w:val="22"/>
          <w:lang w:val="en-GB"/>
        </w:rPr>
        <w:t>(</w:t>
      </w:r>
      <w:r w:rsidR="008C245D">
        <w:rPr>
          <w:rFonts w:ascii="Aptos" w:hAnsi="Aptos"/>
          <w:b/>
          <w:sz w:val="22"/>
          <w:szCs w:val="22"/>
          <w:lang w:val="en-GB"/>
        </w:rPr>
        <w:t>7</w:t>
      </w:r>
      <w:r w:rsidR="002D5349">
        <w:rPr>
          <w:rFonts w:ascii="Aptos" w:hAnsi="Aptos"/>
          <w:b/>
          <w:sz w:val="22"/>
          <w:szCs w:val="22"/>
          <w:lang w:val="en-GB"/>
        </w:rPr>
        <w:t>)</w:t>
      </w:r>
      <w:r w:rsidR="008C245D" w:rsidRPr="008C245D">
        <w:rPr>
          <w:rFonts w:ascii="Aptos" w:hAnsi="Aptos"/>
          <w:bCs/>
          <w:sz w:val="22"/>
          <w:szCs w:val="22"/>
          <w:lang w:val="en-GB"/>
        </w:rPr>
        <w:t>,</w:t>
      </w:r>
      <w:r w:rsidR="008C245D">
        <w:rPr>
          <w:rFonts w:ascii="Aptos" w:hAnsi="Aptos"/>
          <w:b/>
          <w:sz w:val="22"/>
          <w:szCs w:val="22"/>
          <w:lang w:val="en-GB"/>
        </w:rPr>
        <w:t xml:space="preserve"> </w:t>
      </w:r>
      <w:r w:rsidR="00326648" w:rsidRPr="00326648">
        <w:rPr>
          <w:rFonts w:ascii="Aptos" w:hAnsi="Aptos"/>
          <w:bCs/>
          <w:sz w:val="22"/>
          <w:szCs w:val="22"/>
          <w:lang w:val="en-GB"/>
        </w:rPr>
        <w:t>2437-2450</w:t>
      </w:r>
      <w:r w:rsidRPr="00D21A46">
        <w:rPr>
          <w:rFonts w:ascii="Aptos" w:hAnsi="Aptos"/>
          <w:sz w:val="22"/>
          <w:szCs w:val="22"/>
          <w:lang w:val="en-GB"/>
        </w:rPr>
        <w:t xml:space="preserve"> (2024). </w:t>
      </w:r>
    </w:p>
    <w:p w14:paraId="109882FE" w14:textId="4814A713"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2</w:t>
      </w:r>
      <w:r w:rsidRPr="00D21A46">
        <w:rPr>
          <w:rFonts w:ascii="Aptos" w:hAnsi="Aptos"/>
          <w:sz w:val="22"/>
          <w:szCs w:val="22"/>
          <w:lang w:val="en-GB"/>
        </w:rPr>
        <w:tab/>
        <w:t xml:space="preserve">Sala, N. &amp; Arsuaga, J. L. Regarding beasts and humans: a review of taphonomic works with living carnivores </w:t>
      </w:r>
      <w:r w:rsidRPr="00D21A46">
        <w:rPr>
          <w:rFonts w:ascii="Aptos" w:hAnsi="Aptos"/>
          <w:i/>
          <w:sz w:val="22"/>
          <w:szCs w:val="22"/>
          <w:lang w:val="en-GB"/>
        </w:rPr>
        <w:t>Quatern</w:t>
      </w:r>
      <w:r w:rsidR="008C72E3">
        <w:rPr>
          <w:rFonts w:ascii="Aptos" w:hAnsi="Aptos"/>
          <w:i/>
          <w:sz w:val="22"/>
          <w:szCs w:val="22"/>
          <w:lang w:val="en-GB"/>
        </w:rPr>
        <w:t>.</w:t>
      </w:r>
      <w:r w:rsidRPr="00D21A46">
        <w:rPr>
          <w:rFonts w:ascii="Aptos" w:hAnsi="Aptos"/>
          <w:i/>
          <w:sz w:val="22"/>
          <w:szCs w:val="22"/>
          <w:lang w:val="en-GB"/>
        </w:rPr>
        <w:t xml:space="preserve"> Int</w:t>
      </w:r>
      <w:r w:rsidR="008C72E3">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466</w:t>
      </w:r>
      <w:r w:rsidRPr="00D21A46">
        <w:rPr>
          <w:rFonts w:ascii="Aptos" w:hAnsi="Aptos"/>
          <w:sz w:val="22"/>
          <w:szCs w:val="22"/>
          <w:lang w:val="en-GB"/>
        </w:rPr>
        <w:t>, 131-140 (2018).</w:t>
      </w:r>
    </w:p>
    <w:p w14:paraId="23AEDBA4" w14:textId="1EEA5EB0"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3</w:t>
      </w:r>
      <w:r w:rsidRPr="00D21A46">
        <w:rPr>
          <w:rFonts w:ascii="Aptos" w:hAnsi="Aptos"/>
          <w:sz w:val="22"/>
          <w:szCs w:val="22"/>
          <w:lang w:val="en-GB"/>
        </w:rPr>
        <w:tab/>
        <w:t xml:space="preserve">Binford, L. R. </w:t>
      </w:r>
      <w:r w:rsidRPr="00D21A46">
        <w:rPr>
          <w:rFonts w:ascii="Aptos" w:hAnsi="Aptos"/>
          <w:i/>
          <w:sz w:val="22"/>
          <w:szCs w:val="22"/>
          <w:lang w:val="en-GB"/>
        </w:rPr>
        <w:t xml:space="preserve">Bones: </w:t>
      </w:r>
      <w:r w:rsidR="002E5742">
        <w:rPr>
          <w:rFonts w:ascii="Aptos" w:hAnsi="Aptos"/>
          <w:i/>
          <w:sz w:val="22"/>
          <w:szCs w:val="22"/>
          <w:lang w:val="en-GB"/>
        </w:rPr>
        <w:t>A</w:t>
      </w:r>
      <w:r w:rsidRPr="00D21A46">
        <w:rPr>
          <w:rFonts w:ascii="Aptos" w:hAnsi="Aptos"/>
          <w:i/>
          <w:sz w:val="22"/>
          <w:szCs w:val="22"/>
          <w:lang w:val="en-GB"/>
        </w:rPr>
        <w:t xml:space="preserve">ncient </w:t>
      </w:r>
      <w:r w:rsidR="002E5742">
        <w:rPr>
          <w:rFonts w:ascii="Aptos" w:hAnsi="Aptos"/>
          <w:i/>
          <w:sz w:val="22"/>
          <w:szCs w:val="22"/>
          <w:lang w:val="en-GB"/>
        </w:rPr>
        <w:t>M</w:t>
      </w:r>
      <w:r w:rsidRPr="00D21A46">
        <w:rPr>
          <w:rFonts w:ascii="Aptos" w:hAnsi="Aptos"/>
          <w:i/>
          <w:sz w:val="22"/>
          <w:szCs w:val="22"/>
          <w:lang w:val="en-GB"/>
        </w:rPr>
        <w:t xml:space="preserve">en and </w:t>
      </w:r>
      <w:r w:rsidR="002E5742">
        <w:rPr>
          <w:rFonts w:ascii="Aptos" w:hAnsi="Aptos"/>
          <w:i/>
          <w:sz w:val="22"/>
          <w:szCs w:val="22"/>
          <w:lang w:val="en-GB"/>
        </w:rPr>
        <w:t>M</w:t>
      </w:r>
      <w:r w:rsidRPr="00D21A46">
        <w:rPr>
          <w:rFonts w:ascii="Aptos" w:hAnsi="Aptos"/>
          <w:i/>
          <w:sz w:val="22"/>
          <w:szCs w:val="22"/>
          <w:lang w:val="en-GB"/>
        </w:rPr>
        <w:t xml:space="preserve">odern </w:t>
      </w:r>
      <w:r w:rsidR="002E5742">
        <w:rPr>
          <w:rFonts w:ascii="Aptos" w:hAnsi="Aptos"/>
          <w:i/>
          <w:sz w:val="22"/>
          <w:szCs w:val="22"/>
          <w:lang w:val="en-GB"/>
        </w:rPr>
        <w:t>M</w:t>
      </w:r>
      <w:r w:rsidRPr="00D21A46">
        <w:rPr>
          <w:rFonts w:ascii="Aptos" w:hAnsi="Aptos"/>
          <w:i/>
          <w:sz w:val="22"/>
          <w:szCs w:val="22"/>
          <w:lang w:val="en-GB"/>
        </w:rPr>
        <w:t>yths</w:t>
      </w:r>
      <w:r w:rsidRPr="00D21A46">
        <w:rPr>
          <w:rFonts w:ascii="Aptos" w:hAnsi="Aptos"/>
          <w:sz w:val="22"/>
          <w:szCs w:val="22"/>
          <w:lang w:val="en-GB"/>
        </w:rPr>
        <w:t>.  (Academic Press, 1981).</w:t>
      </w:r>
    </w:p>
    <w:p w14:paraId="476FD91A" w14:textId="77777777"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4</w:t>
      </w:r>
      <w:r w:rsidRPr="00D21A46">
        <w:rPr>
          <w:rFonts w:ascii="Aptos" w:hAnsi="Aptos"/>
          <w:sz w:val="22"/>
          <w:szCs w:val="22"/>
          <w:lang w:val="en-GB"/>
        </w:rPr>
        <w:tab/>
        <w:t xml:space="preserve">Haynes, G. A guide for diferentiating mammalian carnivore taxa responsible for gnaw damage to herbivore limb bones. </w:t>
      </w:r>
      <w:r w:rsidRPr="00D21A46">
        <w:rPr>
          <w:rFonts w:ascii="Aptos" w:hAnsi="Aptos"/>
          <w:i/>
          <w:sz w:val="22"/>
          <w:szCs w:val="22"/>
          <w:lang w:val="en-GB"/>
        </w:rPr>
        <w:t>Paleobiology</w:t>
      </w:r>
      <w:r w:rsidRPr="00D21A46">
        <w:rPr>
          <w:rFonts w:ascii="Aptos" w:hAnsi="Aptos"/>
          <w:sz w:val="22"/>
          <w:szCs w:val="22"/>
          <w:lang w:val="en-GB"/>
        </w:rPr>
        <w:t xml:space="preserve"> </w:t>
      </w:r>
      <w:r w:rsidRPr="00D21A46">
        <w:rPr>
          <w:rFonts w:ascii="Aptos" w:hAnsi="Aptos"/>
          <w:b/>
          <w:sz w:val="22"/>
          <w:szCs w:val="22"/>
          <w:lang w:val="en-GB"/>
        </w:rPr>
        <w:t>9</w:t>
      </w:r>
      <w:r w:rsidRPr="00D21A46">
        <w:rPr>
          <w:rFonts w:ascii="Aptos" w:hAnsi="Aptos"/>
          <w:sz w:val="22"/>
          <w:szCs w:val="22"/>
          <w:lang w:val="en-GB"/>
        </w:rPr>
        <w:t xml:space="preserve">, 164-172 (1983). </w:t>
      </w:r>
    </w:p>
    <w:p w14:paraId="0A180887" w14:textId="0D672322"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5</w:t>
      </w:r>
      <w:r w:rsidRPr="00D21A46">
        <w:rPr>
          <w:rFonts w:ascii="Aptos" w:hAnsi="Aptos"/>
          <w:sz w:val="22"/>
          <w:szCs w:val="22"/>
          <w:lang w:val="en-GB"/>
        </w:rPr>
        <w:tab/>
        <w:t>Saladié, P.</w:t>
      </w:r>
      <w:r w:rsidRPr="00D21A46">
        <w:rPr>
          <w:rFonts w:ascii="Aptos" w:hAnsi="Aptos"/>
          <w:i/>
          <w:sz w:val="22"/>
          <w:szCs w:val="22"/>
          <w:lang w:val="en-GB"/>
        </w:rPr>
        <w:t xml:space="preserve"> et al.</w:t>
      </w:r>
      <w:r w:rsidRPr="00D21A46">
        <w:rPr>
          <w:rFonts w:ascii="Aptos" w:hAnsi="Aptos"/>
          <w:sz w:val="22"/>
          <w:szCs w:val="22"/>
          <w:lang w:val="en-GB"/>
        </w:rPr>
        <w:t xml:space="preserve"> Intergroup cannibalism in the European Early Pleistocene: The range expansion and imbalance of power hypotheses. </w:t>
      </w:r>
      <w:r w:rsidRPr="00D21A46">
        <w:rPr>
          <w:rFonts w:ascii="Aptos" w:hAnsi="Aptos"/>
          <w:i/>
          <w:sz w:val="22"/>
          <w:szCs w:val="22"/>
          <w:lang w:val="en-GB"/>
        </w:rPr>
        <w:t>J</w:t>
      </w:r>
      <w:r w:rsidR="008C72E3">
        <w:rPr>
          <w:rFonts w:ascii="Aptos" w:hAnsi="Aptos"/>
          <w:i/>
          <w:sz w:val="22"/>
          <w:szCs w:val="22"/>
          <w:lang w:val="en-GB"/>
        </w:rPr>
        <w:t>.</w:t>
      </w:r>
      <w:r w:rsidRPr="00D21A46">
        <w:rPr>
          <w:rFonts w:ascii="Aptos" w:hAnsi="Aptos"/>
          <w:i/>
          <w:sz w:val="22"/>
          <w:szCs w:val="22"/>
          <w:lang w:val="en-GB"/>
        </w:rPr>
        <w:t xml:space="preserve"> Hum</w:t>
      </w:r>
      <w:r w:rsidR="008C72E3">
        <w:rPr>
          <w:rFonts w:ascii="Aptos" w:hAnsi="Aptos"/>
          <w:i/>
          <w:sz w:val="22"/>
          <w:szCs w:val="22"/>
          <w:lang w:val="en-GB"/>
        </w:rPr>
        <w:t>.</w:t>
      </w:r>
      <w:r w:rsidRPr="00D21A46">
        <w:rPr>
          <w:rFonts w:ascii="Aptos" w:hAnsi="Aptos"/>
          <w:i/>
          <w:sz w:val="22"/>
          <w:szCs w:val="22"/>
          <w:lang w:val="en-GB"/>
        </w:rPr>
        <w:t xml:space="preserve"> Evol</w:t>
      </w:r>
      <w:r w:rsidR="008C72E3">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63</w:t>
      </w:r>
      <w:r w:rsidRPr="00D21A46">
        <w:rPr>
          <w:rFonts w:ascii="Aptos" w:hAnsi="Aptos"/>
          <w:sz w:val="22"/>
          <w:szCs w:val="22"/>
          <w:lang w:val="en-GB"/>
        </w:rPr>
        <w:t xml:space="preserve">, 682-695 (2012). </w:t>
      </w:r>
    </w:p>
    <w:p w14:paraId="62623345" w14:textId="7C98E830"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6</w:t>
      </w:r>
      <w:r w:rsidRPr="00D21A46">
        <w:rPr>
          <w:rFonts w:ascii="Aptos" w:hAnsi="Aptos"/>
          <w:sz w:val="22"/>
          <w:szCs w:val="22"/>
          <w:lang w:val="en-GB"/>
        </w:rPr>
        <w:tab/>
        <w:t xml:space="preserve">Bello, S. M., Wallduck, R., Dimitrijević, V., Živaljević, I. &amp; Stringer, C. B. Cannibalism versus funerary defleshing and disarticulation after a period of decay: comparisons of bone modifications from four prehistoric sites. </w:t>
      </w:r>
      <w:r w:rsidRPr="00D21A46">
        <w:rPr>
          <w:rFonts w:ascii="Aptos" w:hAnsi="Aptos"/>
          <w:i/>
          <w:sz w:val="22"/>
          <w:szCs w:val="22"/>
          <w:lang w:val="en-GB"/>
        </w:rPr>
        <w:t>Am</w:t>
      </w:r>
      <w:r w:rsidR="008C72E3">
        <w:rPr>
          <w:rFonts w:ascii="Aptos" w:hAnsi="Aptos"/>
          <w:i/>
          <w:sz w:val="22"/>
          <w:szCs w:val="22"/>
          <w:lang w:val="en-GB"/>
        </w:rPr>
        <w:t>.</w:t>
      </w:r>
      <w:r w:rsidRPr="00D21A46">
        <w:rPr>
          <w:rFonts w:ascii="Aptos" w:hAnsi="Aptos"/>
          <w:i/>
          <w:sz w:val="22"/>
          <w:szCs w:val="22"/>
          <w:lang w:val="en-GB"/>
        </w:rPr>
        <w:t xml:space="preserve"> J</w:t>
      </w:r>
      <w:r w:rsidR="008C72E3">
        <w:rPr>
          <w:rFonts w:ascii="Aptos" w:hAnsi="Aptos"/>
          <w:i/>
          <w:sz w:val="22"/>
          <w:szCs w:val="22"/>
          <w:lang w:val="en-GB"/>
        </w:rPr>
        <w:t>.</w:t>
      </w:r>
      <w:r w:rsidRPr="00D21A46">
        <w:rPr>
          <w:rFonts w:ascii="Aptos" w:hAnsi="Aptos"/>
          <w:i/>
          <w:sz w:val="22"/>
          <w:szCs w:val="22"/>
          <w:lang w:val="en-GB"/>
        </w:rPr>
        <w:t xml:space="preserve"> Phys</w:t>
      </w:r>
      <w:r w:rsidR="008C72E3">
        <w:rPr>
          <w:rFonts w:ascii="Aptos" w:hAnsi="Aptos"/>
          <w:i/>
          <w:sz w:val="22"/>
          <w:szCs w:val="22"/>
          <w:lang w:val="en-GB"/>
        </w:rPr>
        <w:t>.</w:t>
      </w:r>
      <w:r w:rsidRPr="00D21A46">
        <w:rPr>
          <w:rFonts w:ascii="Aptos" w:hAnsi="Aptos"/>
          <w:i/>
          <w:sz w:val="22"/>
          <w:szCs w:val="22"/>
          <w:lang w:val="en-GB"/>
        </w:rPr>
        <w:t xml:space="preserve"> </w:t>
      </w:r>
      <w:proofErr w:type="spellStart"/>
      <w:r w:rsidRPr="00D21A46">
        <w:rPr>
          <w:rFonts w:ascii="Aptos" w:hAnsi="Aptos"/>
          <w:i/>
          <w:sz w:val="22"/>
          <w:szCs w:val="22"/>
          <w:lang w:val="en-GB"/>
        </w:rPr>
        <w:t>Anthropol</w:t>
      </w:r>
      <w:proofErr w:type="spellEnd"/>
      <w:r w:rsidR="008C72E3">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161</w:t>
      </w:r>
      <w:r w:rsidRPr="00D21A46">
        <w:rPr>
          <w:rFonts w:ascii="Aptos" w:hAnsi="Aptos"/>
          <w:sz w:val="22"/>
          <w:szCs w:val="22"/>
          <w:lang w:val="en-GB"/>
        </w:rPr>
        <w:t xml:space="preserve">, 722-743 (2016). </w:t>
      </w:r>
    </w:p>
    <w:p w14:paraId="30578720" w14:textId="0B633E15"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7</w:t>
      </w:r>
      <w:r w:rsidRPr="00D21A46">
        <w:rPr>
          <w:rFonts w:ascii="Aptos" w:hAnsi="Aptos"/>
          <w:sz w:val="22"/>
          <w:szCs w:val="22"/>
          <w:lang w:val="en-GB"/>
        </w:rPr>
        <w:tab/>
        <w:t xml:space="preserve">Bello, S. M. &amp; Soligo, C. A new method for the quantitative analysis of cutmark micromorphology. </w:t>
      </w:r>
      <w:r w:rsidRPr="00D21A46">
        <w:rPr>
          <w:rFonts w:ascii="Aptos" w:hAnsi="Aptos"/>
          <w:i/>
          <w:sz w:val="22"/>
          <w:szCs w:val="22"/>
          <w:lang w:val="en-GB"/>
        </w:rPr>
        <w:t>J</w:t>
      </w:r>
      <w:r w:rsidR="00F86902">
        <w:rPr>
          <w:rFonts w:ascii="Aptos" w:hAnsi="Aptos"/>
          <w:i/>
          <w:sz w:val="22"/>
          <w:szCs w:val="22"/>
          <w:lang w:val="en-GB"/>
        </w:rPr>
        <w:t>.</w:t>
      </w:r>
      <w:r w:rsidRPr="00D21A46">
        <w:rPr>
          <w:rFonts w:ascii="Aptos" w:hAnsi="Aptos"/>
          <w:i/>
          <w:sz w:val="22"/>
          <w:szCs w:val="22"/>
          <w:lang w:val="en-GB"/>
        </w:rPr>
        <w:t xml:space="preserve"> Archaeol</w:t>
      </w:r>
      <w:r w:rsidR="00F86902">
        <w:rPr>
          <w:rFonts w:ascii="Aptos" w:hAnsi="Aptos"/>
          <w:i/>
          <w:sz w:val="22"/>
          <w:szCs w:val="22"/>
          <w:lang w:val="en-GB"/>
        </w:rPr>
        <w:t>.</w:t>
      </w:r>
      <w:r w:rsidRPr="00D21A46">
        <w:rPr>
          <w:rFonts w:ascii="Aptos" w:hAnsi="Aptos"/>
          <w:i/>
          <w:sz w:val="22"/>
          <w:szCs w:val="22"/>
          <w:lang w:val="en-GB"/>
        </w:rPr>
        <w:t xml:space="preserve"> Sci</w:t>
      </w:r>
      <w:r w:rsidR="00F86902">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35</w:t>
      </w:r>
      <w:r w:rsidRPr="00D21A46">
        <w:rPr>
          <w:rFonts w:ascii="Aptos" w:hAnsi="Aptos"/>
          <w:sz w:val="22"/>
          <w:szCs w:val="22"/>
          <w:lang w:val="en-GB"/>
        </w:rPr>
        <w:t xml:space="preserve">, 1542-1552 (2008). </w:t>
      </w:r>
    </w:p>
    <w:p w14:paraId="380DBB26" w14:textId="40A9E782"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8</w:t>
      </w:r>
      <w:r w:rsidRPr="00D21A46">
        <w:rPr>
          <w:rFonts w:ascii="Aptos" w:hAnsi="Aptos"/>
          <w:sz w:val="22"/>
          <w:szCs w:val="22"/>
          <w:lang w:val="en-GB"/>
        </w:rPr>
        <w:tab/>
        <w:t xml:space="preserve">Haglund, W. D. Rodents and human </w:t>
      </w:r>
      <w:proofErr w:type="gramStart"/>
      <w:r w:rsidRPr="00D21A46">
        <w:rPr>
          <w:rFonts w:ascii="Aptos" w:hAnsi="Aptos"/>
          <w:sz w:val="22"/>
          <w:szCs w:val="22"/>
          <w:lang w:val="en-GB"/>
        </w:rPr>
        <w:t>remains</w:t>
      </w:r>
      <w:proofErr w:type="gramEnd"/>
      <w:r w:rsidR="00330B7A">
        <w:rPr>
          <w:rFonts w:ascii="Aptos" w:hAnsi="Aptos"/>
          <w:sz w:val="22"/>
          <w:szCs w:val="22"/>
          <w:lang w:val="en-GB"/>
        </w:rPr>
        <w:t xml:space="preserve"> in</w:t>
      </w:r>
      <w:r w:rsidR="00C5692F">
        <w:rPr>
          <w:rFonts w:ascii="Aptos" w:hAnsi="Aptos"/>
          <w:sz w:val="22"/>
          <w:szCs w:val="22"/>
          <w:lang w:val="en-GB"/>
        </w:rPr>
        <w:t xml:space="preserve"> </w:t>
      </w:r>
      <w:r w:rsidRPr="00D21A46">
        <w:rPr>
          <w:rFonts w:ascii="Aptos" w:hAnsi="Aptos"/>
          <w:i/>
          <w:sz w:val="22"/>
          <w:szCs w:val="22"/>
          <w:lang w:val="en-GB"/>
        </w:rPr>
        <w:t xml:space="preserve">Forensic </w:t>
      </w:r>
      <w:r w:rsidR="00226D99">
        <w:rPr>
          <w:rFonts w:ascii="Aptos" w:hAnsi="Aptos"/>
          <w:i/>
          <w:sz w:val="22"/>
          <w:szCs w:val="22"/>
          <w:lang w:val="en-GB"/>
        </w:rPr>
        <w:t>T</w:t>
      </w:r>
      <w:r w:rsidRPr="00D21A46">
        <w:rPr>
          <w:rFonts w:ascii="Aptos" w:hAnsi="Aptos"/>
          <w:i/>
          <w:sz w:val="22"/>
          <w:szCs w:val="22"/>
          <w:lang w:val="en-GB"/>
        </w:rPr>
        <w:t xml:space="preserve">aphonomy: </w:t>
      </w:r>
      <w:r w:rsidR="00226D99">
        <w:rPr>
          <w:rFonts w:ascii="Aptos" w:hAnsi="Aptos"/>
          <w:i/>
          <w:sz w:val="22"/>
          <w:szCs w:val="22"/>
          <w:lang w:val="en-GB"/>
        </w:rPr>
        <w:t>T</w:t>
      </w:r>
      <w:r w:rsidRPr="00D21A46">
        <w:rPr>
          <w:rFonts w:ascii="Aptos" w:hAnsi="Aptos"/>
          <w:i/>
          <w:sz w:val="22"/>
          <w:szCs w:val="22"/>
          <w:lang w:val="en-GB"/>
        </w:rPr>
        <w:t xml:space="preserve">he </w:t>
      </w:r>
      <w:r w:rsidR="00226D99">
        <w:rPr>
          <w:rFonts w:ascii="Aptos" w:hAnsi="Aptos"/>
          <w:i/>
          <w:sz w:val="22"/>
          <w:szCs w:val="22"/>
          <w:lang w:val="en-GB"/>
        </w:rPr>
        <w:t>P</w:t>
      </w:r>
      <w:r w:rsidRPr="00D21A46">
        <w:rPr>
          <w:rFonts w:ascii="Aptos" w:hAnsi="Aptos"/>
          <w:i/>
          <w:sz w:val="22"/>
          <w:szCs w:val="22"/>
          <w:lang w:val="en-GB"/>
        </w:rPr>
        <w:t xml:space="preserve">ostmortem </w:t>
      </w:r>
      <w:r w:rsidR="00226D99">
        <w:rPr>
          <w:rFonts w:ascii="Aptos" w:hAnsi="Aptos"/>
          <w:i/>
          <w:sz w:val="22"/>
          <w:szCs w:val="22"/>
          <w:lang w:val="en-GB"/>
        </w:rPr>
        <w:t>F</w:t>
      </w:r>
      <w:r w:rsidRPr="00D21A46">
        <w:rPr>
          <w:rFonts w:ascii="Aptos" w:hAnsi="Aptos"/>
          <w:i/>
          <w:sz w:val="22"/>
          <w:szCs w:val="22"/>
          <w:lang w:val="en-GB"/>
        </w:rPr>
        <w:t xml:space="preserve">ate of </w:t>
      </w:r>
      <w:r w:rsidR="00226D99">
        <w:rPr>
          <w:rFonts w:ascii="Aptos" w:hAnsi="Aptos"/>
          <w:i/>
          <w:sz w:val="22"/>
          <w:szCs w:val="22"/>
          <w:lang w:val="en-GB"/>
        </w:rPr>
        <w:t>H</w:t>
      </w:r>
      <w:r w:rsidRPr="00D21A46">
        <w:rPr>
          <w:rFonts w:ascii="Aptos" w:hAnsi="Aptos"/>
          <w:i/>
          <w:sz w:val="22"/>
          <w:szCs w:val="22"/>
          <w:lang w:val="en-GB"/>
        </w:rPr>
        <w:t xml:space="preserve">uman </w:t>
      </w:r>
      <w:r w:rsidR="00226D99">
        <w:rPr>
          <w:rFonts w:ascii="Aptos" w:hAnsi="Aptos"/>
          <w:i/>
          <w:sz w:val="22"/>
          <w:szCs w:val="22"/>
          <w:lang w:val="en-GB"/>
        </w:rPr>
        <w:t>R</w:t>
      </w:r>
      <w:r w:rsidRPr="00D21A46">
        <w:rPr>
          <w:rFonts w:ascii="Aptos" w:hAnsi="Aptos"/>
          <w:i/>
          <w:sz w:val="22"/>
          <w:szCs w:val="22"/>
          <w:lang w:val="en-GB"/>
        </w:rPr>
        <w:t>emains</w:t>
      </w:r>
      <w:r w:rsidR="00E500CD">
        <w:rPr>
          <w:rFonts w:ascii="Aptos" w:hAnsi="Aptos"/>
          <w:sz w:val="22"/>
          <w:szCs w:val="22"/>
          <w:lang w:val="en-GB"/>
        </w:rPr>
        <w:t xml:space="preserve"> (ed.</w:t>
      </w:r>
      <w:r w:rsidRPr="00D21A46">
        <w:rPr>
          <w:rFonts w:ascii="Aptos" w:hAnsi="Aptos"/>
          <w:sz w:val="22"/>
          <w:szCs w:val="22"/>
          <w:lang w:val="en-GB"/>
        </w:rPr>
        <w:t xml:space="preserve"> </w:t>
      </w:r>
      <w:r w:rsidR="00E500CD">
        <w:rPr>
          <w:rFonts w:ascii="Aptos" w:hAnsi="Aptos"/>
          <w:sz w:val="22"/>
          <w:szCs w:val="22"/>
          <w:lang w:val="en-GB"/>
        </w:rPr>
        <w:t>Haglund, W.D. &amp; Sorg M.H.</w:t>
      </w:r>
      <w:r w:rsidR="003B2D90">
        <w:rPr>
          <w:rFonts w:ascii="Aptos" w:hAnsi="Aptos"/>
          <w:sz w:val="22"/>
          <w:szCs w:val="22"/>
          <w:lang w:val="en-GB"/>
        </w:rPr>
        <w:t>)</w:t>
      </w:r>
      <w:r w:rsidR="00E500CD" w:rsidRPr="00D21A46">
        <w:rPr>
          <w:rFonts w:ascii="Aptos" w:hAnsi="Aptos"/>
          <w:sz w:val="22"/>
          <w:szCs w:val="22"/>
          <w:lang w:val="en-GB"/>
        </w:rPr>
        <w:t xml:space="preserve"> </w:t>
      </w:r>
      <w:r w:rsidRPr="00D21A46">
        <w:rPr>
          <w:rFonts w:ascii="Aptos" w:hAnsi="Aptos"/>
          <w:sz w:val="22"/>
          <w:szCs w:val="22"/>
          <w:lang w:val="en-GB"/>
        </w:rPr>
        <w:t>405-414 (</w:t>
      </w:r>
      <w:r w:rsidR="00B83A22">
        <w:rPr>
          <w:rFonts w:ascii="Aptos" w:hAnsi="Aptos"/>
          <w:sz w:val="22"/>
          <w:szCs w:val="22"/>
          <w:lang w:val="en-GB"/>
        </w:rPr>
        <w:t>CRC Press</w:t>
      </w:r>
      <w:r w:rsidR="003B2D90">
        <w:rPr>
          <w:rFonts w:ascii="Aptos" w:hAnsi="Aptos"/>
          <w:sz w:val="22"/>
          <w:szCs w:val="22"/>
          <w:lang w:val="en-GB"/>
        </w:rPr>
        <w:t>,</w:t>
      </w:r>
      <w:r w:rsidR="00B83A22">
        <w:rPr>
          <w:rFonts w:ascii="Aptos" w:hAnsi="Aptos"/>
          <w:sz w:val="22"/>
          <w:szCs w:val="22"/>
          <w:lang w:val="en-GB"/>
        </w:rPr>
        <w:t xml:space="preserve"> </w:t>
      </w:r>
      <w:r w:rsidRPr="00D21A46">
        <w:rPr>
          <w:rFonts w:ascii="Aptos" w:hAnsi="Aptos"/>
          <w:sz w:val="22"/>
          <w:szCs w:val="22"/>
          <w:lang w:val="en-GB"/>
        </w:rPr>
        <w:t xml:space="preserve">1997). </w:t>
      </w:r>
    </w:p>
    <w:p w14:paraId="5B4F89A4" w14:textId="530B9286" w:rsidR="003D33E8" w:rsidRPr="00D21A46" w:rsidRDefault="003D33E8" w:rsidP="00F86902">
      <w:pPr>
        <w:pStyle w:val="EndNoteBibliography"/>
        <w:ind w:left="720" w:hanging="720"/>
        <w:rPr>
          <w:rFonts w:ascii="Aptos" w:hAnsi="Aptos"/>
          <w:sz w:val="22"/>
          <w:szCs w:val="22"/>
          <w:lang w:val="en-GB"/>
        </w:rPr>
      </w:pPr>
      <w:r w:rsidRPr="00D21A46">
        <w:rPr>
          <w:rFonts w:ascii="Aptos" w:hAnsi="Aptos"/>
          <w:sz w:val="22"/>
          <w:szCs w:val="22"/>
          <w:lang w:val="en-GB"/>
        </w:rPr>
        <w:t>9</w:t>
      </w:r>
      <w:r w:rsidRPr="00D21A46">
        <w:rPr>
          <w:rFonts w:ascii="Aptos" w:hAnsi="Aptos"/>
          <w:sz w:val="22"/>
          <w:szCs w:val="22"/>
          <w:lang w:val="en-GB"/>
        </w:rPr>
        <w:tab/>
        <w:t xml:space="preserve">Klippel, W. E. &amp; Synstelien, J. A. Rodents as </w:t>
      </w:r>
      <w:r w:rsidR="00F86902">
        <w:rPr>
          <w:rFonts w:ascii="Aptos" w:hAnsi="Aptos"/>
          <w:sz w:val="22"/>
          <w:szCs w:val="22"/>
          <w:lang w:val="en-GB"/>
        </w:rPr>
        <w:t>t</w:t>
      </w:r>
      <w:r w:rsidRPr="00D21A46">
        <w:rPr>
          <w:rFonts w:ascii="Aptos" w:hAnsi="Aptos"/>
          <w:sz w:val="22"/>
          <w:szCs w:val="22"/>
          <w:lang w:val="en-GB"/>
        </w:rPr>
        <w:t xml:space="preserve">aphonomic </w:t>
      </w:r>
      <w:r w:rsidR="00F86902">
        <w:rPr>
          <w:rFonts w:ascii="Aptos" w:hAnsi="Aptos"/>
          <w:sz w:val="22"/>
          <w:szCs w:val="22"/>
          <w:lang w:val="en-GB"/>
        </w:rPr>
        <w:t>a</w:t>
      </w:r>
      <w:r w:rsidRPr="00D21A46">
        <w:rPr>
          <w:rFonts w:ascii="Aptos" w:hAnsi="Aptos"/>
          <w:sz w:val="22"/>
          <w:szCs w:val="22"/>
          <w:lang w:val="en-GB"/>
        </w:rPr>
        <w:t xml:space="preserve">gents: </w:t>
      </w:r>
      <w:r w:rsidR="00F86902">
        <w:rPr>
          <w:rFonts w:ascii="Aptos" w:hAnsi="Aptos"/>
          <w:sz w:val="22"/>
          <w:szCs w:val="22"/>
          <w:lang w:val="en-GB"/>
        </w:rPr>
        <w:t>b</w:t>
      </w:r>
      <w:r w:rsidRPr="00D21A46">
        <w:rPr>
          <w:rFonts w:ascii="Aptos" w:hAnsi="Aptos"/>
          <w:sz w:val="22"/>
          <w:szCs w:val="22"/>
          <w:lang w:val="en-GB"/>
        </w:rPr>
        <w:t xml:space="preserve">one </w:t>
      </w:r>
      <w:r w:rsidR="00F86902">
        <w:rPr>
          <w:rFonts w:ascii="Aptos" w:hAnsi="Aptos"/>
          <w:sz w:val="22"/>
          <w:szCs w:val="22"/>
          <w:lang w:val="en-GB"/>
        </w:rPr>
        <w:t>g</w:t>
      </w:r>
      <w:r w:rsidRPr="00D21A46">
        <w:rPr>
          <w:rFonts w:ascii="Aptos" w:hAnsi="Aptos"/>
          <w:sz w:val="22"/>
          <w:szCs w:val="22"/>
          <w:lang w:val="en-GB"/>
        </w:rPr>
        <w:t xml:space="preserve">nawing by </w:t>
      </w:r>
      <w:r w:rsidR="00F86902">
        <w:rPr>
          <w:rFonts w:ascii="Aptos" w:hAnsi="Aptos"/>
          <w:sz w:val="22"/>
          <w:szCs w:val="22"/>
          <w:lang w:val="en-GB"/>
        </w:rPr>
        <w:t>b</w:t>
      </w:r>
      <w:r w:rsidRPr="00D21A46">
        <w:rPr>
          <w:rFonts w:ascii="Aptos" w:hAnsi="Aptos"/>
          <w:sz w:val="22"/>
          <w:szCs w:val="22"/>
          <w:lang w:val="en-GB"/>
        </w:rPr>
        <w:t xml:space="preserve">rown </w:t>
      </w:r>
      <w:r w:rsidR="00F86902">
        <w:rPr>
          <w:rFonts w:ascii="Aptos" w:hAnsi="Aptos"/>
          <w:sz w:val="22"/>
          <w:szCs w:val="22"/>
          <w:lang w:val="en-GB"/>
        </w:rPr>
        <w:t>r</w:t>
      </w:r>
      <w:r w:rsidRPr="00D21A46">
        <w:rPr>
          <w:rFonts w:ascii="Aptos" w:hAnsi="Aptos"/>
          <w:sz w:val="22"/>
          <w:szCs w:val="22"/>
          <w:lang w:val="en-GB"/>
        </w:rPr>
        <w:t xml:space="preserve">ats and </w:t>
      </w:r>
      <w:r w:rsidR="00F86902">
        <w:rPr>
          <w:rFonts w:ascii="Aptos" w:hAnsi="Aptos"/>
          <w:sz w:val="22"/>
          <w:szCs w:val="22"/>
          <w:lang w:val="en-GB"/>
        </w:rPr>
        <w:t>g</w:t>
      </w:r>
      <w:r w:rsidRPr="00D21A46">
        <w:rPr>
          <w:rFonts w:ascii="Aptos" w:hAnsi="Aptos"/>
          <w:sz w:val="22"/>
          <w:szCs w:val="22"/>
          <w:lang w:val="en-GB"/>
        </w:rPr>
        <w:t xml:space="preserve">ray </w:t>
      </w:r>
      <w:r w:rsidR="00F86902">
        <w:rPr>
          <w:rFonts w:ascii="Aptos" w:hAnsi="Aptos"/>
          <w:sz w:val="22"/>
          <w:szCs w:val="22"/>
          <w:lang w:val="en-GB"/>
        </w:rPr>
        <w:t>s</w:t>
      </w:r>
      <w:r w:rsidRPr="00D21A46">
        <w:rPr>
          <w:rFonts w:ascii="Aptos" w:hAnsi="Aptos"/>
          <w:sz w:val="22"/>
          <w:szCs w:val="22"/>
          <w:lang w:val="en-GB"/>
        </w:rPr>
        <w:t xml:space="preserve">quirrels. </w:t>
      </w:r>
      <w:r w:rsidRPr="00D21A46">
        <w:rPr>
          <w:rFonts w:ascii="Aptos" w:hAnsi="Aptos"/>
          <w:i/>
          <w:sz w:val="22"/>
          <w:szCs w:val="22"/>
          <w:lang w:val="en-GB"/>
        </w:rPr>
        <w:t>J</w:t>
      </w:r>
      <w:r w:rsidR="00F86902">
        <w:rPr>
          <w:rFonts w:ascii="Aptos" w:hAnsi="Aptos"/>
          <w:i/>
          <w:sz w:val="22"/>
          <w:szCs w:val="22"/>
          <w:lang w:val="en-GB"/>
        </w:rPr>
        <w:t>.</w:t>
      </w:r>
      <w:r w:rsidRPr="00D21A46">
        <w:rPr>
          <w:rFonts w:ascii="Aptos" w:hAnsi="Aptos"/>
          <w:i/>
          <w:sz w:val="22"/>
          <w:szCs w:val="22"/>
          <w:lang w:val="en-GB"/>
        </w:rPr>
        <w:t xml:space="preserve"> Forensic</w:t>
      </w:r>
      <w:r w:rsidR="00F86902">
        <w:rPr>
          <w:rFonts w:ascii="Aptos" w:hAnsi="Aptos"/>
          <w:i/>
          <w:sz w:val="22"/>
          <w:szCs w:val="22"/>
          <w:lang w:val="en-GB"/>
        </w:rPr>
        <w:t>.</w:t>
      </w:r>
      <w:r w:rsidRPr="00D21A46">
        <w:rPr>
          <w:rFonts w:ascii="Aptos" w:hAnsi="Aptos"/>
          <w:i/>
          <w:sz w:val="22"/>
          <w:szCs w:val="22"/>
          <w:lang w:val="en-GB"/>
        </w:rPr>
        <w:t xml:space="preserve"> Sci</w:t>
      </w:r>
      <w:r w:rsidR="00F86902">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52</w:t>
      </w:r>
      <w:r w:rsidRPr="00D21A46">
        <w:rPr>
          <w:rFonts w:ascii="Aptos" w:hAnsi="Aptos"/>
          <w:sz w:val="22"/>
          <w:szCs w:val="22"/>
          <w:lang w:val="en-GB"/>
        </w:rPr>
        <w:t xml:space="preserve"> (2007). </w:t>
      </w:r>
    </w:p>
    <w:p w14:paraId="1ED60D63" w14:textId="77777777"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10</w:t>
      </w:r>
      <w:r w:rsidRPr="00D21A46">
        <w:rPr>
          <w:rFonts w:ascii="Aptos" w:hAnsi="Aptos"/>
          <w:sz w:val="22"/>
          <w:szCs w:val="22"/>
          <w:lang w:val="en-GB"/>
        </w:rPr>
        <w:tab/>
        <w:t xml:space="preserve">Behrensmeyer, A. K. Taphonomic and ecologic information from bone weathering. </w:t>
      </w:r>
      <w:r w:rsidRPr="00D21A46">
        <w:rPr>
          <w:rFonts w:ascii="Aptos" w:hAnsi="Aptos"/>
          <w:i/>
          <w:sz w:val="22"/>
          <w:szCs w:val="22"/>
          <w:lang w:val="en-GB"/>
        </w:rPr>
        <w:t>Paleobiology</w:t>
      </w:r>
      <w:r w:rsidRPr="00D21A46">
        <w:rPr>
          <w:rFonts w:ascii="Aptos" w:hAnsi="Aptos"/>
          <w:sz w:val="22"/>
          <w:szCs w:val="22"/>
          <w:lang w:val="en-GB"/>
        </w:rPr>
        <w:t xml:space="preserve"> </w:t>
      </w:r>
      <w:r w:rsidRPr="00D21A46">
        <w:rPr>
          <w:rFonts w:ascii="Aptos" w:hAnsi="Aptos"/>
          <w:b/>
          <w:sz w:val="22"/>
          <w:szCs w:val="22"/>
          <w:lang w:val="en-GB"/>
        </w:rPr>
        <w:t>4</w:t>
      </w:r>
      <w:r w:rsidRPr="00D21A46">
        <w:rPr>
          <w:rFonts w:ascii="Aptos" w:hAnsi="Aptos"/>
          <w:sz w:val="22"/>
          <w:szCs w:val="22"/>
          <w:lang w:val="en-GB"/>
        </w:rPr>
        <w:t xml:space="preserve">, 150-162 (1978). </w:t>
      </w:r>
    </w:p>
    <w:p w14:paraId="7EA1723D" w14:textId="1FB40854"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11</w:t>
      </w:r>
      <w:r w:rsidRPr="00D21A46">
        <w:rPr>
          <w:rFonts w:ascii="Aptos" w:hAnsi="Aptos"/>
          <w:sz w:val="22"/>
          <w:szCs w:val="22"/>
          <w:lang w:val="en-GB"/>
        </w:rPr>
        <w:tab/>
        <w:t xml:space="preserve">Domínguez-Rodrigo, M., Juana, S. d., Galán, A. B. &amp; Rodríguez, M. A new protocol to differentiate trampling marks from butchery cut marks. </w:t>
      </w:r>
      <w:r w:rsidRPr="00D21A46">
        <w:rPr>
          <w:rFonts w:ascii="Aptos" w:hAnsi="Aptos"/>
          <w:i/>
          <w:sz w:val="22"/>
          <w:szCs w:val="22"/>
          <w:lang w:val="en-GB"/>
        </w:rPr>
        <w:t>J</w:t>
      </w:r>
      <w:r w:rsidR="00F86902">
        <w:rPr>
          <w:rFonts w:ascii="Aptos" w:hAnsi="Aptos"/>
          <w:i/>
          <w:sz w:val="22"/>
          <w:szCs w:val="22"/>
          <w:lang w:val="en-GB"/>
        </w:rPr>
        <w:t>.</w:t>
      </w:r>
      <w:r w:rsidRPr="00D21A46">
        <w:rPr>
          <w:rFonts w:ascii="Aptos" w:hAnsi="Aptos"/>
          <w:i/>
          <w:sz w:val="22"/>
          <w:szCs w:val="22"/>
          <w:lang w:val="en-GB"/>
        </w:rPr>
        <w:t xml:space="preserve"> Archaeol</w:t>
      </w:r>
      <w:r w:rsidR="00F86902">
        <w:rPr>
          <w:rFonts w:ascii="Aptos" w:hAnsi="Aptos"/>
          <w:i/>
          <w:sz w:val="22"/>
          <w:szCs w:val="22"/>
          <w:lang w:val="en-GB"/>
        </w:rPr>
        <w:t>.</w:t>
      </w:r>
      <w:r w:rsidRPr="00D21A46">
        <w:rPr>
          <w:rFonts w:ascii="Aptos" w:hAnsi="Aptos"/>
          <w:i/>
          <w:sz w:val="22"/>
          <w:szCs w:val="22"/>
          <w:lang w:val="en-GB"/>
        </w:rPr>
        <w:t xml:space="preserve"> Sci</w:t>
      </w:r>
      <w:r w:rsidR="00F86902">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36</w:t>
      </w:r>
      <w:r w:rsidRPr="00D21A46">
        <w:rPr>
          <w:rFonts w:ascii="Aptos" w:hAnsi="Aptos"/>
          <w:sz w:val="22"/>
          <w:szCs w:val="22"/>
          <w:lang w:val="en-GB"/>
        </w:rPr>
        <w:t xml:space="preserve">, 2643–2654 (2009). </w:t>
      </w:r>
    </w:p>
    <w:p w14:paraId="7E164155" w14:textId="615C7367" w:rsidR="003D33E8" w:rsidRPr="00D21A46" w:rsidRDefault="003D33E8" w:rsidP="003B2D90">
      <w:pPr>
        <w:pStyle w:val="EndNoteBibliography"/>
        <w:ind w:left="720" w:hanging="720"/>
        <w:rPr>
          <w:rFonts w:ascii="Aptos" w:hAnsi="Aptos"/>
          <w:sz w:val="22"/>
          <w:szCs w:val="22"/>
          <w:lang w:val="en-GB"/>
        </w:rPr>
      </w:pPr>
      <w:r w:rsidRPr="00D21A46">
        <w:rPr>
          <w:rFonts w:ascii="Aptos" w:hAnsi="Aptos"/>
          <w:sz w:val="22"/>
          <w:szCs w:val="22"/>
          <w:lang w:val="en-GB"/>
        </w:rPr>
        <w:t>12</w:t>
      </w:r>
      <w:r w:rsidRPr="00D21A46">
        <w:rPr>
          <w:rFonts w:ascii="Aptos" w:hAnsi="Aptos"/>
          <w:sz w:val="22"/>
          <w:szCs w:val="22"/>
          <w:lang w:val="en-GB"/>
        </w:rPr>
        <w:tab/>
        <w:t>Pineda, A.</w:t>
      </w:r>
      <w:r w:rsidRPr="00D21A46">
        <w:rPr>
          <w:rFonts w:ascii="Aptos" w:hAnsi="Aptos"/>
          <w:i/>
          <w:sz w:val="22"/>
          <w:szCs w:val="22"/>
          <w:lang w:val="en-GB"/>
        </w:rPr>
        <w:t xml:space="preserve"> et al.</w:t>
      </w:r>
      <w:r w:rsidRPr="00D21A46">
        <w:rPr>
          <w:rFonts w:ascii="Aptos" w:hAnsi="Aptos"/>
          <w:sz w:val="22"/>
          <w:szCs w:val="22"/>
          <w:lang w:val="en-GB"/>
        </w:rPr>
        <w:t xml:space="preserve"> Trampling versus cut marks on chemically altered surfaces: an experimental approach and archaeological application at the </w:t>
      </w:r>
      <w:proofErr w:type="spellStart"/>
      <w:r w:rsidRPr="00D21A46">
        <w:rPr>
          <w:rFonts w:ascii="Aptos" w:hAnsi="Aptos"/>
          <w:sz w:val="22"/>
          <w:szCs w:val="22"/>
          <w:lang w:val="en-GB"/>
        </w:rPr>
        <w:t>Barranc</w:t>
      </w:r>
      <w:proofErr w:type="spellEnd"/>
      <w:r w:rsidRPr="00D21A46">
        <w:rPr>
          <w:rFonts w:ascii="Aptos" w:hAnsi="Aptos"/>
          <w:sz w:val="22"/>
          <w:szCs w:val="22"/>
          <w:lang w:val="en-GB"/>
        </w:rPr>
        <w:t xml:space="preserve"> de la </w:t>
      </w:r>
      <w:proofErr w:type="spellStart"/>
      <w:r w:rsidRPr="00D21A46">
        <w:rPr>
          <w:rFonts w:ascii="Aptos" w:hAnsi="Aptos"/>
          <w:sz w:val="22"/>
          <w:szCs w:val="22"/>
          <w:lang w:val="en-GB"/>
        </w:rPr>
        <w:t>Boella</w:t>
      </w:r>
      <w:proofErr w:type="spellEnd"/>
      <w:r w:rsidRPr="00D21A46">
        <w:rPr>
          <w:rFonts w:ascii="Aptos" w:hAnsi="Aptos"/>
          <w:sz w:val="22"/>
          <w:szCs w:val="22"/>
          <w:lang w:val="en-GB"/>
        </w:rPr>
        <w:t xml:space="preserve"> site (</w:t>
      </w:r>
      <w:r w:rsidR="003B2D90">
        <w:rPr>
          <w:rFonts w:ascii="Aptos" w:hAnsi="Aptos"/>
          <w:sz w:val="22"/>
          <w:szCs w:val="22"/>
          <w:lang w:val="en-GB"/>
        </w:rPr>
        <w:t>L</w:t>
      </w:r>
      <w:r w:rsidRPr="00D21A46">
        <w:rPr>
          <w:rFonts w:ascii="Aptos" w:hAnsi="Aptos"/>
          <w:sz w:val="22"/>
          <w:szCs w:val="22"/>
          <w:lang w:val="en-GB"/>
        </w:rPr>
        <w:t xml:space="preserve">a </w:t>
      </w:r>
      <w:proofErr w:type="spellStart"/>
      <w:r w:rsidRPr="00D21A46">
        <w:rPr>
          <w:rFonts w:ascii="Aptos" w:hAnsi="Aptos"/>
          <w:sz w:val="22"/>
          <w:szCs w:val="22"/>
          <w:lang w:val="en-GB"/>
        </w:rPr>
        <w:t>Canonja</w:t>
      </w:r>
      <w:proofErr w:type="spellEnd"/>
      <w:r w:rsidRPr="00D21A46">
        <w:rPr>
          <w:rFonts w:ascii="Aptos" w:hAnsi="Aptos"/>
          <w:sz w:val="22"/>
          <w:szCs w:val="22"/>
          <w:lang w:val="en-GB"/>
        </w:rPr>
        <w:t xml:space="preserve">, Tarragona, Spain). </w:t>
      </w:r>
      <w:r w:rsidRPr="00D21A46">
        <w:rPr>
          <w:rFonts w:ascii="Aptos" w:hAnsi="Aptos"/>
          <w:i/>
          <w:sz w:val="22"/>
          <w:szCs w:val="22"/>
          <w:lang w:val="en-GB"/>
        </w:rPr>
        <w:t>J</w:t>
      </w:r>
      <w:r w:rsidR="003B2D90">
        <w:rPr>
          <w:rFonts w:ascii="Aptos" w:hAnsi="Aptos"/>
          <w:i/>
          <w:sz w:val="22"/>
          <w:szCs w:val="22"/>
          <w:lang w:val="en-GB"/>
        </w:rPr>
        <w:t>.</w:t>
      </w:r>
      <w:r w:rsidRPr="00D21A46">
        <w:rPr>
          <w:rFonts w:ascii="Aptos" w:hAnsi="Aptos"/>
          <w:i/>
          <w:sz w:val="22"/>
          <w:szCs w:val="22"/>
          <w:lang w:val="en-GB"/>
        </w:rPr>
        <w:t xml:space="preserve"> Archaeol</w:t>
      </w:r>
      <w:r w:rsidR="003B2D90">
        <w:rPr>
          <w:rFonts w:ascii="Aptos" w:hAnsi="Aptos"/>
          <w:i/>
          <w:sz w:val="22"/>
          <w:szCs w:val="22"/>
          <w:lang w:val="en-GB"/>
        </w:rPr>
        <w:t>.</w:t>
      </w:r>
      <w:r w:rsidRPr="00D21A46">
        <w:rPr>
          <w:rFonts w:ascii="Aptos" w:hAnsi="Aptos"/>
          <w:i/>
          <w:sz w:val="22"/>
          <w:szCs w:val="22"/>
          <w:lang w:val="en-GB"/>
        </w:rPr>
        <w:t xml:space="preserve"> Sci</w:t>
      </w:r>
      <w:r w:rsidR="003B2D90">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50</w:t>
      </w:r>
      <w:r w:rsidRPr="00D21A46">
        <w:rPr>
          <w:rFonts w:ascii="Aptos" w:hAnsi="Aptos"/>
          <w:sz w:val="22"/>
          <w:szCs w:val="22"/>
          <w:lang w:val="en-GB"/>
        </w:rPr>
        <w:t xml:space="preserve">, 84-93 (2014). </w:t>
      </w:r>
    </w:p>
    <w:p w14:paraId="2EDD0389" w14:textId="77777777"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13</w:t>
      </w:r>
      <w:r w:rsidRPr="00D21A46">
        <w:rPr>
          <w:rFonts w:ascii="Aptos" w:hAnsi="Aptos"/>
          <w:sz w:val="22"/>
          <w:szCs w:val="22"/>
          <w:lang w:val="en-GB"/>
        </w:rPr>
        <w:tab/>
        <w:t xml:space="preserve">Behrensmeyer, A. K., Gordon, K. D. &amp; Yanagi, G. T. Trampling as a cause of bone surface damage and pseudo-cutmarks. </w:t>
      </w:r>
      <w:r w:rsidRPr="00D21A46">
        <w:rPr>
          <w:rFonts w:ascii="Aptos" w:hAnsi="Aptos"/>
          <w:i/>
          <w:sz w:val="22"/>
          <w:szCs w:val="22"/>
          <w:lang w:val="en-GB"/>
        </w:rPr>
        <w:t>Nature</w:t>
      </w:r>
      <w:r w:rsidRPr="00D21A46">
        <w:rPr>
          <w:rFonts w:ascii="Aptos" w:hAnsi="Aptos"/>
          <w:sz w:val="22"/>
          <w:szCs w:val="22"/>
          <w:lang w:val="en-GB"/>
        </w:rPr>
        <w:t xml:space="preserve"> </w:t>
      </w:r>
      <w:r w:rsidRPr="00D21A46">
        <w:rPr>
          <w:rFonts w:ascii="Aptos" w:hAnsi="Aptos"/>
          <w:b/>
          <w:sz w:val="22"/>
          <w:szCs w:val="22"/>
          <w:lang w:val="en-GB"/>
        </w:rPr>
        <w:t>319</w:t>
      </w:r>
      <w:r w:rsidRPr="00D21A46">
        <w:rPr>
          <w:rFonts w:ascii="Aptos" w:hAnsi="Aptos"/>
          <w:sz w:val="22"/>
          <w:szCs w:val="22"/>
          <w:lang w:val="en-GB"/>
        </w:rPr>
        <w:t xml:space="preserve">, 768-771 (1986). </w:t>
      </w:r>
    </w:p>
    <w:p w14:paraId="60937F3A" w14:textId="208BE4C4"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14</w:t>
      </w:r>
      <w:r w:rsidRPr="00D21A46">
        <w:rPr>
          <w:rFonts w:ascii="Aptos" w:hAnsi="Aptos"/>
          <w:sz w:val="22"/>
          <w:szCs w:val="22"/>
          <w:lang w:val="en-GB"/>
        </w:rPr>
        <w:tab/>
        <w:t xml:space="preserve">Macho-Callejo, A., García-Morato, S., Gutiérrez, A., Marin-Monfort, D. &amp; Fernández-Jalvo, Y. Put down roots and find the plant!: preliminary results of root etching and its implications. </w:t>
      </w:r>
      <w:r w:rsidRPr="00D21A46">
        <w:rPr>
          <w:rFonts w:ascii="Aptos" w:hAnsi="Aptos"/>
          <w:i/>
          <w:sz w:val="22"/>
          <w:szCs w:val="22"/>
          <w:lang w:val="en-GB"/>
        </w:rPr>
        <w:t>Hist</w:t>
      </w:r>
      <w:r w:rsidR="00D40AA3">
        <w:rPr>
          <w:rFonts w:ascii="Aptos" w:hAnsi="Aptos"/>
          <w:i/>
          <w:sz w:val="22"/>
          <w:szCs w:val="22"/>
          <w:lang w:val="en-GB"/>
        </w:rPr>
        <w:t>.</w:t>
      </w:r>
      <w:r w:rsidRPr="00D21A46">
        <w:rPr>
          <w:rFonts w:ascii="Aptos" w:hAnsi="Aptos"/>
          <w:i/>
          <w:sz w:val="22"/>
          <w:szCs w:val="22"/>
          <w:lang w:val="en-GB"/>
        </w:rPr>
        <w:t xml:space="preserve"> Biol</w:t>
      </w:r>
      <w:r w:rsidR="00D40AA3">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36</w:t>
      </w:r>
      <w:r w:rsidRPr="00D21A46">
        <w:rPr>
          <w:rFonts w:ascii="Aptos" w:hAnsi="Aptos"/>
          <w:sz w:val="22"/>
          <w:szCs w:val="22"/>
          <w:lang w:val="en-GB"/>
        </w:rPr>
        <w:t xml:space="preserve">, 2502-2510 (2024). </w:t>
      </w:r>
    </w:p>
    <w:p w14:paraId="2E1FA397" w14:textId="09140C5A"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15</w:t>
      </w:r>
      <w:r w:rsidRPr="00D21A46">
        <w:rPr>
          <w:rFonts w:ascii="Aptos" w:hAnsi="Aptos"/>
          <w:sz w:val="22"/>
          <w:szCs w:val="22"/>
          <w:lang w:val="en-GB"/>
        </w:rPr>
        <w:tab/>
        <w:t xml:space="preserve">Lyman, R. L. </w:t>
      </w:r>
      <w:r w:rsidRPr="00D21A46">
        <w:rPr>
          <w:rFonts w:ascii="Aptos" w:hAnsi="Aptos"/>
          <w:i/>
          <w:sz w:val="22"/>
          <w:szCs w:val="22"/>
          <w:lang w:val="en-GB"/>
        </w:rPr>
        <w:t xml:space="preserve">Vertebrate </w:t>
      </w:r>
      <w:r w:rsidR="005531D0">
        <w:rPr>
          <w:rFonts w:ascii="Aptos" w:hAnsi="Aptos"/>
          <w:i/>
          <w:sz w:val="22"/>
          <w:szCs w:val="22"/>
          <w:lang w:val="en-GB"/>
        </w:rPr>
        <w:t>T</w:t>
      </w:r>
      <w:r w:rsidRPr="00D21A46">
        <w:rPr>
          <w:rFonts w:ascii="Aptos" w:hAnsi="Aptos"/>
          <w:i/>
          <w:sz w:val="22"/>
          <w:szCs w:val="22"/>
          <w:lang w:val="en-GB"/>
        </w:rPr>
        <w:t>aphonomy</w:t>
      </w:r>
      <w:r w:rsidRPr="00D21A46">
        <w:rPr>
          <w:rFonts w:ascii="Aptos" w:hAnsi="Aptos"/>
          <w:sz w:val="22"/>
          <w:szCs w:val="22"/>
          <w:lang w:val="en-GB"/>
        </w:rPr>
        <w:t>.  (Cambridge University Press, 1994).</w:t>
      </w:r>
    </w:p>
    <w:p w14:paraId="677AAC2F" w14:textId="3D082ACE"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16</w:t>
      </w:r>
      <w:r w:rsidRPr="00D21A46">
        <w:rPr>
          <w:rFonts w:ascii="Aptos" w:hAnsi="Aptos"/>
          <w:sz w:val="22"/>
          <w:szCs w:val="22"/>
          <w:lang w:val="en-GB"/>
        </w:rPr>
        <w:tab/>
        <w:t>Marín-Arroyo, A. B.</w:t>
      </w:r>
      <w:r w:rsidRPr="00D21A46">
        <w:rPr>
          <w:rFonts w:ascii="Aptos" w:hAnsi="Aptos"/>
          <w:i/>
          <w:sz w:val="22"/>
          <w:szCs w:val="22"/>
          <w:lang w:val="en-GB"/>
        </w:rPr>
        <w:t xml:space="preserve"> et al.</w:t>
      </w:r>
      <w:r w:rsidRPr="00D21A46">
        <w:rPr>
          <w:rFonts w:ascii="Aptos" w:hAnsi="Aptos"/>
          <w:sz w:val="22"/>
          <w:szCs w:val="22"/>
          <w:lang w:val="en-GB"/>
        </w:rPr>
        <w:t xml:space="preserve"> Archaeological implications of human-derived manganese coatings: a study of blackened bones in El Mirón Cave, Cantabrian Spain. </w:t>
      </w:r>
      <w:r w:rsidRPr="00D21A46">
        <w:rPr>
          <w:rFonts w:ascii="Aptos" w:hAnsi="Aptos"/>
          <w:i/>
          <w:sz w:val="22"/>
          <w:szCs w:val="22"/>
          <w:lang w:val="en-GB"/>
        </w:rPr>
        <w:t>J</w:t>
      </w:r>
      <w:r w:rsidR="00D40AA3">
        <w:rPr>
          <w:rFonts w:ascii="Aptos" w:hAnsi="Aptos"/>
          <w:i/>
          <w:sz w:val="22"/>
          <w:szCs w:val="22"/>
          <w:lang w:val="en-GB"/>
        </w:rPr>
        <w:t>.</w:t>
      </w:r>
      <w:r w:rsidRPr="00D21A46">
        <w:rPr>
          <w:rFonts w:ascii="Aptos" w:hAnsi="Aptos"/>
          <w:i/>
          <w:sz w:val="22"/>
          <w:szCs w:val="22"/>
          <w:lang w:val="en-GB"/>
        </w:rPr>
        <w:t xml:space="preserve"> Archaeol</w:t>
      </w:r>
      <w:r w:rsidR="00D40AA3">
        <w:rPr>
          <w:rFonts w:ascii="Aptos" w:hAnsi="Aptos"/>
          <w:i/>
          <w:sz w:val="22"/>
          <w:szCs w:val="22"/>
          <w:lang w:val="en-GB"/>
        </w:rPr>
        <w:t>.</w:t>
      </w:r>
      <w:r w:rsidRPr="00D21A46">
        <w:rPr>
          <w:rFonts w:ascii="Aptos" w:hAnsi="Aptos"/>
          <w:i/>
          <w:sz w:val="22"/>
          <w:szCs w:val="22"/>
          <w:lang w:val="en-GB"/>
        </w:rPr>
        <w:t xml:space="preserve"> Sci</w:t>
      </w:r>
      <w:r w:rsidR="00D40AA3">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35</w:t>
      </w:r>
      <w:r w:rsidRPr="00D21A46">
        <w:rPr>
          <w:rFonts w:ascii="Aptos" w:hAnsi="Aptos"/>
          <w:sz w:val="22"/>
          <w:szCs w:val="22"/>
          <w:lang w:val="en-GB"/>
        </w:rPr>
        <w:t xml:space="preserve">, 801-813 (2008). </w:t>
      </w:r>
    </w:p>
    <w:p w14:paraId="13514F4C" w14:textId="36FA350C"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17</w:t>
      </w:r>
      <w:r w:rsidRPr="00D21A46">
        <w:rPr>
          <w:rFonts w:ascii="Aptos" w:hAnsi="Aptos"/>
          <w:sz w:val="22"/>
          <w:szCs w:val="22"/>
          <w:lang w:val="en-GB"/>
        </w:rPr>
        <w:tab/>
        <w:t xml:space="preserve">White, W. B. &amp; Culver, D. C. </w:t>
      </w:r>
      <w:proofErr w:type="spellStart"/>
      <w:r w:rsidRPr="00D21A46">
        <w:rPr>
          <w:rFonts w:ascii="Aptos" w:hAnsi="Aptos"/>
          <w:i/>
          <w:sz w:val="22"/>
          <w:szCs w:val="22"/>
          <w:lang w:val="en-GB"/>
        </w:rPr>
        <w:t>Encyclopedia</w:t>
      </w:r>
      <w:proofErr w:type="spellEnd"/>
      <w:r w:rsidRPr="00D21A46">
        <w:rPr>
          <w:rFonts w:ascii="Aptos" w:hAnsi="Aptos"/>
          <w:i/>
          <w:sz w:val="22"/>
          <w:szCs w:val="22"/>
          <w:lang w:val="en-GB"/>
        </w:rPr>
        <w:t xml:space="preserve"> of </w:t>
      </w:r>
      <w:r w:rsidR="005531D0">
        <w:rPr>
          <w:rFonts w:ascii="Aptos" w:hAnsi="Aptos"/>
          <w:i/>
          <w:sz w:val="22"/>
          <w:szCs w:val="22"/>
          <w:lang w:val="en-GB"/>
        </w:rPr>
        <w:t>C</w:t>
      </w:r>
      <w:r w:rsidRPr="00D21A46">
        <w:rPr>
          <w:rFonts w:ascii="Aptos" w:hAnsi="Aptos"/>
          <w:i/>
          <w:sz w:val="22"/>
          <w:szCs w:val="22"/>
          <w:lang w:val="en-GB"/>
        </w:rPr>
        <w:t>aves</w:t>
      </w:r>
      <w:r w:rsidRPr="00D21A46">
        <w:rPr>
          <w:rFonts w:ascii="Aptos" w:hAnsi="Aptos"/>
          <w:sz w:val="22"/>
          <w:szCs w:val="22"/>
          <w:lang w:val="en-GB"/>
        </w:rPr>
        <w:t xml:space="preserve"> (Academic Press, 2012).</w:t>
      </w:r>
    </w:p>
    <w:p w14:paraId="29C35B66" w14:textId="59FB401B"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18</w:t>
      </w:r>
      <w:r w:rsidRPr="00D21A46">
        <w:rPr>
          <w:rFonts w:ascii="Aptos" w:hAnsi="Aptos"/>
          <w:sz w:val="22"/>
          <w:szCs w:val="22"/>
          <w:lang w:val="en-GB"/>
        </w:rPr>
        <w:tab/>
        <w:t xml:space="preserve">Sala, N., Arsuaga, J. L., Martínez, I. &amp; Gracia-Téllez, A. Breakage patterns in Sima de los Huesos (Atapuerca, Spain) hominin sample. </w:t>
      </w:r>
      <w:r w:rsidRPr="00D21A46">
        <w:rPr>
          <w:rFonts w:ascii="Aptos" w:hAnsi="Aptos"/>
          <w:i/>
          <w:sz w:val="22"/>
          <w:szCs w:val="22"/>
          <w:lang w:val="en-GB"/>
        </w:rPr>
        <w:t>J</w:t>
      </w:r>
      <w:r w:rsidR="00330B7A">
        <w:rPr>
          <w:rFonts w:ascii="Aptos" w:hAnsi="Aptos"/>
          <w:i/>
          <w:sz w:val="22"/>
          <w:szCs w:val="22"/>
          <w:lang w:val="en-GB"/>
        </w:rPr>
        <w:t>.</w:t>
      </w:r>
      <w:r w:rsidRPr="00D21A46">
        <w:rPr>
          <w:rFonts w:ascii="Aptos" w:hAnsi="Aptos"/>
          <w:i/>
          <w:sz w:val="22"/>
          <w:szCs w:val="22"/>
          <w:lang w:val="en-GB"/>
        </w:rPr>
        <w:t xml:space="preserve"> Archaeol</w:t>
      </w:r>
      <w:r w:rsidR="00330B7A">
        <w:rPr>
          <w:rFonts w:ascii="Aptos" w:hAnsi="Aptos"/>
          <w:i/>
          <w:sz w:val="22"/>
          <w:szCs w:val="22"/>
          <w:lang w:val="en-GB"/>
        </w:rPr>
        <w:t>.</w:t>
      </w:r>
      <w:r w:rsidRPr="00D21A46">
        <w:rPr>
          <w:rFonts w:ascii="Aptos" w:hAnsi="Aptos"/>
          <w:i/>
          <w:sz w:val="22"/>
          <w:szCs w:val="22"/>
          <w:lang w:val="en-GB"/>
        </w:rPr>
        <w:t xml:space="preserve"> Sci</w:t>
      </w:r>
      <w:r w:rsidR="00330B7A">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55</w:t>
      </w:r>
      <w:r w:rsidRPr="00D21A46">
        <w:rPr>
          <w:rFonts w:ascii="Aptos" w:hAnsi="Aptos"/>
          <w:sz w:val="22"/>
          <w:szCs w:val="22"/>
          <w:lang w:val="en-GB"/>
        </w:rPr>
        <w:t>, 113-121 (2015).</w:t>
      </w:r>
    </w:p>
    <w:p w14:paraId="130EE7D7" w14:textId="3261328F"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t>19</w:t>
      </w:r>
      <w:r w:rsidRPr="00D21A46">
        <w:rPr>
          <w:rFonts w:ascii="Aptos" w:hAnsi="Aptos"/>
          <w:sz w:val="22"/>
          <w:szCs w:val="22"/>
          <w:lang w:val="en-GB"/>
        </w:rPr>
        <w:tab/>
        <w:t xml:space="preserve">Sala, N., Pantoja-Pérez, A., Arsuaga, J. L., Pablos, A. &amp; Martínez, I. The Sima de los Huesos crania: Analysis of the cranial breakage patterns. </w:t>
      </w:r>
      <w:r w:rsidRPr="00D21A46">
        <w:rPr>
          <w:rFonts w:ascii="Aptos" w:hAnsi="Aptos"/>
          <w:i/>
          <w:sz w:val="22"/>
          <w:szCs w:val="22"/>
          <w:lang w:val="en-GB"/>
        </w:rPr>
        <w:t>J</w:t>
      </w:r>
      <w:r w:rsidR="00D40AA3">
        <w:rPr>
          <w:rFonts w:ascii="Aptos" w:hAnsi="Aptos"/>
          <w:i/>
          <w:sz w:val="22"/>
          <w:szCs w:val="22"/>
          <w:lang w:val="en-GB"/>
        </w:rPr>
        <w:t>.</w:t>
      </w:r>
      <w:r w:rsidRPr="00D21A46">
        <w:rPr>
          <w:rFonts w:ascii="Aptos" w:hAnsi="Aptos"/>
          <w:i/>
          <w:sz w:val="22"/>
          <w:szCs w:val="22"/>
          <w:lang w:val="en-GB"/>
        </w:rPr>
        <w:t xml:space="preserve"> Archaeol</w:t>
      </w:r>
      <w:r w:rsidR="00D40AA3">
        <w:rPr>
          <w:rFonts w:ascii="Aptos" w:hAnsi="Aptos"/>
          <w:i/>
          <w:sz w:val="22"/>
          <w:szCs w:val="22"/>
          <w:lang w:val="en-GB"/>
        </w:rPr>
        <w:t>.</w:t>
      </w:r>
      <w:r w:rsidRPr="00D21A46">
        <w:rPr>
          <w:rFonts w:ascii="Aptos" w:hAnsi="Aptos"/>
          <w:i/>
          <w:sz w:val="22"/>
          <w:szCs w:val="22"/>
          <w:lang w:val="en-GB"/>
        </w:rPr>
        <w:t xml:space="preserve"> Sci</w:t>
      </w:r>
      <w:r w:rsidR="00D40AA3">
        <w:rPr>
          <w:rFonts w:ascii="Aptos" w:hAnsi="Aptos"/>
          <w:i/>
          <w:sz w:val="22"/>
          <w:szCs w:val="22"/>
          <w:lang w:val="en-GB"/>
        </w:rPr>
        <w:t>.</w:t>
      </w:r>
      <w:r w:rsidRPr="00D21A46">
        <w:rPr>
          <w:rFonts w:ascii="Aptos" w:hAnsi="Aptos"/>
          <w:sz w:val="22"/>
          <w:szCs w:val="22"/>
          <w:lang w:val="en-GB"/>
        </w:rPr>
        <w:t xml:space="preserve"> </w:t>
      </w:r>
      <w:r w:rsidRPr="00D21A46">
        <w:rPr>
          <w:rFonts w:ascii="Aptos" w:hAnsi="Aptos"/>
          <w:b/>
          <w:sz w:val="22"/>
          <w:szCs w:val="22"/>
          <w:lang w:val="en-GB"/>
        </w:rPr>
        <w:t>72</w:t>
      </w:r>
      <w:r w:rsidRPr="00D21A46">
        <w:rPr>
          <w:rFonts w:ascii="Aptos" w:hAnsi="Aptos"/>
          <w:sz w:val="22"/>
          <w:szCs w:val="22"/>
          <w:lang w:val="en-GB"/>
        </w:rPr>
        <w:t>, 25-43</w:t>
      </w:r>
      <w:r w:rsidR="00D40AA3">
        <w:rPr>
          <w:rFonts w:ascii="Aptos" w:hAnsi="Aptos"/>
          <w:sz w:val="22"/>
          <w:szCs w:val="22"/>
          <w:lang w:val="en-GB"/>
        </w:rPr>
        <w:t>.</w:t>
      </w:r>
    </w:p>
    <w:p w14:paraId="77D9D5AB" w14:textId="2A1B72CD" w:rsidR="003D33E8" w:rsidRPr="00D21A46" w:rsidRDefault="003D33E8" w:rsidP="003D33E8">
      <w:pPr>
        <w:pStyle w:val="EndNoteBibliography"/>
        <w:ind w:left="720" w:hanging="720"/>
        <w:rPr>
          <w:rFonts w:ascii="Aptos" w:hAnsi="Aptos"/>
          <w:sz w:val="22"/>
          <w:szCs w:val="22"/>
          <w:lang w:val="en-GB"/>
        </w:rPr>
      </w:pPr>
      <w:r w:rsidRPr="00D21A46">
        <w:rPr>
          <w:rFonts w:ascii="Aptos" w:hAnsi="Aptos"/>
          <w:sz w:val="22"/>
          <w:szCs w:val="22"/>
          <w:lang w:val="en-GB"/>
        </w:rPr>
        <w:lastRenderedPageBreak/>
        <w:t>20</w:t>
      </w:r>
      <w:r w:rsidRPr="00D21A46">
        <w:rPr>
          <w:rFonts w:ascii="Aptos" w:hAnsi="Aptos"/>
          <w:sz w:val="22"/>
          <w:szCs w:val="22"/>
          <w:lang w:val="en-GB"/>
        </w:rPr>
        <w:tab/>
        <w:t>Gómez-Olivencia, A.</w:t>
      </w:r>
      <w:r w:rsidRPr="00D21A46">
        <w:rPr>
          <w:rFonts w:ascii="Aptos" w:hAnsi="Aptos"/>
          <w:i/>
          <w:sz w:val="22"/>
          <w:szCs w:val="22"/>
          <w:lang w:val="en-GB"/>
        </w:rPr>
        <w:t xml:space="preserve"> et al.</w:t>
      </w:r>
      <w:r w:rsidRPr="00D21A46">
        <w:rPr>
          <w:rFonts w:ascii="Aptos" w:hAnsi="Aptos"/>
          <w:sz w:val="22"/>
          <w:szCs w:val="22"/>
          <w:lang w:val="en-GB"/>
        </w:rPr>
        <w:t xml:space="preserve"> La Ferrassie 1: New perspectives on a "classic" Neandertal. </w:t>
      </w:r>
      <w:r w:rsidRPr="00D21A46">
        <w:rPr>
          <w:rFonts w:ascii="Aptos" w:hAnsi="Aptos"/>
          <w:i/>
          <w:sz w:val="22"/>
          <w:szCs w:val="22"/>
          <w:lang w:val="en-GB"/>
        </w:rPr>
        <w:t>J Hum Evol</w:t>
      </w:r>
      <w:r w:rsidRPr="00D21A46">
        <w:rPr>
          <w:rFonts w:ascii="Aptos" w:hAnsi="Aptos"/>
          <w:sz w:val="22"/>
          <w:szCs w:val="22"/>
          <w:lang w:val="en-GB"/>
        </w:rPr>
        <w:t xml:space="preserve"> </w:t>
      </w:r>
      <w:r w:rsidRPr="00D21A46">
        <w:rPr>
          <w:rFonts w:ascii="Aptos" w:hAnsi="Aptos"/>
          <w:b/>
          <w:sz w:val="22"/>
          <w:szCs w:val="22"/>
          <w:lang w:val="en-GB"/>
        </w:rPr>
        <w:t>117</w:t>
      </w:r>
      <w:r w:rsidRPr="00D21A46">
        <w:rPr>
          <w:rFonts w:ascii="Aptos" w:hAnsi="Aptos"/>
          <w:sz w:val="22"/>
          <w:szCs w:val="22"/>
          <w:lang w:val="en-GB"/>
        </w:rPr>
        <w:t xml:space="preserve">, 13-32 (2018). </w:t>
      </w:r>
    </w:p>
    <w:p w14:paraId="6F13D2E5" w14:textId="102B0462" w:rsidR="003D33E8" w:rsidRPr="00D21A46" w:rsidRDefault="003D33E8" w:rsidP="00D40AA3">
      <w:pPr>
        <w:pStyle w:val="EndNoteBibliography"/>
        <w:ind w:left="720" w:hanging="720"/>
        <w:rPr>
          <w:rFonts w:ascii="Aptos" w:hAnsi="Aptos"/>
          <w:sz w:val="22"/>
          <w:szCs w:val="22"/>
          <w:lang w:val="en-GB"/>
        </w:rPr>
      </w:pPr>
      <w:r w:rsidRPr="00D21A46">
        <w:rPr>
          <w:rFonts w:ascii="Aptos" w:hAnsi="Aptos"/>
          <w:sz w:val="22"/>
          <w:szCs w:val="22"/>
          <w:lang w:val="en-GB"/>
        </w:rPr>
        <w:t>21</w:t>
      </w:r>
      <w:r w:rsidRPr="00D21A46">
        <w:rPr>
          <w:rFonts w:ascii="Aptos" w:hAnsi="Aptos"/>
          <w:sz w:val="22"/>
          <w:szCs w:val="22"/>
          <w:lang w:val="en-GB"/>
        </w:rPr>
        <w:tab/>
        <w:t xml:space="preserve">Pantoja-Pérez, A., Martín-Francés, L., May, H., Hershkovitz, I. &amp; Sala, N. A taphonomic reassessment of Qafzeh 25 and its implications for violence, health and funerary practices. </w:t>
      </w:r>
      <w:r w:rsidRPr="00D21A46">
        <w:rPr>
          <w:rFonts w:ascii="Aptos" w:hAnsi="Aptos"/>
          <w:i/>
          <w:sz w:val="22"/>
          <w:szCs w:val="22"/>
          <w:lang w:val="en-GB"/>
        </w:rPr>
        <w:t>Sci</w:t>
      </w:r>
      <w:r w:rsidR="00184F5E">
        <w:rPr>
          <w:rFonts w:ascii="Aptos" w:hAnsi="Aptos"/>
          <w:i/>
          <w:sz w:val="22"/>
          <w:szCs w:val="22"/>
          <w:lang w:val="en-GB"/>
        </w:rPr>
        <w:t>.</w:t>
      </w:r>
      <w:r w:rsidRPr="00D21A46">
        <w:rPr>
          <w:rFonts w:ascii="Aptos" w:hAnsi="Aptos"/>
          <w:i/>
          <w:sz w:val="22"/>
          <w:szCs w:val="22"/>
          <w:lang w:val="en-GB"/>
        </w:rPr>
        <w:t xml:space="preserve"> Rep</w:t>
      </w:r>
      <w:r w:rsidR="00184F5E">
        <w:rPr>
          <w:rFonts w:ascii="Aptos" w:hAnsi="Aptos"/>
          <w:i/>
          <w:sz w:val="22"/>
          <w:szCs w:val="22"/>
          <w:lang w:val="en-GB"/>
        </w:rPr>
        <w:t xml:space="preserve">. </w:t>
      </w:r>
      <w:r w:rsidR="00D77AA5" w:rsidRPr="00D77AA5">
        <w:rPr>
          <w:rFonts w:ascii="Aptos" w:hAnsi="Aptos"/>
          <w:b/>
          <w:bCs/>
          <w:iCs/>
          <w:sz w:val="22"/>
          <w:szCs w:val="22"/>
          <w:lang w:val="en-GB"/>
        </w:rPr>
        <w:t>16</w:t>
      </w:r>
      <w:r w:rsidR="00D77AA5">
        <w:rPr>
          <w:rFonts w:ascii="Aptos" w:hAnsi="Aptos"/>
          <w:i/>
          <w:sz w:val="22"/>
          <w:szCs w:val="22"/>
          <w:lang w:val="en-GB"/>
        </w:rPr>
        <w:t xml:space="preserve">, </w:t>
      </w:r>
      <w:r w:rsidR="00D77AA5" w:rsidRPr="00DE52B1">
        <w:rPr>
          <w:rFonts w:ascii="Aptos" w:hAnsi="Aptos"/>
          <w:iCs/>
          <w:sz w:val="22"/>
          <w:szCs w:val="22"/>
          <w:lang w:val="en-GB"/>
        </w:rPr>
        <w:t>13908</w:t>
      </w:r>
      <w:r w:rsidRPr="00DE52B1">
        <w:rPr>
          <w:rFonts w:ascii="Aptos" w:hAnsi="Aptos"/>
          <w:iCs/>
          <w:sz w:val="22"/>
          <w:szCs w:val="22"/>
          <w:lang w:val="en-GB"/>
        </w:rPr>
        <w:t xml:space="preserve"> </w:t>
      </w:r>
      <w:r w:rsidRPr="00D21A46">
        <w:rPr>
          <w:rFonts w:ascii="Aptos" w:hAnsi="Aptos"/>
          <w:sz w:val="22"/>
          <w:szCs w:val="22"/>
          <w:lang w:val="en-GB"/>
        </w:rPr>
        <w:t xml:space="preserve">(2026). </w:t>
      </w:r>
    </w:p>
    <w:p w14:paraId="477A00FC" w14:textId="519EFC9C" w:rsidR="00AD723D" w:rsidRPr="00D21A46" w:rsidRDefault="00AD723D">
      <w:pPr>
        <w:rPr>
          <w:rFonts w:ascii="Aptos" w:hAnsi="Aptos"/>
          <w:sz w:val="22"/>
          <w:szCs w:val="22"/>
          <w:lang w:val="en-GB"/>
        </w:rPr>
      </w:pPr>
    </w:p>
    <w:p w14:paraId="2C5A7666" w14:textId="77777777" w:rsidR="003D33E8" w:rsidRPr="00D21A46" w:rsidRDefault="003D33E8">
      <w:pPr>
        <w:rPr>
          <w:rFonts w:ascii="Aptos" w:hAnsi="Aptos"/>
          <w:sz w:val="22"/>
          <w:szCs w:val="22"/>
          <w:lang w:val="en-GB"/>
        </w:rPr>
      </w:pPr>
    </w:p>
    <w:p w14:paraId="16CCFEBB" w14:textId="74E68C22" w:rsidR="003D33E8" w:rsidRPr="00D21A46" w:rsidRDefault="003D33E8" w:rsidP="00A35458">
      <w:pPr>
        <w:rPr>
          <w:rFonts w:ascii="Aptos" w:hAnsi="Aptos"/>
          <w:sz w:val="22"/>
          <w:szCs w:val="22"/>
          <w:lang w:val="en-GB"/>
        </w:rPr>
      </w:pPr>
      <w:r w:rsidRPr="00D21A46">
        <w:rPr>
          <w:rFonts w:ascii="Aptos" w:hAnsi="Aptos"/>
          <w:sz w:val="22"/>
          <w:szCs w:val="22"/>
          <w:lang w:val="en-GB"/>
        </w:rPr>
        <w:br w:type="page"/>
      </w:r>
    </w:p>
    <w:sectPr w:rsidR="003D33E8" w:rsidRPr="00D21A46" w:rsidSect="008F18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DEC2C" w14:textId="77777777" w:rsidR="009F50AC" w:rsidRDefault="009F50AC" w:rsidP="00A35458">
      <w:r>
        <w:separator/>
      </w:r>
    </w:p>
  </w:endnote>
  <w:endnote w:type="continuationSeparator" w:id="0">
    <w:p w14:paraId="75935C76" w14:textId="77777777" w:rsidR="009F50AC" w:rsidRDefault="009F50AC" w:rsidP="00A3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063092"/>
      <w:docPartObj>
        <w:docPartGallery w:val="Page Numbers (Bottom of Page)"/>
        <w:docPartUnique/>
      </w:docPartObj>
    </w:sdtPr>
    <w:sdtEndPr/>
    <w:sdtContent>
      <w:p w14:paraId="4BC7A420" w14:textId="4DC56851" w:rsidR="00A35458" w:rsidRDefault="00A35458">
        <w:pPr>
          <w:pStyle w:val="Footer"/>
          <w:jc w:val="right"/>
        </w:pPr>
        <w:r>
          <w:fldChar w:fldCharType="begin"/>
        </w:r>
        <w:r>
          <w:instrText>PAGE   \* MERGEFORMAT</w:instrText>
        </w:r>
        <w:r>
          <w:fldChar w:fldCharType="separate"/>
        </w:r>
        <w:r>
          <w:rPr>
            <w:lang w:val="en-GB"/>
          </w:rPr>
          <w:t>2</w:t>
        </w:r>
        <w:r>
          <w:fldChar w:fldCharType="end"/>
        </w:r>
      </w:p>
    </w:sdtContent>
  </w:sdt>
  <w:p w14:paraId="0888F0E6" w14:textId="77777777" w:rsidR="00A35458" w:rsidRDefault="00A35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82A88" w14:textId="77777777" w:rsidR="009F50AC" w:rsidRDefault="009F50AC" w:rsidP="00A35458">
      <w:r>
        <w:separator/>
      </w:r>
    </w:p>
  </w:footnote>
  <w:footnote w:type="continuationSeparator" w:id="0">
    <w:p w14:paraId="0578F928" w14:textId="77777777" w:rsidR="009F50AC" w:rsidRDefault="009F50AC" w:rsidP="00A354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aw2tztftdd94evpsa5wvzrp9srt20vzxa0&quot;&gt;Bibliografia-converted-Converted&lt;record-ids&gt;&lt;item&gt;159&lt;/item&gt;&lt;item&gt;1071&lt;/item&gt;&lt;item&gt;1126&lt;/item&gt;&lt;item&gt;1309&lt;/item&gt;&lt;item&gt;1362&lt;/item&gt;&lt;item&gt;1436&lt;/item&gt;&lt;item&gt;1500&lt;/item&gt;&lt;item&gt;1751&lt;/item&gt;&lt;item&gt;2023&lt;/item&gt;&lt;item&gt;2371&lt;/item&gt;&lt;item&gt;2857&lt;/item&gt;&lt;item&gt;2868&lt;/item&gt;&lt;item&gt;3252&lt;/item&gt;&lt;item&gt;3275&lt;/item&gt;&lt;item&gt;3509&lt;/item&gt;&lt;item&gt;3720&lt;/item&gt;&lt;item&gt;3856&lt;/item&gt;&lt;item&gt;3857&lt;/item&gt;&lt;item&gt;3886&lt;/item&gt;&lt;item&gt;4653&lt;/item&gt;&lt;item&gt;4654&lt;/item&gt;&lt;/record-ids&gt;&lt;/item&gt;&lt;/Libraries&gt;"/>
  </w:docVars>
  <w:rsids>
    <w:rsidRoot w:val="006E3B1B"/>
    <w:rsid w:val="00002BBA"/>
    <w:rsid w:val="000055C3"/>
    <w:rsid w:val="000078D9"/>
    <w:rsid w:val="00010DF7"/>
    <w:rsid w:val="0001110E"/>
    <w:rsid w:val="00011B97"/>
    <w:rsid w:val="00015484"/>
    <w:rsid w:val="000169E4"/>
    <w:rsid w:val="00017921"/>
    <w:rsid w:val="00024AF6"/>
    <w:rsid w:val="0003276A"/>
    <w:rsid w:val="0003342B"/>
    <w:rsid w:val="0003592E"/>
    <w:rsid w:val="00036793"/>
    <w:rsid w:val="00036DA5"/>
    <w:rsid w:val="00043F6E"/>
    <w:rsid w:val="000456D2"/>
    <w:rsid w:val="0004641E"/>
    <w:rsid w:val="000466DD"/>
    <w:rsid w:val="00051D41"/>
    <w:rsid w:val="000560BB"/>
    <w:rsid w:val="00066DC8"/>
    <w:rsid w:val="000675EE"/>
    <w:rsid w:val="00071407"/>
    <w:rsid w:val="000719DB"/>
    <w:rsid w:val="000770A4"/>
    <w:rsid w:val="00080112"/>
    <w:rsid w:val="000840EC"/>
    <w:rsid w:val="00084E74"/>
    <w:rsid w:val="000870A4"/>
    <w:rsid w:val="000926DF"/>
    <w:rsid w:val="00093DFF"/>
    <w:rsid w:val="00095B29"/>
    <w:rsid w:val="000A34E0"/>
    <w:rsid w:val="000A3C72"/>
    <w:rsid w:val="000A4D49"/>
    <w:rsid w:val="000A656C"/>
    <w:rsid w:val="000A74E3"/>
    <w:rsid w:val="000A7EE5"/>
    <w:rsid w:val="000C0611"/>
    <w:rsid w:val="000C16F6"/>
    <w:rsid w:val="000D0FDC"/>
    <w:rsid w:val="000D11DA"/>
    <w:rsid w:val="000D21AB"/>
    <w:rsid w:val="000D2D5A"/>
    <w:rsid w:val="000D5937"/>
    <w:rsid w:val="000D5C61"/>
    <w:rsid w:val="000D7B91"/>
    <w:rsid w:val="000E07CB"/>
    <w:rsid w:val="000E359D"/>
    <w:rsid w:val="000E3DC8"/>
    <w:rsid w:val="000F0B0F"/>
    <w:rsid w:val="000F1CD8"/>
    <w:rsid w:val="000F4194"/>
    <w:rsid w:val="000F4821"/>
    <w:rsid w:val="000F5106"/>
    <w:rsid w:val="000F5282"/>
    <w:rsid w:val="001011BA"/>
    <w:rsid w:val="00102D1A"/>
    <w:rsid w:val="00102E82"/>
    <w:rsid w:val="001132FA"/>
    <w:rsid w:val="00116CA8"/>
    <w:rsid w:val="00122D7E"/>
    <w:rsid w:val="0012432C"/>
    <w:rsid w:val="00131106"/>
    <w:rsid w:val="001322B2"/>
    <w:rsid w:val="001322C6"/>
    <w:rsid w:val="001358A0"/>
    <w:rsid w:val="001368D0"/>
    <w:rsid w:val="00141EB9"/>
    <w:rsid w:val="00147C17"/>
    <w:rsid w:val="00152FBD"/>
    <w:rsid w:val="001641D9"/>
    <w:rsid w:val="00164323"/>
    <w:rsid w:val="001674CC"/>
    <w:rsid w:val="001736A9"/>
    <w:rsid w:val="00176850"/>
    <w:rsid w:val="0018404A"/>
    <w:rsid w:val="00184F5E"/>
    <w:rsid w:val="00185202"/>
    <w:rsid w:val="00186699"/>
    <w:rsid w:val="001A5047"/>
    <w:rsid w:val="001A732C"/>
    <w:rsid w:val="001B1583"/>
    <w:rsid w:val="001B3567"/>
    <w:rsid w:val="001C2DFC"/>
    <w:rsid w:val="001C4465"/>
    <w:rsid w:val="001D6280"/>
    <w:rsid w:val="001D7138"/>
    <w:rsid w:val="001D7660"/>
    <w:rsid w:val="001E411C"/>
    <w:rsid w:val="001F0B4D"/>
    <w:rsid w:val="001F1CB0"/>
    <w:rsid w:val="001F35F1"/>
    <w:rsid w:val="001F4659"/>
    <w:rsid w:val="00201BC5"/>
    <w:rsid w:val="00201D46"/>
    <w:rsid w:val="00202710"/>
    <w:rsid w:val="00205417"/>
    <w:rsid w:val="00207708"/>
    <w:rsid w:val="00216ABC"/>
    <w:rsid w:val="0022012B"/>
    <w:rsid w:val="00222B4A"/>
    <w:rsid w:val="00224561"/>
    <w:rsid w:val="002253A4"/>
    <w:rsid w:val="00226011"/>
    <w:rsid w:val="00226D99"/>
    <w:rsid w:val="00231198"/>
    <w:rsid w:val="00232FB7"/>
    <w:rsid w:val="002403A9"/>
    <w:rsid w:val="00240B99"/>
    <w:rsid w:val="0024248D"/>
    <w:rsid w:val="00244232"/>
    <w:rsid w:val="00252680"/>
    <w:rsid w:val="002544C9"/>
    <w:rsid w:val="00260063"/>
    <w:rsid w:val="0026181F"/>
    <w:rsid w:val="00261DFD"/>
    <w:rsid w:val="00262CAE"/>
    <w:rsid w:val="002659F0"/>
    <w:rsid w:val="00267509"/>
    <w:rsid w:val="00272C69"/>
    <w:rsid w:val="00273781"/>
    <w:rsid w:val="00274E94"/>
    <w:rsid w:val="00280B2D"/>
    <w:rsid w:val="00280E55"/>
    <w:rsid w:val="00283BDF"/>
    <w:rsid w:val="00285594"/>
    <w:rsid w:val="00294980"/>
    <w:rsid w:val="00294D9B"/>
    <w:rsid w:val="0029637A"/>
    <w:rsid w:val="002A048C"/>
    <w:rsid w:val="002A0C7F"/>
    <w:rsid w:val="002A23AA"/>
    <w:rsid w:val="002A5731"/>
    <w:rsid w:val="002A74B5"/>
    <w:rsid w:val="002A77B1"/>
    <w:rsid w:val="002B13F0"/>
    <w:rsid w:val="002B1F5E"/>
    <w:rsid w:val="002B71D1"/>
    <w:rsid w:val="002C17E5"/>
    <w:rsid w:val="002C1AA0"/>
    <w:rsid w:val="002C6843"/>
    <w:rsid w:val="002D5349"/>
    <w:rsid w:val="002D5389"/>
    <w:rsid w:val="002D663D"/>
    <w:rsid w:val="002E2EFA"/>
    <w:rsid w:val="002E5742"/>
    <w:rsid w:val="003027F7"/>
    <w:rsid w:val="003027FA"/>
    <w:rsid w:val="00302886"/>
    <w:rsid w:val="00315F8C"/>
    <w:rsid w:val="00316DCF"/>
    <w:rsid w:val="00317C42"/>
    <w:rsid w:val="003204D3"/>
    <w:rsid w:val="003209B2"/>
    <w:rsid w:val="0032325A"/>
    <w:rsid w:val="00323652"/>
    <w:rsid w:val="00326648"/>
    <w:rsid w:val="003279C8"/>
    <w:rsid w:val="00330B7A"/>
    <w:rsid w:val="003315C3"/>
    <w:rsid w:val="003318BE"/>
    <w:rsid w:val="00334292"/>
    <w:rsid w:val="00335180"/>
    <w:rsid w:val="00335783"/>
    <w:rsid w:val="003464DD"/>
    <w:rsid w:val="003509D5"/>
    <w:rsid w:val="0035436F"/>
    <w:rsid w:val="00355DC7"/>
    <w:rsid w:val="00356048"/>
    <w:rsid w:val="0036085B"/>
    <w:rsid w:val="003665D1"/>
    <w:rsid w:val="0037647C"/>
    <w:rsid w:val="00376FC3"/>
    <w:rsid w:val="003778CE"/>
    <w:rsid w:val="00381F40"/>
    <w:rsid w:val="0039188D"/>
    <w:rsid w:val="00392A39"/>
    <w:rsid w:val="0039673E"/>
    <w:rsid w:val="003969AE"/>
    <w:rsid w:val="00396BB6"/>
    <w:rsid w:val="00397DB2"/>
    <w:rsid w:val="003A1B5D"/>
    <w:rsid w:val="003A1BA6"/>
    <w:rsid w:val="003A1D6A"/>
    <w:rsid w:val="003A6792"/>
    <w:rsid w:val="003A6CD2"/>
    <w:rsid w:val="003B2D90"/>
    <w:rsid w:val="003B5BFF"/>
    <w:rsid w:val="003B6C50"/>
    <w:rsid w:val="003B72DF"/>
    <w:rsid w:val="003C376A"/>
    <w:rsid w:val="003D07FA"/>
    <w:rsid w:val="003D09B4"/>
    <w:rsid w:val="003D2A7E"/>
    <w:rsid w:val="003D33E8"/>
    <w:rsid w:val="003D5D8C"/>
    <w:rsid w:val="003E0FAD"/>
    <w:rsid w:val="003E2A14"/>
    <w:rsid w:val="003E31EE"/>
    <w:rsid w:val="003E3BD8"/>
    <w:rsid w:val="003E657A"/>
    <w:rsid w:val="003E69D9"/>
    <w:rsid w:val="003F393F"/>
    <w:rsid w:val="003F3A85"/>
    <w:rsid w:val="003F7567"/>
    <w:rsid w:val="00402C6B"/>
    <w:rsid w:val="00415523"/>
    <w:rsid w:val="0041603E"/>
    <w:rsid w:val="0042218D"/>
    <w:rsid w:val="004224DE"/>
    <w:rsid w:val="00422D2E"/>
    <w:rsid w:val="00423612"/>
    <w:rsid w:val="004237B4"/>
    <w:rsid w:val="00427089"/>
    <w:rsid w:val="004276B6"/>
    <w:rsid w:val="004315E0"/>
    <w:rsid w:val="00431A3F"/>
    <w:rsid w:val="00431AAC"/>
    <w:rsid w:val="00431CA6"/>
    <w:rsid w:val="00433F19"/>
    <w:rsid w:val="0044021F"/>
    <w:rsid w:val="00443DDE"/>
    <w:rsid w:val="00447363"/>
    <w:rsid w:val="0044770C"/>
    <w:rsid w:val="00447ED9"/>
    <w:rsid w:val="00457E89"/>
    <w:rsid w:val="00461EFF"/>
    <w:rsid w:val="00462845"/>
    <w:rsid w:val="004673A8"/>
    <w:rsid w:val="00474439"/>
    <w:rsid w:val="004763B4"/>
    <w:rsid w:val="00482591"/>
    <w:rsid w:val="00485A80"/>
    <w:rsid w:val="004909AB"/>
    <w:rsid w:val="00492FA6"/>
    <w:rsid w:val="004A1FBE"/>
    <w:rsid w:val="004A336B"/>
    <w:rsid w:val="004A468B"/>
    <w:rsid w:val="004A4D34"/>
    <w:rsid w:val="004B2DB6"/>
    <w:rsid w:val="004B3C48"/>
    <w:rsid w:val="004B4EC8"/>
    <w:rsid w:val="004C0835"/>
    <w:rsid w:val="004C3FC9"/>
    <w:rsid w:val="004C7D5B"/>
    <w:rsid w:val="004D2B2D"/>
    <w:rsid w:val="004E2A87"/>
    <w:rsid w:val="004F2ACD"/>
    <w:rsid w:val="004F3E59"/>
    <w:rsid w:val="00501960"/>
    <w:rsid w:val="005020EF"/>
    <w:rsid w:val="0050407A"/>
    <w:rsid w:val="005062AB"/>
    <w:rsid w:val="0051184F"/>
    <w:rsid w:val="00514ABF"/>
    <w:rsid w:val="00515ABF"/>
    <w:rsid w:val="005169EC"/>
    <w:rsid w:val="005223B0"/>
    <w:rsid w:val="00524256"/>
    <w:rsid w:val="00525112"/>
    <w:rsid w:val="00525DF6"/>
    <w:rsid w:val="00527E56"/>
    <w:rsid w:val="005302F4"/>
    <w:rsid w:val="00534141"/>
    <w:rsid w:val="005342CC"/>
    <w:rsid w:val="00536CF4"/>
    <w:rsid w:val="0053799E"/>
    <w:rsid w:val="00541F50"/>
    <w:rsid w:val="005459E6"/>
    <w:rsid w:val="00546E1D"/>
    <w:rsid w:val="00550FB3"/>
    <w:rsid w:val="00552F7E"/>
    <w:rsid w:val="005531D0"/>
    <w:rsid w:val="00554D34"/>
    <w:rsid w:val="005568D9"/>
    <w:rsid w:val="00561428"/>
    <w:rsid w:val="0056535E"/>
    <w:rsid w:val="00571879"/>
    <w:rsid w:val="005728F3"/>
    <w:rsid w:val="00573F58"/>
    <w:rsid w:val="00576032"/>
    <w:rsid w:val="0057638F"/>
    <w:rsid w:val="00586CC0"/>
    <w:rsid w:val="0058712F"/>
    <w:rsid w:val="005913B4"/>
    <w:rsid w:val="0059397C"/>
    <w:rsid w:val="00596F20"/>
    <w:rsid w:val="005A3D78"/>
    <w:rsid w:val="005A5AFE"/>
    <w:rsid w:val="005A5E0F"/>
    <w:rsid w:val="005B4067"/>
    <w:rsid w:val="005C09AD"/>
    <w:rsid w:val="005C17C8"/>
    <w:rsid w:val="005C3955"/>
    <w:rsid w:val="005C5C56"/>
    <w:rsid w:val="005D59A7"/>
    <w:rsid w:val="005E06EE"/>
    <w:rsid w:val="005E1BCF"/>
    <w:rsid w:val="005E34CB"/>
    <w:rsid w:val="005E3A55"/>
    <w:rsid w:val="005E65FA"/>
    <w:rsid w:val="006003E6"/>
    <w:rsid w:val="00601EF9"/>
    <w:rsid w:val="0060771E"/>
    <w:rsid w:val="006113EF"/>
    <w:rsid w:val="00611C95"/>
    <w:rsid w:val="00612CD3"/>
    <w:rsid w:val="00615A08"/>
    <w:rsid w:val="0062127C"/>
    <w:rsid w:val="00621C13"/>
    <w:rsid w:val="00622447"/>
    <w:rsid w:val="006255EB"/>
    <w:rsid w:val="0063324C"/>
    <w:rsid w:val="0063663B"/>
    <w:rsid w:val="00636846"/>
    <w:rsid w:val="006422CF"/>
    <w:rsid w:val="0064288A"/>
    <w:rsid w:val="00656CC2"/>
    <w:rsid w:val="00660401"/>
    <w:rsid w:val="00663D10"/>
    <w:rsid w:val="00664D30"/>
    <w:rsid w:val="00666483"/>
    <w:rsid w:val="006678F3"/>
    <w:rsid w:val="00673770"/>
    <w:rsid w:val="00673953"/>
    <w:rsid w:val="00674B89"/>
    <w:rsid w:val="006812E2"/>
    <w:rsid w:val="00681A89"/>
    <w:rsid w:val="006827EF"/>
    <w:rsid w:val="00684B6A"/>
    <w:rsid w:val="00685854"/>
    <w:rsid w:val="0069302B"/>
    <w:rsid w:val="00694A4E"/>
    <w:rsid w:val="00694CFF"/>
    <w:rsid w:val="0069760E"/>
    <w:rsid w:val="006A3A37"/>
    <w:rsid w:val="006A58E8"/>
    <w:rsid w:val="006A5F70"/>
    <w:rsid w:val="006A64F5"/>
    <w:rsid w:val="006A6E53"/>
    <w:rsid w:val="006B0628"/>
    <w:rsid w:val="006B2F99"/>
    <w:rsid w:val="006B4328"/>
    <w:rsid w:val="006C060D"/>
    <w:rsid w:val="006C1EDD"/>
    <w:rsid w:val="006C1FB3"/>
    <w:rsid w:val="006C2901"/>
    <w:rsid w:val="006C2C16"/>
    <w:rsid w:val="006C3C0E"/>
    <w:rsid w:val="006C7AFC"/>
    <w:rsid w:val="006C7F46"/>
    <w:rsid w:val="006D1E4C"/>
    <w:rsid w:val="006D252E"/>
    <w:rsid w:val="006D33F4"/>
    <w:rsid w:val="006D34CD"/>
    <w:rsid w:val="006D5AC6"/>
    <w:rsid w:val="006E33A5"/>
    <w:rsid w:val="006E3B1B"/>
    <w:rsid w:val="006E49AA"/>
    <w:rsid w:val="006F089F"/>
    <w:rsid w:val="006F0FCD"/>
    <w:rsid w:val="006F247B"/>
    <w:rsid w:val="006F26F1"/>
    <w:rsid w:val="006F28A7"/>
    <w:rsid w:val="006F5B20"/>
    <w:rsid w:val="006F6EF6"/>
    <w:rsid w:val="007007DF"/>
    <w:rsid w:val="007019C0"/>
    <w:rsid w:val="00706BDF"/>
    <w:rsid w:val="00710F88"/>
    <w:rsid w:val="00712A21"/>
    <w:rsid w:val="007163AE"/>
    <w:rsid w:val="007236D6"/>
    <w:rsid w:val="0072529D"/>
    <w:rsid w:val="00727CA7"/>
    <w:rsid w:val="007315A2"/>
    <w:rsid w:val="00732E9D"/>
    <w:rsid w:val="00736341"/>
    <w:rsid w:val="00745430"/>
    <w:rsid w:val="007501F4"/>
    <w:rsid w:val="0075563B"/>
    <w:rsid w:val="00761BB8"/>
    <w:rsid w:val="0076314D"/>
    <w:rsid w:val="00764D7A"/>
    <w:rsid w:val="0077236D"/>
    <w:rsid w:val="007747F6"/>
    <w:rsid w:val="0077538B"/>
    <w:rsid w:val="007867C0"/>
    <w:rsid w:val="00791881"/>
    <w:rsid w:val="00791DCE"/>
    <w:rsid w:val="00791E52"/>
    <w:rsid w:val="0079404A"/>
    <w:rsid w:val="00794780"/>
    <w:rsid w:val="007955FE"/>
    <w:rsid w:val="007959DB"/>
    <w:rsid w:val="00797760"/>
    <w:rsid w:val="00797EAC"/>
    <w:rsid w:val="007A25C0"/>
    <w:rsid w:val="007A30A1"/>
    <w:rsid w:val="007A7C92"/>
    <w:rsid w:val="007C3A66"/>
    <w:rsid w:val="007C79EA"/>
    <w:rsid w:val="007D1AE8"/>
    <w:rsid w:val="007D3915"/>
    <w:rsid w:val="007D555B"/>
    <w:rsid w:val="007E1978"/>
    <w:rsid w:val="007E1B08"/>
    <w:rsid w:val="007E50F4"/>
    <w:rsid w:val="007E5675"/>
    <w:rsid w:val="007E6328"/>
    <w:rsid w:val="007E65D0"/>
    <w:rsid w:val="007F2AE7"/>
    <w:rsid w:val="007F577A"/>
    <w:rsid w:val="00802A50"/>
    <w:rsid w:val="00805B90"/>
    <w:rsid w:val="00807079"/>
    <w:rsid w:val="0082136A"/>
    <w:rsid w:val="00822848"/>
    <w:rsid w:val="0082332C"/>
    <w:rsid w:val="008332F9"/>
    <w:rsid w:val="00836120"/>
    <w:rsid w:val="00843D03"/>
    <w:rsid w:val="008517FF"/>
    <w:rsid w:val="00853977"/>
    <w:rsid w:val="00856BD0"/>
    <w:rsid w:val="0086380C"/>
    <w:rsid w:val="00865921"/>
    <w:rsid w:val="00865DE8"/>
    <w:rsid w:val="0086629B"/>
    <w:rsid w:val="0086641A"/>
    <w:rsid w:val="00871C73"/>
    <w:rsid w:val="00873758"/>
    <w:rsid w:val="008757C5"/>
    <w:rsid w:val="00877587"/>
    <w:rsid w:val="008875EB"/>
    <w:rsid w:val="008919FB"/>
    <w:rsid w:val="00894A73"/>
    <w:rsid w:val="008967EA"/>
    <w:rsid w:val="00897178"/>
    <w:rsid w:val="008A1562"/>
    <w:rsid w:val="008A1A8C"/>
    <w:rsid w:val="008A4266"/>
    <w:rsid w:val="008A4D2B"/>
    <w:rsid w:val="008A4F71"/>
    <w:rsid w:val="008A5417"/>
    <w:rsid w:val="008B0AF0"/>
    <w:rsid w:val="008B2767"/>
    <w:rsid w:val="008B3531"/>
    <w:rsid w:val="008B53B9"/>
    <w:rsid w:val="008B5A10"/>
    <w:rsid w:val="008C155A"/>
    <w:rsid w:val="008C245D"/>
    <w:rsid w:val="008C2719"/>
    <w:rsid w:val="008C4AB7"/>
    <w:rsid w:val="008C72E3"/>
    <w:rsid w:val="008D003C"/>
    <w:rsid w:val="008D44E4"/>
    <w:rsid w:val="008D64C8"/>
    <w:rsid w:val="008D67C4"/>
    <w:rsid w:val="008E2A0C"/>
    <w:rsid w:val="008E31C9"/>
    <w:rsid w:val="008E6422"/>
    <w:rsid w:val="008F188E"/>
    <w:rsid w:val="008F1F12"/>
    <w:rsid w:val="008F6E30"/>
    <w:rsid w:val="00901959"/>
    <w:rsid w:val="009040EF"/>
    <w:rsid w:val="00905106"/>
    <w:rsid w:val="00905C0C"/>
    <w:rsid w:val="0090675D"/>
    <w:rsid w:val="00910FED"/>
    <w:rsid w:val="00912522"/>
    <w:rsid w:val="00914326"/>
    <w:rsid w:val="00914E9F"/>
    <w:rsid w:val="009220E8"/>
    <w:rsid w:val="00930242"/>
    <w:rsid w:val="009316BF"/>
    <w:rsid w:val="00932F0E"/>
    <w:rsid w:val="00936B67"/>
    <w:rsid w:val="0094024A"/>
    <w:rsid w:val="0095217C"/>
    <w:rsid w:val="00954D4C"/>
    <w:rsid w:val="009618F6"/>
    <w:rsid w:val="00966CEA"/>
    <w:rsid w:val="009712D5"/>
    <w:rsid w:val="00971DA4"/>
    <w:rsid w:val="00972D5B"/>
    <w:rsid w:val="00983E92"/>
    <w:rsid w:val="00985C50"/>
    <w:rsid w:val="00995610"/>
    <w:rsid w:val="00995974"/>
    <w:rsid w:val="009A4C94"/>
    <w:rsid w:val="009A6EBD"/>
    <w:rsid w:val="009B4405"/>
    <w:rsid w:val="009B4B3A"/>
    <w:rsid w:val="009B568F"/>
    <w:rsid w:val="009B7577"/>
    <w:rsid w:val="009C0F93"/>
    <w:rsid w:val="009C23AE"/>
    <w:rsid w:val="009C2958"/>
    <w:rsid w:val="009C3B3D"/>
    <w:rsid w:val="009C4D3D"/>
    <w:rsid w:val="009C5BA2"/>
    <w:rsid w:val="009C6EFB"/>
    <w:rsid w:val="009D1599"/>
    <w:rsid w:val="009D28C4"/>
    <w:rsid w:val="009D3B80"/>
    <w:rsid w:val="009D3D7C"/>
    <w:rsid w:val="009D6B69"/>
    <w:rsid w:val="009D7411"/>
    <w:rsid w:val="009D7D23"/>
    <w:rsid w:val="009E04F0"/>
    <w:rsid w:val="009E112E"/>
    <w:rsid w:val="009E1354"/>
    <w:rsid w:val="009E219E"/>
    <w:rsid w:val="009E45EF"/>
    <w:rsid w:val="009E4DB2"/>
    <w:rsid w:val="009E7A11"/>
    <w:rsid w:val="009F183E"/>
    <w:rsid w:val="009F22D1"/>
    <w:rsid w:val="009F2808"/>
    <w:rsid w:val="009F49BC"/>
    <w:rsid w:val="009F50AC"/>
    <w:rsid w:val="009F7599"/>
    <w:rsid w:val="00A014CF"/>
    <w:rsid w:val="00A02CBB"/>
    <w:rsid w:val="00A07141"/>
    <w:rsid w:val="00A11FC7"/>
    <w:rsid w:val="00A138F0"/>
    <w:rsid w:val="00A26A6E"/>
    <w:rsid w:val="00A27407"/>
    <w:rsid w:val="00A331F8"/>
    <w:rsid w:val="00A350AB"/>
    <w:rsid w:val="00A35458"/>
    <w:rsid w:val="00A35573"/>
    <w:rsid w:val="00A3567C"/>
    <w:rsid w:val="00A37E09"/>
    <w:rsid w:val="00A42E63"/>
    <w:rsid w:val="00A438A7"/>
    <w:rsid w:val="00A4570F"/>
    <w:rsid w:val="00A52874"/>
    <w:rsid w:val="00A61454"/>
    <w:rsid w:val="00A61BA1"/>
    <w:rsid w:val="00A62DFE"/>
    <w:rsid w:val="00A62F1A"/>
    <w:rsid w:val="00A66DCF"/>
    <w:rsid w:val="00A81639"/>
    <w:rsid w:val="00A823C2"/>
    <w:rsid w:val="00A83846"/>
    <w:rsid w:val="00A852E1"/>
    <w:rsid w:val="00A860A4"/>
    <w:rsid w:val="00A877B7"/>
    <w:rsid w:val="00A9118C"/>
    <w:rsid w:val="00AA0626"/>
    <w:rsid w:val="00AA6FB0"/>
    <w:rsid w:val="00AA7CC7"/>
    <w:rsid w:val="00AB5A39"/>
    <w:rsid w:val="00AC2469"/>
    <w:rsid w:val="00AC6B00"/>
    <w:rsid w:val="00AC7118"/>
    <w:rsid w:val="00AC7D66"/>
    <w:rsid w:val="00AD0C81"/>
    <w:rsid w:val="00AD2330"/>
    <w:rsid w:val="00AD2CB3"/>
    <w:rsid w:val="00AD525C"/>
    <w:rsid w:val="00AD6346"/>
    <w:rsid w:val="00AD6B89"/>
    <w:rsid w:val="00AD723D"/>
    <w:rsid w:val="00AE0945"/>
    <w:rsid w:val="00AE5308"/>
    <w:rsid w:val="00AE575D"/>
    <w:rsid w:val="00AF39EF"/>
    <w:rsid w:val="00AF5A8D"/>
    <w:rsid w:val="00B00322"/>
    <w:rsid w:val="00B078BA"/>
    <w:rsid w:val="00B10058"/>
    <w:rsid w:val="00B10863"/>
    <w:rsid w:val="00B13D9B"/>
    <w:rsid w:val="00B15DB8"/>
    <w:rsid w:val="00B1606C"/>
    <w:rsid w:val="00B21D3A"/>
    <w:rsid w:val="00B31F16"/>
    <w:rsid w:val="00B324DF"/>
    <w:rsid w:val="00B35466"/>
    <w:rsid w:val="00B364ED"/>
    <w:rsid w:val="00B43AA6"/>
    <w:rsid w:val="00B45B76"/>
    <w:rsid w:val="00B536B6"/>
    <w:rsid w:val="00B57056"/>
    <w:rsid w:val="00B57329"/>
    <w:rsid w:val="00B60372"/>
    <w:rsid w:val="00B62080"/>
    <w:rsid w:val="00B6301B"/>
    <w:rsid w:val="00B67FC6"/>
    <w:rsid w:val="00B71E3F"/>
    <w:rsid w:val="00B724FA"/>
    <w:rsid w:val="00B768D7"/>
    <w:rsid w:val="00B77192"/>
    <w:rsid w:val="00B779B6"/>
    <w:rsid w:val="00B80476"/>
    <w:rsid w:val="00B808FF"/>
    <w:rsid w:val="00B8249E"/>
    <w:rsid w:val="00B83A22"/>
    <w:rsid w:val="00B90197"/>
    <w:rsid w:val="00B95DC0"/>
    <w:rsid w:val="00B96839"/>
    <w:rsid w:val="00BA01C7"/>
    <w:rsid w:val="00BA32C7"/>
    <w:rsid w:val="00BA6255"/>
    <w:rsid w:val="00BB0999"/>
    <w:rsid w:val="00BB52C1"/>
    <w:rsid w:val="00BB6579"/>
    <w:rsid w:val="00BB77EB"/>
    <w:rsid w:val="00BB79EE"/>
    <w:rsid w:val="00BC3F93"/>
    <w:rsid w:val="00BC78B9"/>
    <w:rsid w:val="00BD15FF"/>
    <w:rsid w:val="00BD1811"/>
    <w:rsid w:val="00BD29EA"/>
    <w:rsid w:val="00BD486D"/>
    <w:rsid w:val="00BD5843"/>
    <w:rsid w:val="00BE37E3"/>
    <w:rsid w:val="00BE6352"/>
    <w:rsid w:val="00BF17FC"/>
    <w:rsid w:val="00BF1F0C"/>
    <w:rsid w:val="00C0144A"/>
    <w:rsid w:val="00C041B2"/>
    <w:rsid w:val="00C1423D"/>
    <w:rsid w:val="00C20C43"/>
    <w:rsid w:val="00C24576"/>
    <w:rsid w:val="00C27A3B"/>
    <w:rsid w:val="00C358F7"/>
    <w:rsid w:val="00C40CD7"/>
    <w:rsid w:val="00C44DCB"/>
    <w:rsid w:val="00C477F9"/>
    <w:rsid w:val="00C50175"/>
    <w:rsid w:val="00C50366"/>
    <w:rsid w:val="00C535AD"/>
    <w:rsid w:val="00C5692F"/>
    <w:rsid w:val="00C57557"/>
    <w:rsid w:val="00C60A72"/>
    <w:rsid w:val="00C62F1D"/>
    <w:rsid w:val="00C668BE"/>
    <w:rsid w:val="00C704CB"/>
    <w:rsid w:val="00C705EA"/>
    <w:rsid w:val="00C75BAC"/>
    <w:rsid w:val="00C92A6F"/>
    <w:rsid w:val="00C93B25"/>
    <w:rsid w:val="00CA5D01"/>
    <w:rsid w:val="00CA65AB"/>
    <w:rsid w:val="00CA7262"/>
    <w:rsid w:val="00CB058A"/>
    <w:rsid w:val="00CB4BA2"/>
    <w:rsid w:val="00CB517F"/>
    <w:rsid w:val="00CB59BC"/>
    <w:rsid w:val="00CC0B46"/>
    <w:rsid w:val="00CD45F6"/>
    <w:rsid w:val="00CD4F96"/>
    <w:rsid w:val="00CD5367"/>
    <w:rsid w:val="00CE002D"/>
    <w:rsid w:val="00CE026A"/>
    <w:rsid w:val="00CE1DA8"/>
    <w:rsid w:val="00CE2655"/>
    <w:rsid w:val="00CE2886"/>
    <w:rsid w:val="00CE32FB"/>
    <w:rsid w:val="00CE603D"/>
    <w:rsid w:val="00CE6888"/>
    <w:rsid w:val="00CF1083"/>
    <w:rsid w:val="00CF32D8"/>
    <w:rsid w:val="00CF4138"/>
    <w:rsid w:val="00CF7AA4"/>
    <w:rsid w:val="00D004BB"/>
    <w:rsid w:val="00D007A4"/>
    <w:rsid w:val="00D12116"/>
    <w:rsid w:val="00D159D7"/>
    <w:rsid w:val="00D1634E"/>
    <w:rsid w:val="00D20D10"/>
    <w:rsid w:val="00D21A46"/>
    <w:rsid w:val="00D23167"/>
    <w:rsid w:val="00D24C5B"/>
    <w:rsid w:val="00D256CD"/>
    <w:rsid w:val="00D26D1A"/>
    <w:rsid w:val="00D27338"/>
    <w:rsid w:val="00D34C81"/>
    <w:rsid w:val="00D35F84"/>
    <w:rsid w:val="00D37493"/>
    <w:rsid w:val="00D40AA3"/>
    <w:rsid w:val="00D44703"/>
    <w:rsid w:val="00D5090A"/>
    <w:rsid w:val="00D53266"/>
    <w:rsid w:val="00D53287"/>
    <w:rsid w:val="00D54924"/>
    <w:rsid w:val="00D577D4"/>
    <w:rsid w:val="00D60EFF"/>
    <w:rsid w:val="00D63B0F"/>
    <w:rsid w:val="00D63D49"/>
    <w:rsid w:val="00D66126"/>
    <w:rsid w:val="00D676F2"/>
    <w:rsid w:val="00D67736"/>
    <w:rsid w:val="00D71AC9"/>
    <w:rsid w:val="00D720FD"/>
    <w:rsid w:val="00D724D0"/>
    <w:rsid w:val="00D74127"/>
    <w:rsid w:val="00D74234"/>
    <w:rsid w:val="00D74B46"/>
    <w:rsid w:val="00D76CCE"/>
    <w:rsid w:val="00D77AA5"/>
    <w:rsid w:val="00D83921"/>
    <w:rsid w:val="00D84437"/>
    <w:rsid w:val="00D85321"/>
    <w:rsid w:val="00D86440"/>
    <w:rsid w:val="00D9088D"/>
    <w:rsid w:val="00D90CE5"/>
    <w:rsid w:val="00D917AA"/>
    <w:rsid w:val="00D93C55"/>
    <w:rsid w:val="00D975C9"/>
    <w:rsid w:val="00DA461F"/>
    <w:rsid w:val="00DA6CFA"/>
    <w:rsid w:val="00DB5517"/>
    <w:rsid w:val="00DB6439"/>
    <w:rsid w:val="00DB69E6"/>
    <w:rsid w:val="00DC0FED"/>
    <w:rsid w:val="00DC125B"/>
    <w:rsid w:val="00DC45A9"/>
    <w:rsid w:val="00DD1A97"/>
    <w:rsid w:val="00DD1C1C"/>
    <w:rsid w:val="00DD2A6C"/>
    <w:rsid w:val="00DE0552"/>
    <w:rsid w:val="00DE0A8B"/>
    <w:rsid w:val="00DE52B1"/>
    <w:rsid w:val="00DE750C"/>
    <w:rsid w:val="00DE7F1C"/>
    <w:rsid w:val="00DF3DDE"/>
    <w:rsid w:val="00DF6EDD"/>
    <w:rsid w:val="00E01CDE"/>
    <w:rsid w:val="00E035A5"/>
    <w:rsid w:val="00E04097"/>
    <w:rsid w:val="00E10B56"/>
    <w:rsid w:val="00E116CE"/>
    <w:rsid w:val="00E151AD"/>
    <w:rsid w:val="00E15850"/>
    <w:rsid w:val="00E15F61"/>
    <w:rsid w:val="00E17E8E"/>
    <w:rsid w:val="00E2056D"/>
    <w:rsid w:val="00E210E5"/>
    <w:rsid w:val="00E23E7C"/>
    <w:rsid w:val="00E25BB9"/>
    <w:rsid w:val="00E25C0A"/>
    <w:rsid w:val="00E30A67"/>
    <w:rsid w:val="00E32BF6"/>
    <w:rsid w:val="00E33FC9"/>
    <w:rsid w:val="00E41427"/>
    <w:rsid w:val="00E423E4"/>
    <w:rsid w:val="00E45414"/>
    <w:rsid w:val="00E46910"/>
    <w:rsid w:val="00E500CD"/>
    <w:rsid w:val="00E5377A"/>
    <w:rsid w:val="00E55192"/>
    <w:rsid w:val="00E64DF4"/>
    <w:rsid w:val="00E7057F"/>
    <w:rsid w:val="00E71720"/>
    <w:rsid w:val="00E762A0"/>
    <w:rsid w:val="00E92F37"/>
    <w:rsid w:val="00E94E24"/>
    <w:rsid w:val="00E95A48"/>
    <w:rsid w:val="00EB348E"/>
    <w:rsid w:val="00EC173A"/>
    <w:rsid w:val="00EC2945"/>
    <w:rsid w:val="00EC35CE"/>
    <w:rsid w:val="00EC3F73"/>
    <w:rsid w:val="00EC439E"/>
    <w:rsid w:val="00EC615B"/>
    <w:rsid w:val="00EC78F2"/>
    <w:rsid w:val="00ED0903"/>
    <w:rsid w:val="00EE09F0"/>
    <w:rsid w:val="00EE3D8E"/>
    <w:rsid w:val="00EF5F58"/>
    <w:rsid w:val="00EF6D2F"/>
    <w:rsid w:val="00F15EF3"/>
    <w:rsid w:val="00F2035E"/>
    <w:rsid w:val="00F225A1"/>
    <w:rsid w:val="00F22915"/>
    <w:rsid w:val="00F22C8D"/>
    <w:rsid w:val="00F23BA5"/>
    <w:rsid w:val="00F260FF"/>
    <w:rsid w:val="00F26722"/>
    <w:rsid w:val="00F32AB3"/>
    <w:rsid w:val="00F32C28"/>
    <w:rsid w:val="00F4503F"/>
    <w:rsid w:val="00F464EB"/>
    <w:rsid w:val="00F567C1"/>
    <w:rsid w:val="00F60AA0"/>
    <w:rsid w:val="00F7086E"/>
    <w:rsid w:val="00F74520"/>
    <w:rsid w:val="00F75C4B"/>
    <w:rsid w:val="00F776CC"/>
    <w:rsid w:val="00F77F44"/>
    <w:rsid w:val="00F8106B"/>
    <w:rsid w:val="00F81084"/>
    <w:rsid w:val="00F830FF"/>
    <w:rsid w:val="00F867D9"/>
    <w:rsid w:val="00F86902"/>
    <w:rsid w:val="00F95FAE"/>
    <w:rsid w:val="00FA2C55"/>
    <w:rsid w:val="00FA5D38"/>
    <w:rsid w:val="00FA724D"/>
    <w:rsid w:val="00FB14BC"/>
    <w:rsid w:val="00FB2D42"/>
    <w:rsid w:val="00FB30C6"/>
    <w:rsid w:val="00FB45D8"/>
    <w:rsid w:val="00FD1AD6"/>
    <w:rsid w:val="00FD1D7C"/>
    <w:rsid w:val="00FD2EAD"/>
    <w:rsid w:val="00FD59D1"/>
    <w:rsid w:val="00FD66E3"/>
    <w:rsid w:val="00FD78E2"/>
    <w:rsid w:val="00FD7E0A"/>
    <w:rsid w:val="00FE21C0"/>
    <w:rsid w:val="00FE4639"/>
    <w:rsid w:val="00FF1F1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DDB34"/>
  <w15:chartTrackingRefBased/>
  <w15:docId w15:val="{A17E9A8A-0E95-EE4D-AF0C-F5159E1F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B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3B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3B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3B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3B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3B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B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B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B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B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3B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3B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3B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3B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3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B1B"/>
    <w:rPr>
      <w:rFonts w:eastAsiaTheme="majorEastAsia" w:cstheme="majorBidi"/>
      <w:color w:val="272727" w:themeColor="text1" w:themeTint="D8"/>
    </w:rPr>
  </w:style>
  <w:style w:type="paragraph" w:styleId="Title">
    <w:name w:val="Title"/>
    <w:basedOn w:val="Normal"/>
    <w:next w:val="Normal"/>
    <w:link w:val="TitleChar"/>
    <w:uiPriority w:val="10"/>
    <w:qFormat/>
    <w:rsid w:val="006E3B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B1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B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3B1B"/>
    <w:rPr>
      <w:i/>
      <w:iCs/>
      <w:color w:val="404040" w:themeColor="text1" w:themeTint="BF"/>
    </w:rPr>
  </w:style>
  <w:style w:type="paragraph" w:styleId="ListParagraph">
    <w:name w:val="List Paragraph"/>
    <w:basedOn w:val="Normal"/>
    <w:uiPriority w:val="34"/>
    <w:qFormat/>
    <w:rsid w:val="006E3B1B"/>
    <w:pPr>
      <w:ind w:left="720"/>
      <w:contextualSpacing/>
    </w:pPr>
  </w:style>
  <w:style w:type="character" w:styleId="IntenseEmphasis">
    <w:name w:val="Intense Emphasis"/>
    <w:basedOn w:val="DefaultParagraphFont"/>
    <w:uiPriority w:val="21"/>
    <w:qFormat/>
    <w:rsid w:val="006E3B1B"/>
    <w:rPr>
      <w:i/>
      <w:iCs/>
      <w:color w:val="2F5496" w:themeColor="accent1" w:themeShade="BF"/>
    </w:rPr>
  </w:style>
  <w:style w:type="paragraph" w:styleId="IntenseQuote">
    <w:name w:val="Intense Quote"/>
    <w:basedOn w:val="Normal"/>
    <w:next w:val="Normal"/>
    <w:link w:val="IntenseQuoteChar"/>
    <w:uiPriority w:val="30"/>
    <w:qFormat/>
    <w:rsid w:val="006E3B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3B1B"/>
    <w:rPr>
      <w:i/>
      <w:iCs/>
      <w:color w:val="2F5496" w:themeColor="accent1" w:themeShade="BF"/>
    </w:rPr>
  </w:style>
  <w:style w:type="character" w:styleId="IntenseReference">
    <w:name w:val="Intense Reference"/>
    <w:basedOn w:val="DefaultParagraphFont"/>
    <w:uiPriority w:val="32"/>
    <w:qFormat/>
    <w:rsid w:val="006E3B1B"/>
    <w:rPr>
      <w:b/>
      <w:bCs/>
      <w:smallCaps/>
      <w:color w:val="2F5496" w:themeColor="accent1" w:themeShade="BF"/>
      <w:spacing w:val="5"/>
    </w:rPr>
  </w:style>
  <w:style w:type="paragraph" w:customStyle="1" w:styleId="isselectedend">
    <w:name w:val="isselectedend"/>
    <w:basedOn w:val="Normal"/>
    <w:link w:val="isselectedendCar"/>
    <w:rsid w:val="006E3B1B"/>
    <w:pPr>
      <w:spacing w:before="100" w:beforeAutospacing="1" w:after="100" w:afterAutospacing="1"/>
    </w:pPr>
    <w:rPr>
      <w:rFonts w:ascii="Times New Roman" w:eastAsia="Times New Roman" w:hAnsi="Times New Roman" w:cs="Times New Roman"/>
      <w:kern w:val="0"/>
      <w:lang w:eastAsia="es-ES_tradnl"/>
      <w14:ligatures w14:val="none"/>
    </w:rPr>
  </w:style>
  <w:style w:type="paragraph" w:styleId="NormalWeb">
    <w:name w:val="Normal (Web)"/>
    <w:basedOn w:val="Normal"/>
    <w:uiPriority w:val="99"/>
    <w:semiHidden/>
    <w:unhideWhenUsed/>
    <w:rsid w:val="006E3B1B"/>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EndNoteBibliographyTitle">
    <w:name w:val="EndNote Bibliography Title"/>
    <w:basedOn w:val="Normal"/>
    <w:link w:val="EndNoteBibliographyTitleCar"/>
    <w:rsid w:val="006E3B1B"/>
    <w:pPr>
      <w:jc w:val="center"/>
    </w:pPr>
    <w:rPr>
      <w:rFonts w:ascii="Times New Roman" w:hAnsi="Times New Roman" w:cs="Times New Roman"/>
      <w:lang w:val="en-US"/>
    </w:rPr>
  </w:style>
  <w:style w:type="character" w:customStyle="1" w:styleId="isselectedendCar">
    <w:name w:val="isselectedend Car"/>
    <w:basedOn w:val="DefaultParagraphFont"/>
    <w:link w:val="isselectedend"/>
    <w:rsid w:val="006E3B1B"/>
    <w:rPr>
      <w:rFonts w:ascii="Times New Roman" w:eastAsia="Times New Roman" w:hAnsi="Times New Roman" w:cs="Times New Roman"/>
      <w:kern w:val="0"/>
      <w:lang w:eastAsia="es-ES_tradnl"/>
      <w14:ligatures w14:val="none"/>
    </w:rPr>
  </w:style>
  <w:style w:type="character" w:customStyle="1" w:styleId="EndNoteBibliographyTitleCar">
    <w:name w:val="EndNote Bibliography Title Car"/>
    <w:basedOn w:val="isselectedendCar"/>
    <w:link w:val="EndNoteBibliographyTitle"/>
    <w:rsid w:val="006E3B1B"/>
    <w:rPr>
      <w:rFonts w:ascii="Times New Roman" w:eastAsia="Times New Roman" w:hAnsi="Times New Roman" w:cs="Times New Roman"/>
      <w:kern w:val="0"/>
      <w:lang w:val="en-US" w:eastAsia="es-ES_tradnl"/>
      <w14:ligatures w14:val="none"/>
    </w:rPr>
  </w:style>
  <w:style w:type="paragraph" w:customStyle="1" w:styleId="EndNoteBibliography">
    <w:name w:val="EndNote Bibliography"/>
    <w:basedOn w:val="Normal"/>
    <w:link w:val="EndNoteBibliographyCar"/>
    <w:rsid w:val="006E3B1B"/>
    <w:rPr>
      <w:rFonts w:ascii="Times New Roman" w:hAnsi="Times New Roman" w:cs="Times New Roman"/>
      <w:lang w:val="en-US"/>
    </w:rPr>
  </w:style>
  <w:style w:type="character" w:customStyle="1" w:styleId="EndNoteBibliographyCar">
    <w:name w:val="EndNote Bibliography Car"/>
    <w:basedOn w:val="isselectedendCar"/>
    <w:link w:val="EndNoteBibliography"/>
    <w:rsid w:val="006E3B1B"/>
    <w:rPr>
      <w:rFonts w:ascii="Times New Roman" w:eastAsia="Times New Roman" w:hAnsi="Times New Roman" w:cs="Times New Roman"/>
      <w:kern w:val="0"/>
      <w:lang w:val="en-US" w:eastAsia="es-ES_tradnl"/>
      <w14:ligatures w14:val="none"/>
    </w:rPr>
  </w:style>
  <w:style w:type="character" w:styleId="Strong">
    <w:name w:val="Strong"/>
    <w:basedOn w:val="DefaultParagraphFont"/>
    <w:uiPriority w:val="22"/>
    <w:qFormat/>
    <w:rsid w:val="003D33E8"/>
    <w:rPr>
      <w:b/>
      <w:bCs/>
    </w:rPr>
  </w:style>
  <w:style w:type="character" w:styleId="Emphasis">
    <w:name w:val="Emphasis"/>
    <w:basedOn w:val="DefaultParagraphFont"/>
    <w:uiPriority w:val="20"/>
    <w:qFormat/>
    <w:rsid w:val="003D33E8"/>
    <w:rPr>
      <w:i/>
      <w:iCs/>
    </w:rPr>
  </w:style>
  <w:style w:type="character" w:styleId="Hyperlink">
    <w:name w:val="Hyperlink"/>
    <w:basedOn w:val="DefaultParagraphFont"/>
    <w:uiPriority w:val="99"/>
    <w:unhideWhenUsed/>
    <w:rsid w:val="003D33E8"/>
    <w:rPr>
      <w:color w:val="0563C1" w:themeColor="hyperlink"/>
      <w:u w:val="single"/>
    </w:rPr>
  </w:style>
  <w:style w:type="character" w:styleId="UnresolvedMention">
    <w:name w:val="Unresolved Mention"/>
    <w:basedOn w:val="DefaultParagraphFont"/>
    <w:uiPriority w:val="99"/>
    <w:semiHidden/>
    <w:unhideWhenUsed/>
    <w:rsid w:val="003D33E8"/>
    <w:rPr>
      <w:color w:val="605E5C"/>
      <w:shd w:val="clear" w:color="auto" w:fill="E1DFDD"/>
    </w:rPr>
  </w:style>
  <w:style w:type="character" w:styleId="LineNumber">
    <w:name w:val="line number"/>
    <w:basedOn w:val="DefaultParagraphFont"/>
    <w:uiPriority w:val="99"/>
    <w:semiHidden/>
    <w:unhideWhenUsed/>
    <w:rsid w:val="0086380C"/>
  </w:style>
  <w:style w:type="paragraph" w:styleId="Header">
    <w:name w:val="header"/>
    <w:basedOn w:val="Normal"/>
    <w:link w:val="HeaderChar"/>
    <w:uiPriority w:val="99"/>
    <w:unhideWhenUsed/>
    <w:rsid w:val="00A35458"/>
    <w:pPr>
      <w:tabs>
        <w:tab w:val="center" w:pos="4513"/>
        <w:tab w:val="right" w:pos="9026"/>
      </w:tabs>
    </w:pPr>
  </w:style>
  <w:style w:type="character" w:customStyle="1" w:styleId="HeaderChar">
    <w:name w:val="Header Char"/>
    <w:basedOn w:val="DefaultParagraphFont"/>
    <w:link w:val="Header"/>
    <w:uiPriority w:val="99"/>
    <w:rsid w:val="00A35458"/>
  </w:style>
  <w:style w:type="paragraph" w:styleId="Footer">
    <w:name w:val="footer"/>
    <w:basedOn w:val="Normal"/>
    <w:link w:val="FooterChar"/>
    <w:uiPriority w:val="99"/>
    <w:unhideWhenUsed/>
    <w:rsid w:val="00A35458"/>
    <w:pPr>
      <w:tabs>
        <w:tab w:val="center" w:pos="4513"/>
        <w:tab w:val="right" w:pos="9026"/>
      </w:tabs>
    </w:pPr>
  </w:style>
  <w:style w:type="character" w:customStyle="1" w:styleId="FooterChar">
    <w:name w:val="Footer Char"/>
    <w:basedOn w:val="DefaultParagraphFont"/>
    <w:link w:val="Footer"/>
    <w:uiPriority w:val="99"/>
    <w:rsid w:val="00A35458"/>
  </w:style>
  <w:style w:type="paragraph" w:styleId="Revision">
    <w:name w:val="Revision"/>
    <w:hidden/>
    <w:uiPriority w:val="99"/>
    <w:semiHidden/>
    <w:rsid w:val="0063663B"/>
  </w:style>
  <w:style w:type="character" w:styleId="CommentReference">
    <w:name w:val="annotation reference"/>
    <w:basedOn w:val="DefaultParagraphFont"/>
    <w:uiPriority w:val="99"/>
    <w:semiHidden/>
    <w:unhideWhenUsed/>
    <w:rsid w:val="0063663B"/>
    <w:rPr>
      <w:sz w:val="16"/>
      <w:szCs w:val="16"/>
    </w:rPr>
  </w:style>
  <w:style w:type="paragraph" w:styleId="CommentText">
    <w:name w:val="annotation text"/>
    <w:basedOn w:val="Normal"/>
    <w:link w:val="CommentTextChar"/>
    <w:uiPriority w:val="99"/>
    <w:unhideWhenUsed/>
    <w:rsid w:val="0063663B"/>
    <w:rPr>
      <w:sz w:val="20"/>
      <w:szCs w:val="20"/>
    </w:rPr>
  </w:style>
  <w:style w:type="character" w:customStyle="1" w:styleId="CommentTextChar">
    <w:name w:val="Comment Text Char"/>
    <w:basedOn w:val="DefaultParagraphFont"/>
    <w:link w:val="CommentText"/>
    <w:uiPriority w:val="99"/>
    <w:rsid w:val="0063663B"/>
    <w:rPr>
      <w:sz w:val="20"/>
      <w:szCs w:val="20"/>
    </w:rPr>
  </w:style>
  <w:style w:type="paragraph" w:styleId="CommentSubject">
    <w:name w:val="annotation subject"/>
    <w:basedOn w:val="CommentText"/>
    <w:next w:val="CommentText"/>
    <w:link w:val="CommentSubjectChar"/>
    <w:uiPriority w:val="99"/>
    <w:semiHidden/>
    <w:unhideWhenUsed/>
    <w:rsid w:val="0063663B"/>
    <w:rPr>
      <w:b/>
      <w:bCs/>
    </w:rPr>
  </w:style>
  <w:style w:type="character" w:customStyle="1" w:styleId="CommentSubjectChar">
    <w:name w:val="Comment Subject Char"/>
    <w:basedOn w:val="CommentTextChar"/>
    <w:link w:val="CommentSubject"/>
    <w:uiPriority w:val="99"/>
    <w:semiHidden/>
    <w:rsid w:val="006366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1EDF6-52DC-CB40-98BE-4F697365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958</Words>
  <Characters>5462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Nohemi Sala</dc:creator>
  <cp:keywords/>
  <dc:description/>
  <cp:lastModifiedBy>Emma Pomeroy</cp:lastModifiedBy>
  <cp:revision>20</cp:revision>
  <dcterms:created xsi:type="dcterms:W3CDTF">2026-07-31T17:02:00Z</dcterms:created>
  <dcterms:modified xsi:type="dcterms:W3CDTF">2026-08-03T11:04:00Z</dcterms:modified>
</cp:coreProperties>
</file>