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A8241" w14:textId="1DC34541" w:rsidR="00526B31" w:rsidRDefault="00526B31" w:rsidP="00526B31">
      <w:pPr>
        <w:pStyle w:val="1"/>
        <w:keepNext w:val="0"/>
        <w:keepLines w:val="0"/>
        <w:spacing w:beforeLines="150" w:before="468" w:afterLines="100" w:after="312" w:line="240" w:lineRule="auto"/>
        <w:jc w:val="right"/>
        <w:rPr>
          <w:rFonts w:ascii="Times New Roman" w:hAnsi="Times New Roman" w:cs="Times New Roman"/>
          <w:b w:val="0"/>
          <w:sz w:val="28"/>
        </w:rPr>
      </w:pPr>
      <w:r w:rsidRPr="00526B31">
        <w:rPr>
          <w:rFonts w:ascii="Times New Roman" w:hAnsi="Times New Roman" w:cs="Times New Roman"/>
          <w:b w:val="0"/>
          <w:sz w:val="28"/>
        </w:rPr>
        <w:t>Supplementary Information</w:t>
      </w:r>
    </w:p>
    <w:p w14:paraId="3F21616C" w14:textId="4A82F10A" w:rsidR="00965459" w:rsidRPr="00394A66" w:rsidRDefault="00526B31" w:rsidP="00394A66">
      <w:pPr>
        <w:pStyle w:val="1"/>
        <w:keepNext w:val="0"/>
        <w:keepLines w:val="0"/>
        <w:spacing w:beforeLines="150" w:before="468" w:afterLines="100" w:after="312" w:line="240" w:lineRule="auto"/>
        <w:jc w:val="left"/>
        <w:rPr>
          <w:rFonts w:ascii="Times New Roman" w:hAnsi="Times New Roman" w:cs="Times New Roman"/>
          <w:b w:val="0"/>
          <w:sz w:val="28"/>
        </w:rPr>
      </w:pPr>
      <w:r w:rsidRPr="00526B31">
        <w:rPr>
          <w:rFonts w:ascii="Times New Roman" w:hAnsi="Times New Roman" w:cs="Times New Roman"/>
          <w:b w:val="0"/>
          <w:sz w:val="28"/>
        </w:rPr>
        <w:t xml:space="preserve">Corresponding </w:t>
      </w:r>
      <w:r w:rsidR="003740DB" w:rsidRPr="003740DB">
        <w:rPr>
          <w:rFonts w:ascii="Times New Roman" w:hAnsi="Times New Roman" w:cs="Times New Roman"/>
          <w:b w:val="0"/>
          <w:sz w:val="28"/>
        </w:rPr>
        <w:t>Article</w:t>
      </w:r>
    </w:p>
    <w:p w14:paraId="7EA3555B" w14:textId="56BECFB6" w:rsidR="00965459" w:rsidRPr="00394A66" w:rsidRDefault="00526B31" w:rsidP="00394A66">
      <w:pPr>
        <w:spacing w:line="25" w:lineRule="atLeast"/>
        <w:rPr>
          <w:rFonts w:ascii="Times New Roman" w:hAnsi="Times New Roman" w:cs="Times New Roman"/>
        </w:rPr>
      </w:pPr>
      <w:r w:rsidRPr="00526B31">
        <w:rPr>
          <w:rFonts w:ascii="Times New Roman" w:hAnsi="Times New Roman" w:cs="Times New Roman"/>
        </w:rPr>
        <w:t>High-Fidelity Update Method for Multi-Temporal Point Cloud Models with Semantic-Geometric Collaborative Constraints</w:t>
      </w:r>
    </w:p>
    <w:p w14:paraId="5B0E7E31" w14:textId="77777777" w:rsidR="00965459" w:rsidRPr="00394A66" w:rsidRDefault="00965459" w:rsidP="00394A66">
      <w:pPr>
        <w:pStyle w:val="1"/>
        <w:keepNext w:val="0"/>
        <w:keepLines w:val="0"/>
        <w:spacing w:beforeLines="150" w:before="468" w:afterLines="100" w:after="312" w:line="240" w:lineRule="auto"/>
        <w:jc w:val="left"/>
        <w:rPr>
          <w:rFonts w:ascii="Times New Roman" w:hAnsi="Times New Roman" w:cs="Times New Roman"/>
          <w:b w:val="0"/>
          <w:sz w:val="28"/>
        </w:rPr>
      </w:pPr>
      <w:r w:rsidRPr="00394A66">
        <w:rPr>
          <w:rFonts w:ascii="Times New Roman" w:hAnsi="Times New Roman" w:cs="Times New Roman" w:hint="eastAsia"/>
          <w:b w:val="0"/>
          <w:sz w:val="28"/>
        </w:rPr>
        <w:t>Manuscript ID</w:t>
      </w:r>
    </w:p>
    <w:p w14:paraId="560BFAA3" w14:textId="77777777" w:rsidR="00965459" w:rsidRPr="00394A66" w:rsidRDefault="00965459" w:rsidP="00394A66">
      <w:pPr>
        <w:spacing w:line="25" w:lineRule="atLeast"/>
        <w:rPr>
          <w:rFonts w:ascii="Times New Roman" w:hAnsi="Times New Roman" w:cs="Times New Roman"/>
        </w:rPr>
      </w:pPr>
      <w:r w:rsidRPr="00394A66">
        <w:rPr>
          <w:rFonts w:ascii="Times New Roman" w:hAnsi="Times New Roman" w:cs="Times New Roman" w:hint="eastAsia"/>
        </w:rPr>
        <w:t>6336be5e-98ef-4d53-85b5-0eeaf670ba53</w:t>
      </w:r>
    </w:p>
    <w:p w14:paraId="249B1B14" w14:textId="632F6323" w:rsidR="00965459" w:rsidRPr="00394A66" w:rsidRDefault="00526B31" w:rsidP="00394A66">
      <w:pPr>
        <w:pStyle w:val="1"/>
        <w:keepNext w:val="0"/>
        <w:keepLines w:val="0"/>
        <w:spacing w:beforeLines="150" w:before="468" w:afterLines="100" w:after="312" w:line="240" w:lineRule="auto"/>
        <w:jc w:val="left"/>
        <w:rPr>
          <w:rFonts w:ascii="Times New Roman" w:hAnsi="Times New Roman" w:cs="Times New Roman"/>
          <w:b w:val="0"/>
          <w:sz w:val="28"/>
        </w:rPr>
      </w:pPr>
      <w:r w:rsidRPr="00526B31">
        <w:rPr>
          <w:rFonts w:ascii="Times New Roman" w:hAnsi="Times New Roman" w:cs="Times New Roman"/>
          <w:b w:val="0"/>
          <w:sz w:val="28"/>
        </w:rPr>
        <w:t>Authors</w:t>
      </w:r>
    </w:p>
    <w:p w14:paraId="6D6A9C43" w14:textId="375DE2C4" w:rsidR="00965459" w:rsidRPr="00CA5C7E" w:rsidRDefault="00CA5C7E" w:rsidP="00394A66">
      <w:pPr>
        <w:spacing w:line="25" w:lineRule="atLeast"/>
        <w:rPr>
          <w:rFonts w:ascii="Times New Roman" w:hAnsi="Times New Roman" w:cs="Times New Roman"/>
        </w:rPr>
      </w:pPr>
      <w:r w:rsidRPr="00CA5C7E">
        <w:rPr>
          <w:rFonts w:ascii="Computer Modern" w:hAnsi="Computer Modern"/>
        </w:rPr>
        <w:t xml:space="preserve">Weibo Zeng </w:t>
      </w:r>
      <w:r w:rsidRPr="00CA5C7E">
        <w:rPr>
          <w:rFonts w:ascii="Computer Modern" w:hAnsi="Computer Modern"/>
          <w:vertAlign w:val="superscript"/>
        </w:rPr>
        <w:t>1,2,3</w:t>
      </w:r>
      <w:r w:rsidRPr="00CA5C7E">
        <w:rPr>
          <w:rFonts w:ascii="Computer Modern" w:hAnsi="Computer Modern"/>
        </w:rPr>
        <w:t xml:space="preserve">, Shanshan Liang </w:t>
      </w:r>
      <w:r w:rsidRPr="00CA5C7E">
        <w:rPr>
          <w:rFonts w:ascii="Computer Modern" w:hAnsi="Computer Modern"/>
          <w:vertAlign w:val="superscript"/>
        </w:rPr>
        <w:t>1</w:t>
      </w:r>
      <w:r w:rsidRPr="00CA5C7E">
        <w:rPr>
          <w:rFonts w:ascii="Computer Modern" w:hAnsi="Computer Modern"/>
        </w:rPr>
        <w:t xml:space="preserve">*, </w:t>
      </w:r>
      <w:proofErr w:type="spellStart"/>
      <w:r w:rsidRPr="00CA5C7E">
        <w:rPr>
          <w:rFonts w:ascii="Computer Modern" w:hAnsi="Computer Modern"/>
        </w:rPr>
        <w:t>Wenxin</w:t>
      </w:r>
      <w:proofErr w:type="spellEnd"/>
      <w:r w:rsidRPr="00CA5C7E">
        <w:rPr>
          <w:rFonts w:ascii="Computer Modern" w:hAnsi="Computer Modern"/>
        </w:rPr>
        <w:t xml:space="preserve"> Jiang </w:t>
      </w:r>
      <w:r w:rsidRPr="00CA5C7E">
        <w:rPr>
          <w:rFonts w:ascii="Computer Modern" w:hAnsi="Computer Modern"/>
          <w:vertAlign w:val="superscript"/>
        </w:rPr>
        <w:t>1</w:t>
      </w:r>
      <w:r w:rsidRPr="00CA5C7E">
        <w:rPr>
          <w:rFonts w:ascii="Computer Modern" w:hAnsi="Computer Modern"/>
        </w:rPr>
        <w:t xml:space="preserve">, Cheng Chen </w:t>
      </w:r>
      <w:r w:rsidRPr="00CA5C7E">
        <w:rPr>
          <w:rFonts w:ascii="Computer Modern" w:hAnsi="Computer Modern"/>
          <w:vertAlign w:val="superscript"/>
        </w:rPr>
        <w:t>1</w:t>
      </w:r>
      <w:r w:rsidRPr="00CA5C7E">
        <w:rPr>
          <w:rFonts w:ascii="Computer Modern" w:hAnsi="Computer Modern"/>
        </w:rPr>
        <w:t xml:space="preserve">, </w:t>
      </w:r>
      <w:proofErr w:type="spellStart"/>
      <w:r w:rsidRPr="00CA5C7E">
        <w:rPr>
          <w:rFonts w:ascii="Computer Modern" w:hAnsi="Computer Modern"/>
        </w:rPr>
        <w:t>Zhipeng</w:t>
      </w:r>
      <w:proofErr w:type="spellEnd"/>
      <w:r w:rsidRPr="00CA5C7E">
        <w:rPr>
          <w:rFonts w:ascii="Computer Modern" w:hAnsi="Computer Modern"/>
        </w:rPr>
        <w:t xml:space="preserve"> Wang </w:t>
      </w:r>
      <w:r w:rsidRPr="00CA5C7E">
        <w:rPr>
          <w:rFonts w:ascii="Computer Modern" w:hAnsi="Computer Modern"/>
          <w:vertAlign w:val="superscript"/>
        </w:rPr>
        <w:t xml:space="preserve">1 </w:t>
      </w:r>
      <w:r w:rsidRPr="00CA5C7E">
        <w:rPr>
          <w:rFonts w:ascii="Computer Modern" w:hAnsi="Computer Modern"/>
        </w:rPr>
        <w:t xml:space="preserve">and </w:t>
      </w:r>
      <w:proofErr w:type="spellStart"/>
      <w:r w:rsidRPr="00CA5C7E">
        <w:rPr>
          <w:rFonts w:ascii="Computer Modern" w:hAnsi="Computer Modern"/>
        </w:rPr>
        <w:t>Shuangxi</w:t>
      </w:r>
      <w:proofErr w:type="spellEnd"/>
      <w:r w:rsidRPr="00CA5C7E">
        <w:rPr>
          <w:rFonts w:ascii="Computer Modern" w:hAnsi="Computer Modern"/>
        </w:rPr>
        <w:t xml:space="preserve"> Gu </w:t>
      </w:r>
      <w:r w:rsidRPr="00CA5C7E">
        <w:rPr>
          <w:rFonts w:ascii="Computer Modern" w:hAnsi="Computer Modern"/>
          <w:vertAlign w:val="superscript"/>
        </w:rPr>
        <w:t>1,2</w:t>
      </w:r>
      <w:r>
        <w:rPr>
          <w:rFonts w:ascii="Computer Modern" w:hAnsi="Computer Modern" w:hint="eastAsia"/>
        </w:rPr>
        <w:t>.</w:t>
      </w:r>
    </w:p>
    <w:p w14:paraId="2DF9B9EA" w14:textId="66779898" w:rsidR="00965459" w:rsidRPr="00394A66" w:rsidRDefault="00526B31" w:rsidP="00394A66">
      <w:pPr>
        <w:pStyle w:val="1"/>
        <w:keepNext w:val="0"/>
        <w:keepLines w:val="0"/>
        <w:spacing w:beforeLines="150" w:before="468" w:afterLines="100" w:after="312" w:line="240" w:lineRule="auto"/>
        <w:jc w:val="left"/>
        <w:rPr>
          <w:rFonts w:ascii="Times New Roman" w:hAnsi="Times New Roman" w:cs="Times New Roman"/>
          <w:b w:val="0"/>
          <w:sz w:val="28"/>
        </w:rPr>
      </w:pPr>
      <w:r w:rsidRPr="00526B31">
        <w:rPr>
          <w:rFonts w:ascii="Times New Roman" w:hAnsi="Times New Roman" w:cs="Times New Roman"/>
          <w:b w:val="0"/>
          <w:sz w:val="28"/>
        </w:rPr>
        <w:t>Preface</w:t>
      </w:r>
    </w:p>
    <w:p w14:paraId="4FBB9790" w14:textId="58145FC7" w:rsidR="003740DB" w:rsidRPr="003740DB" w:rsidRDefault="003740DB" w:rsidP="003740DB">
      <w:pPr>
        <w:spacing w:line="25" w:lineRule="atLeast"/>
        <w:ind w:firstLineChars="200" w:firstLine="420"/>
        <w:rPr>
          <w:rFonts w:ascii="Times New Roman" w:hAnsi="Times New Roman" w:cs="Times New Roman"/>
        </w:rPr>
      </w:pPr>
      <w:r w:rsidRPr="003740DB">
        <w:rPr>
          <w:rFonts w:ascii="Times New Roman" w:hAnsi="Times New Roman" w:cs="Times New Roman"/>
        </w:rPr>
        <w:t>This Supplementary Information (SI) details the key technical specifications of the high-fidelity multi-temporal point cloud model update method with semantic-geometric collaborative constraints proposed in the main manuscript.</w:t>
      </w:r>
    </w:p>
    <w:p w14:paraId="6AB242B5" w14:textId="11459FCC" w:rsidR="003740DB" w:rsidRPr="003740DB" w:rsidRDefault="003740DB" w:rsidP="003740DB">
      <w:pPr>
        <w:spacing w:line="25" w:lineRule="atLeast"/>
        <w:ind w:firstLineChars="200" w:firstLine="420"/>
        <w:rPr>
          <w:rFonts w:ascii="Times New Roman" w:hAnsi="Times New Roman" w:cs="Times New Roman"/>
        </w:rPr>
      </w:pPr>
      <w:r w:rsidRPr="003740DB">
        <w:rPr>
          <w:rFonts w:ascii="Times New Roman" w:hAnsi="Times New Roman" w:cs="Times New Roman"/>
        </w:rPr>
        <w:t xml:space="preserve">It includes </w:t>
      </w:r>
      <w:r w:rsidR="00722F83" w:rsidRPr="00722F83">
        <w:rPr>
          <w:rFonts w:ascii="Times New Roman" w:hAnsi="Times New Roman" w:cs="Times New Roman"/>
        </w:rPr>
        <w:t>four</w:t>
      </w:r>
      <w:r w:rsidRPr="003740DB">
        <w:rPr>
          <w:rFonts w:ascii="Times New Roman" w:hAnsi="Times New Roman" w:cs="Times New Roman"/>
        </w:rPr>
        <w:t xml:space="preserve"> core sections: preset semantic weight rules for land cover categories, the value selection and optimization basis of core parameters, and the stepwise calculation workflow for semantic-geometric coupled weights</w:t>
      </w:r>
      <w:r w:rsidR="00722F83">
        <w:rPr>
          <w:rFonts w:ascii="Times New Roman" w:hAnsi="Times New Roman" w:cs="Times New Roman" w:hint="eastAsia"/>
        </w:rPr>
        <w:t xml:space="preserve">, </w:t>
      </w:r>
      <w:r w:rsidR="00722F83" w:rsidRPr="00722F83">
        <w:rPr>
          <w:rFonts w:ascii="Times New Roman" w:hAnsi="Times New Roman" w:cs="Times New Roman"/>
        </w:rPr>
        <w:t>Experimental Implementation Details and Reproducibility Instructions</w:t>
      </w:r>
      <w:r w:rsidR="00722F83">
        <w:rPr>
          <w:rFonts w:ascii="Times New Roman" w:hAnsi="Times New Roman" w:cs="Times New Roman" w:hint="eastAsia"/>
        </w:rPr>
        <w:t>.</w:t>
      </w:r>
    </w:p>
    <w:p w14:paraId="53B5F9F6" w14:textId="77777777" w:rsidR="003740DB" w:rsidRPr="003740DB" w:rsidRDefault="003740DB" w:rsidP="003740DB">
      <w:pPr>
        <w:spacing w:line="25" w:lineRule="atLeast"/>
        <w:ind w:firstLineChars="200" w:firstLine="420"/>
        <w:rPr>
          <w:rFonts w:ascii="Times New Roman" w:hAnsi="Times New Roman" w:cs="Times New Roman"/>
        </w:rPr>
      </w:pPr>
      <w:r w:rsidRPr="003740DB">
        <w:rPr>
          <w:rFonts w:ascii="Times New Roman" w:hAnsi="Times New Roman" w:cs="Times New Roman"/>
        </w:rPr>
        <w:t>All content is fully consistent with the methods and experiments described in the main manuscript, with no additional research conclusions or experimental results added.</w:t>
      </w:r>
    </w:p>
    <w:p w14:paraId="7F1FFB49" w14:textId="1825082F" w:rsidR="00AD1B6D" w:rsidRPr="00394A66" w:rsidRDefault="003740DB" w:rsidP="003740DB">
      <w:pPr>
        <w:spacing w:line="25" w:lineRule="atLeast"/>
        <w:ind w:firstLineChars="200" w:firstLine="420"/>
        <w:rPr>
          <w:rFonts w:ascii="Times New Roman" w:hAnsi="Times New Roman" w:cs="Times New Roman"/>
        </w:rPr>
      </w:pPr>
      <w:r w:rsidRPr="003740DB">
        <w:rPr>
          <w:rFonts w:ascii="Times New Roman" w:hAnsi="Times New Roman" w:cs="Times New Roman"/>
        </w:rPr>
        <w:t>Relevant parameters and workflows have been verified and optimized using the control variable method, ensuring full reproducibility for other researchers to replicate the method.</w:t>
      </w:r>
    </w:p>
    <w:p w14:paraId="2F2B5D3A" w14:textId="6790A6E2" w:rsidR="00C0787C" w:rsidRPr="00526B31" w:rsidRDefault="00832C35" w:rsidP="00526B31">
      <w:pPr>
        <w:pStyle w:val="1"/>
        <w:keepNext w:val="0"/>
        <w:keepLines w:val="0"/>
        <w:spacing w:beforeLines="150" w:before="468" w:afterLines="100" w:after="312" w:line="240" w:lineRule="auto"/>
        <w:jc w:val="left"/>
        <w:rPr>
          <w:rFonts w:ascii="Times New Roman" w:hAnsi="Times New Roman" w:cs="Times New Roman"/>
          <w:b w:val="0"/>
          <w:sz w:val="28"/>
        </w:rPr>
      </w:pPr>
      <w:r w:rsidRPr="00394A66">
        <w:rPr>
          <w:rFonts w:ascii="Times New Roman" w:hAnsi="Times New Roman" w:cs="Times New Roman" w:hint="eastAsia"/>
          <w:b w:val="0"/>
          <w:sz w:val="28"/>
        </w:rPr>
        <w:t>S</w:t>
      </w:r>
      <w:r w:rsidR="00965459" w:rsidRPr="00394A66">
        <w:rPr>
          <w:rFonts w:ascii="Times New Roman" w:hAnsi="Times New Roman" w:cs="Times New Roman"/>
          <w:b w:val="0"/>
          <w:sz w:val="28"/>
        </w:rPr>
        <w:t xml:space="preserve">1 </w:t>
      </w:r>
      <w:r w:rsidR="00526B31" w:rsidRPr="00526B31">
        <w:rPr>
          <w:rFonts w:ascii="Times New Roman" w:hAnsi="Times New Roman" w:cs="Times New Roman"/>
          <w:b w:val="0"/>
          <w:sz w:val="28"/>
        </w:rPr>
        <w:t xml:space="preserve">Preset Semantic Weight Rules for </w:t>
      </w:r>
      <w:r w:rsidR="003740DB" w:rsidRPr="003740DB">
        <w:rPr>
          <w:rFonts w:ascii="Times New Roman" w:hAnsi="Times New Roman" w:cs="Times New Roman"/>
          <w:b w:val="0"/>
          <w:sz w:val="28"/>
        </w:rPr>
        <w:t>Land Cover</w:t>
      </w:r>
      <w:r w:rsidR="00526B31" w:rsidRPr="00526B31">
        <w:rPr>
          <w:rFonts w:ascii="Times New Roman" w:hAnsi="Times New Roman" w:cs="Times New Roman"/>
          <w:b w:val="0"/>
          <w:sz w:val="28"/>
        </w:rPr>
        <w:t xml:space="preserve"> Categories</w:t>
      </w:r>
    </w:p>
    <w:p w14:paraId="5D5C93B9" w14:textId="34FD9137" w:rsidR="007C049D" w:rsidRPr="007C049D" w:rsidRDefault="007C049D" w:rsidP="003740DB">
      <w:pPr>
        <w:spacing w:line="25" w:lineRule="atLeast"/>
        <w:ind w:firstLineChars="200" w:firstLine="420"/>
        <w:rPr>
          <w:rFonts w:ascii="Times New Roman" w:eastAsia="宋体" w:hAnsi="Times New Roman" w:cs="Times New Roman"/>
        </w:rPr>
      </w:pPr>
      <w:r w:rsidRPr="007C049D">
        <w:rPr>
          <w:rFonts w:ascii="Times New Roman" w:eastAsia="宋体" w:hAnsi="Times New Roman" w:cs="Times New Roman" w:hint="eastAsia"/>
        </w:rPr>
        <w:t xml:space="preserve">The preset weight </w:t>
      </w:r>
      <m:oMath>
        <m:sSub>
          <m:sSubPr>
            <m:ctrlPr>
              <w:rPr>
                <w:rFonts w:ascii="Cambria Math" w:eastAsia="宋体" w:hAnsi="Cambria Math" w:cs="Times New Roman"/>
                <w:i/>
              </w:rPr>
            </m:ctrlPr>
          </m:sSubPr>
          <m:e>
            <m:r>
              <w:rPr>
                <w:rFonts w:ascii="Cambria Math" w:eastAsia="宋体" w:hAnsi="Cambria Math" w:cs="Times New Roman"/>
              </w:rPr>
              <m:t>ω</m:t>
            </m:r>
          </m:e>
          <m:sub>
            <m:sSub>
              <m:sSubPr>
                <m:ctrlPr>
                  <w:rPr>
                    <w:rFonts w:ascii="Cambria Math" w:eastAsia="宋体" w:hAnsi="Cambria Math" w:cs="Times New Roman"/>
                    <w:i/>
                  </w:rPr>
                </m:ctrlPr>
              </m:sSubPr>
              <m:e>
                <m:r>
                  <w:rPr>
                    <w:rFonts w:ascii="Cambria Math" w:eastAsia="宋体" w:hAnsi="Cambria Math" w:cs="Times New Roman" w:hint="eastAsia"/>
                  </w:rPr>
                  <m:t>c</m:t>
                </m:r>
              </m:e>
              <m:sub>
                <m:r>
                  <w:rPr>
                    <w:rFonts w:ascii="Cambria Math" w:eastAsia="宋体" w:hAnsi="Cambria Math" w:cs="Times New Roman"/>
                  </w:rPr>
                  <m:t>n</m:t>
                </m:r>
              </m:sub>
            </m:sSub>
          </m:sub>
        </m:sSub>
      </m:oMath>
      <w:r w:rsidRPr="007C049D">
        <w:rPr>
          <w:rFonts w:ascii="Times New Roman" w:eastAsia="宋体" w:hAnsi="Times New Roman" w:cs="Times New Roman" w:hint="eastAsia"/>
        </w:rPr>
        <w:t xml:space="preserve"> for each land cover category, embedded in the semantic weight matrix </w:t>
      </w:r>
      <m:oMath>
        <m:sSub>
          <m:sSubPr>
            <m:ctrlPr>
              <w:rPr>
                <w:rFonts w:ascii="Cambria Math" w:eastAsia="宋体" w:hAnsi="Cambria Math" w:cs="Times New Roman"/>
                <w:i/>
              </w:rPr>
            </m:ctrlPr>
          </m:sSubPr>
          <m:e>
            <m:r>
              <w:rPr>
                <w:rFonts w:ascii="Cambria Math" w:eastAsia="宋体" w:hAnsi="Cambria Math" w:cs="Times New Roman" w:hint="eastAsia"/>
              </w:rPr>
              <m:t>W</m:t>
            </m:r>
          </m:e>
          <m:sub>
            <m:r>
              <w:rPr>
                <w:rFonts w:ascii="Cambria Math" w:eastAsia="宋体" w:hAnsi="Cambria Math" w:cs="Times New Roman"/>
              </w:rPr>
              <m:t>s</m:t>
            </m:r>
          </m:sub>
        </m:sSub>
      </m:oMath>
      <w:r w:rsidRPr="007C049D">
        <w:rPr>
          <w:rFonts w:ascii="Times New Roman" w:eastAsia="宋体" w:hAnsi="Times New Roman" w:cs="Times New Roman" w:hint="eastAsia"/>
        </w:rPr>
        <w:t xml:space="preserve"> constructed in this study, serves as the core basis for semantic weight assignment. Its value is </w:t>
      </w:r>
      <w:r w:rsidRPr="007C049D">
        <w:rPr>
          <w:rFonts w:ascii="Times New Roman" w:eastAsia="宋体" w:hAnsi="Times New Roman" w:cs="Times New Roman" w:hint="eastAsia"/>
        </w:rPr>
        <w:lastRenderedPageBreak/>
        <w:t>comprehensively determined by three factors: the semantic importance of the land cover category, point cloud feature attributes, and the core requirements of multi-temporal point cloud updating. This weight system is adapted to two experimental scenarios: campus built-up areas, and suburban farmland-building mixed areas.</w:t>
      </w:r>
    </w:p>
    <w:p w14:paraId="281A44CF" w14:textId="1DE824FA" w:rsidR="00C0787C" w:rsidRPr="00394A66" w:rsidRDefault="00C0787C" w:rsidP="00394A66">
      <w:pPr>
        <w:pStyle w:val="2"/>
        <w:spacing w:beforeLines="40" w:before="124" w:afterLines="40" w:after="124" w:line="240" w:lineRule="auto"/>
        <w:rPr>
          <w:rFonts w:eastAsia="宋体" w:cs="Times New Roman"/>
          <w:b w:val="0"/>
          <w:bCs w:val="0"/>
          <w:sz w:val="21"/>
          <w:szCs w:val="21"/>
        </w:rPr>
      </w:pPr>
      <w:r w:rsidRPr="00394A66">
        <w:rPr>
          <w:rFonts w:eastAsia="宋体" w:cs="Times New Roman" w:hint="eastAsia"/>
          <w:b w:val="0"/>
          <w:bCs w:val="0"/>
          <w:sz w:val="21"/>
          <w:szCs w:val="21"/>
        </w:rPr>
        <w:t xml:space="preserve">S1.1 </w:t>
      </w:r>
      <w:r w:rsidR="00526B31" w:rsidRPr="00526B31">
        <w:rPr>
          <w:rFonts w:eastAsia="宋体" w:cs="Times New Roman"/>
          <w:b w:val="0"/>
          <w:bCs w:val="0"/>
          <w:sz w:val="21"/>
          <w:szCs w:val="21"/>
        </w:rPr>
        <w:t>Principles of Weight Presetting</w:t>
      </w:r>
    </w:p>
    <w:p w14:paraId="323F99CC" w14:textId="6CDE7AFB" w:rsidR="00526B31" w:rsidRPr="00526B31" w:rsidRDefault="00526B31" w:rsidP="00526B31">
      <w:pPr>
        <w:spacing w:line="25" w:lineRule="atLeast"/>
        <w:ind w:firstLineChars="200" w:firstLine="420"/>
        <w:rPr>
          <w:rFonts w:ascii="Times New Roman" w:eastAsia="宋体" w:hAnsi="Times New Roman" w:cs="Times New Roman"/>
        </w:rPr>
      </w:pPr>
      <w:r w:rsidRPr="00526B31">
        <w:rPr>
          <w:rFonts w:ascii="Times New Roman" w:eastAsia="宋体" w:hAnsi="Times New Roman" w:cs="Times New Roman" w:hint="eastAsia"/>
        </w:rPr>
        <w:t xml:space="preserve">High weights are assigned to core objects of point cloud updating and </w:t>
      </w:r>
      <w:r w:rsidR="007C049D" w:rsidRPr="007C049D">
        <w:rPr>
          <w:rFonts w:ascii="Times New Roman" w:eastAsia="宋体" w:hAnsi="Times New Roman" w:cs="Times New Roman" w:hint="eastAsia"/>
        </w:rPr>
        <w:t>baseline land covers</w:t>
      </w:r>
      <w:r w:rsidRPr="00526B31">
        <w:rPr>
          <w:rFonts w:ascii="Times New Roman" w:eastAsia="宋体" w:hAnsi="Times New Roman" w:cs="Times New Roman" w:hint="eastAsia"/>
        </w:rPr>
        <w:t xml:space="preserve"> for semantic boundary extraction, to improve the accuracy of their identification and segmentation.</w:t>
      </w:r>
    </w:p>
    <w:p w14:paraId="4CFBECA4" w14:textId="77777777" w:rsidR="00526B31" w:rsidRPr="00526B31" w:rsidRDefault="00526B31" w:rsidP="00526B31">
      <w:pPr>
        <w:spacing w:line="25" w:lineRule="atLeast"/>
        <w:ind w:firstLineChars="200" w:firstLine="420"/>
        <w:rPr>
          <w:rFonts w:ascii="Times New Roman" w:eastAsia="宋体" w:hAnsi="Times New Roman" w:cs="Times New Roman"/>
        </w:rPr>
      </w:pPr>
      <w:r w:rsidRPr="00526B31">
        <w:rPr>
          <w:rFonts w:ascii="Times New Roman" w:eastAsia="宋体" w:hAnsi="Times New Roman" w:cs="Times New Roman" w:hint="eastAsia"/>
        </w:rPr>
        <w:t>Low weights are assigned to non-core updating objects with abundant dynamic interference, to reduce their disturbance to real structural boundaries.</w:t>
      </w:r>
    </w:p>
    <w:p w14:paraId="133D9E96" w14:textId="77B23EFE" w:rsidR="00526B31" w:rsidRPr="00394A66" w:rsidRDefault="00526B31" w:rsidP="00526B31">
      <w:pPr>
        <w:spacing w:line="25" w:lineRule="atLeast"/>
        <w:ind w:firstLineChars="200" w:firstLine="420"/>
        <w:rPr>
          <w:rFonts w:ascii="Times New Roman" w:eastAsia="宋体" w:hAnsi="Times New Roman" w:cs="Times New Roman"/>
        </w:rPr>
      </w:pPr>
      <w:r w:rsidRPr="00526B31">
        <w:rPr>
          <w:rFonts w:ascii="Times New Roman" w:eastAsia="宋体" w:hAnsi="Times New Roman" w:cs="Times New Roman" w:hint="eastAsia"/>
        </w:rPr>
        <w:t>All weight values are normalized to the interval [0,1], to eliminate the influence of dimensional differences on weight assignment.</w:t>
      </w:r>
    </w:p>
    <w:p w14:paraId="2217B89D" w14:textId="2F958A11" w:rsidR="00C0787C" w:rsidRPr="00394A66" w:rsidRDefault="00C0787C" w:rsidP="00394A66">
      <w:pPr>
        <w:pStyle w:val="2"/>
        <w:spacing w:beforeLines="40" w:before="124" w:afterLines="40" w:after="124" w:line="240" w:lineRule="auto"/>
        <w:rPr>
          <w:rFonts w:eastAsia="宋体" w:cs="Times New Roman"/>
          <w:b w:val="0"/>
          <w:bCs w:val="0"/>
          <w:sz w:val="21"/>
          <w:szCs w:val="21"/>
        </w:rPr>
      </w:pPr>
      <w:r w:rsidRPr="00394A66">
        <w:rPr>
          <w:rFonts w:eastAsia="宋体" w:cs="Times New Roman" w:hint="eastAsia"/>
          <w:b w:val="0"/>
          <w:bCs w:val="0"/>
          <w:sz w:val="21"/>
          <w:szCs w:val="21"/>
        </w:rPr>
        <w:t xml:space="preserve">S1.2 </w:t>
      </w:r>
      <w:r w:rsidR="00526B31" w:rsidRPr="00526B31">
        <w:rPr>
          <w:rFonts w:eastAsia="宋体" w:cs="Times New Roman"/>
          <w:b w:val="0"/>
          <w:bCs w:val="0"/>
          <w:sz w:val="21"/>
          <w:szCs w:val="21"/>
        </w:rPr>
        <w:t xml:space="preserve">Preset Weights and Basis for Core </w:t>
      </w:r>
      <w:r w:rsidR="003740DB" w:rsidRPr="003740DB">
        <w:rPr>
          <w:rFonts w:eastAsia="宋体" w:cs="Times New Roman"/>
          <w:b w:val="0"/>
          <w:bCs w:val="0"/>
          <w:sz w:val="21"/>
          <w:szCs w:val="21"/>
        </w:rPr>
        <w:t>Land Cover</w:t>
      </w:r>
      <w:r w:rsidR="00526B31" w:rsidRPr="00526B31">
        <w:rPr>
          <w:rFonts w:eastAsia="宋体" w:cs="Times New Roman"/>
          <w:b w:val="0"/>
          <w:bCs w:val="0"/>
          <w:sz w:val="21"/>
          <w:szCs w:val="21"/>
        </w:rPr>
        <w:t xml:space="preserve"> Categories</w:t>
      </w:r>
    </w:p>
    <w:p w14:paraId="6EF2EB75" w14:textId="0EF848CB" w:rsidR="000F319D" w:rsidRPr="00AF4568" w:rsidRDefault="003740DB" w:rsidP="00AF4568">
      <w:pPr>
        <w:spacing w:line="25" w:lineRule="atLeast"/>
        <w:ind w:firstLineChars="200" w:firstLine="420"/>
        <w:rPr>
          <w:rFonts w:ascii="Times New Roman" w:eastAsia="宋体" w:hAnsi="Times New Roman" w:cs="Times New Roman"/>
        </w:rPr>
      </w:pPr>
      <w:r w:rsidRPr="003740DB">
        <w:rPr>
          <w:rFonts w:ascii="Times New Roman" w:eastAsia="宋体" w:hAnsi="Times New Roman" w:cs="Times New Roman" w:hint="eastAsia"/>
        </w:rPr>
        <w:t>For the two experimental scenarios, land covers are divided into 6 core categories: ground, building, road, farmland, vegetation, and others. The preset weights and specific value basis for each category are shown in Table S1.</w:t>
      </w:r>
    </w:p>
    <w:p w14:paraId="098C086D" w14:textId="47CA538B" w:rsidR="00965459" w:rsidRPr="00035328" w:rsidRDefault="00AF4568" w:rsidP="00AF4568">
      <w:pPr>
        <w:pStyle w:val="MDPI41tablecaption"/>
        <w:spacing w:before="120"/>
        <w:ind w:left="0"/>
        <w:jc w:val="center"/>
        <w:rPr>
          <w:rFonts w:ascii="Times New Roman" w:hAnsi="Times New Roman"/>
          <w:szCs w:val="21"/>
        </w:rPr>
      </w:pPr>
      <w:r w:rsidRPr="00AF4568">
        <w:rPr>
          <w:rFonts w:ascii="Computer Modern" w:hAnsi="Computer Modern" w:hint="eastAsia"/>
          <w:b/>
        </w:rPr>
        <w:t xml:space="preserve">Table S1 </w:t>
      </w:r>
      <w:r w:rsidR="003740DB" w:rsidRPr="003740DB">
        <w:rPr>
          <w:rFonts w:ascii="Computer Modern" w:hAnsi="Computer Modern" w:hint="eastAsia"/>
          <w:bCs/>
        </w:rPr>
        <w:t>Preset semantic weights for land cover categories and corresponding value basis</w:t>
      </w:r>
    </w:p>
    <w:tbl>
      <w:tblPr>
        <w:tblStyle w:val="a8"/>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818"/>
        <w:gridCol w:w="6255"/>
      </w:tblGrid>
      <w:tr w:rsidR="00965459" w:rsidRPr="00394A66" w14:paraId="6855AE42" w14:textId="77777777" w:rsidTr="008C37A3">
        <w:trPr>
          <w:trHeight w:val="303"/>
          <w:jc w:val="center"/>
        </w:trPr>
        <w:tc>
          <w:tcPr>
            <w:tcW w:w="768" w:type="pct"/>
            <w:tcBorders>
              <w:top w:val="single" w:sz="12" w:space="0" w:color="auto"/>
              <w:left w:val="nil"/>
              <w:bottom w:val="single" w:sz="8" w:space="0" w:color="auto"/>
              <w:right w:val="nil"/>
            </w:tcBorders>
            <w:vAlign w:val="center"/>
          </w:tcPr>
          <w:p w14:paraId="5C2BF8F1" w14:textId="7D61F1CC"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Land Cover Category</w:t>
            </w:r>
          </w:p>
        </w:tc>
        <w:tc>
          <w:tcPr>
            <w:tcW w:w="441" w:type="pct"/>
            <w:tcBorders>
              <w:top w:val="single" w:sz="12" w:space="0" w:color="auto"/>
              <w:left w:val="nil"/>
              <w:bottom w:val="single" w:sz="8" w:space="0" w:color="auto"/>
              <w:right w:val="nil"/>
            </w:tcBorders>
            <w:vAlign w:val="center"/>
          </w:tcPr>
          <w:p w14:paraId="1DFA09FF" w14:textId="6023D202"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Preset Weight</w:t>
            </w:r>
          </w:p>
        </w:tc>
        <w:tc>
          <w:tcPr>
            <w:tcW w:w="3791" w:type="pct"/>
            <w:tcBorders>
              <w:top w:val="single" w:sz="12" w:space="0" w:color="auto"/>
              <w:left w:val="nil"/>
              <w:bottom w:val="single" w:sz="8" w:space="0" w:color="auto"/>
              <w:right w:val="nil"/>
            </w:tcBorders>
            <w:vAlign w:val="center"/>
          </w:tcPr>
          <w:p w14:paraId="1C5E4A50" w14:textId="60E2B839"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Value Basis</w:t>
            </w:r>
          </w:p>
        </w:tc>
      </w:tr>
      <w:tr w:rsidR="00965459" w:rsidRPr="00394A66" w14:paraId="56DDBDE4" w14:textId="77777777" w:rsidTr="008C37A3">
        <w:trPr>
          <w:trHeight w:val="290"/>
          <w:jc w:val="center"/>
        </w:trPr>
        <w:tc>
          <w:tcPr>
            <w:tcW w:w="768" w:type="pct"/>
            <w:tcBorders>
              <w:top w:val="nil"/>
              <w:left w:val="nil"/>
              <w:bottom w:val="nil"/>
              <w:right w:val="nil"/>
            </w:tcBorders>
            <w:vAlign w:val="center"/>
          </w:tcPr>
          <w:p w14:paraId="3A0B19F4" w14:textId="5DA006CF"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Ground</w:t>
            </w:r>
          </w:p>
        </w:tc>
        <w:tc>
          <w:tcPr>
            <w:tcW w:w="441" w:type="pct"/>
            <w:tcBorders>
              <w:top w:val="nil"/>
              <w:left w:val="nil"/>
              <w:bottom w:val="nil"/>
              <w:right w:val="nil"/>
            </w:tcBorders>
            <w:vAlign w:val="center"/>
          </w:tcPr>
          <w:p w14:paraId="56EF88C5" w14:textId="77777777" w:rsidR="00965459" w:rsidRPr="00394A66" w:rsidRDefault="00965459" w:rsidP="00770DA1">
            <w:pPr>
              <w:adjustRightInd w:val="0"/>
              <w:snapToGrid w:val="0"/>
              <w:jc w:val="center"/>
              <w:rPr>
                <w:rFonts w:ascii="Times New Roman" w:eastAsia="宋体" w:hAnsi="Times New Roman"/>
                <w:szCs w:val="21"/>
              </w:rPr>
            </w:pPr>
            <w:r w:rsidRPr="00394A66">
              <w:rPr>
                <w:rFonts w:ascii="Times New Roman" w:eastAsia="宋体" w:hAnsi="Times New Roman" w:hint="eastAsia"/>
                <w:szCs w:val="21"/>
              </w:rPr>
              <w:t>1.0</w:t>
            </w:r>
          </w:p>
        </w:tc>
        <w:tc>
          <w:tcPr>
            <w:tcW w:w="3791" w:type="pct"/>
            <w:tcBorders>
              <w:top w:val="nil"/>
              <w:left w:val="nil"/>
              <w:bottom w:val="nil"/>
              <w:right w:val="nil"/>
            </w:tcBorders>
            <w:vAlign w:val="center"/>
          </w:tcPr>
          <w:p w14:paraId="3E5ED352" w14:textId="3D6E2E9D" w:rsidR="00965459" w:rsidRPr="00394A66" w:rsidRDefault="003740DB" w:rsidP="003740DB">
            <w:pPr>
              <w:adjustRightInd w:val="0"/>
              <w:snapToGrid w:val="0"/>
              <w:jc w:val="left"/>
              <w:rPr>
                <w:rFonts w:ascii="Times New Roman" w:eastAsia="宋体" w:hAnsi="Times New Roman"/>
                <w:szCs w:val="21"/>
              </w:rPr>
            </w:pPr>
            <w:r w:rsidRPr="003740DB">
              <w:rPr>
                <w:rFonts w:ascii="Times New Roman" w:eastAsia="宋体" w:hAnsi="Times New Roman" w:hint="eastAsia"/>
                <w:szCs w:val="21"/>
              </w:rPr>
              <w:t>The base layer of the point cloud model, and the core benchmark for semantic boundary extraction and point cloud registration. The highest weight is assigned to improve identification accuracy.</w:t>
            </w:r>
          </w:p>
        </w:tc>
      </w:tr>
      <w:tr w:rsidR="00965459" w:rsidRPr="00394A66" w14:paraId="1DBE7E6A" w14:textId="77777777" w:rsidTr="008C37A3">
        <w:trPr>
          <w:trHeight w:val="261"/>
          <w:jc w:val="center"/>
        </w:trPr>
        <w:tc>
          <w:tcPr>
            <w:tcW w:w="768" w:type="pct"/>
            <w:tcBorders>
              <w:top w:val="nil"/>
              <w:left w:val="nil"/>
              <w:bottom w:val="nil"/>
              <w:right w:val="nil"/>
            </w:tcBorders>
            <w:vAlign w:val="center"/>
          </w:tcPr>
          <w:p w14:paraId="13CAAA26" w14:textId="7F7D8C05"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Building</w:t>
            </w:r>
          </w:p>
        </w:tc>
        <w:tc>
          <w:tcPr>
            <w:tcW w:w="441" w:type="pct"/>
            <w:tcBorders>
              <w:top w:val="nil"/>
              <w:left w:val="nil"/>
              <w:bottom w:val="nil"/>
              <w:right w:val="nil"/>
            </w:tcBorders>
            <w:vAlign w:val="center"/>
          </w:tcPr>
          <w:p w14:paraId="60EE30DF" w14:textId="77777777" w:rsidR="00965459" w:rsidRPr="00394A66" w:rsidRDefault="00965459" w:rsidP="00770DA1">
            <w:pPr>
              <w:adjustRightInd w:val="0"/>
              <w:snapToGrid w:val="0"/>
              <w:jc w:val="center"/>
              <w:rPr>
                <w:rFonts w:ascii="Times New Roman" w:eastAsia="宋体" w:hAnsi="Times New Roman"/>
                <w:szCs w:val="21"/>
              </w:rPr>
            </w:pPr>
            <w:r w:rsidRPr="00394A66">
              <w:rPr>
                <w:rFonts w:ascii="Times New Roman" w:eastAsia="宋体" w:hAnsi="Times New Roman" w:hint="eastAsia"/>
                <w:szCs w:val="21"/>
              </w:rPr>
              <w:t>0.9</w:t>
            </w:r>
          </w:p>
        </w:tc>
        <w:tc>
          <w:tcPr>
            <w:tcW w:w="3791" w:type="pct"/>
            <w:tcBorders>
              <w:top w:val="nil"/>
              <w:left w:val="nil"/>
              <w:bottom w:val="nil"/>
              <w:right w:val="nil"/>
            </w:tcBorders>
            <w:vAlign w:val="center"/>
          </w:tcPr>
          <w:p w14:paraId="2CD5B647" w14:textId="5BB6F260" w:rsidR="00965459" w:rsidRPr="00394A66" w:rsidRDefault="003740DB" w:rsidP="003740DB">
            <w:pPr>
              <w:adjustRightInd w:val="0"/>
              <w:snapToGrid w:val="0"/>
              <w:jc w:val="left"/>
              <w:rPr>
                <w:rFonts w:ascii="Times New Roman" w:eastAsia="宋体" w:hAnsi="Times New Roman"/>
                <w:szCs w:val="21"/>
              </w:rPr>
            </w:pPr>
            <w:r w:rsidRPr="003740DB">
              <w:rPr>
                <w:rFonts w:ascii="Times New Roman" w:eastAsia="宋体" w:hAnsi="Times New Roman" w:hint="eastAsia"/>
                <w:szCs w:val="21"/>
              </w:rPr>
              <w:t>The core artificial land cover in campus/suburban scenarios, the key target of multi-temporal updating, and the critical area for semantic boundary definition and texture fusion. The second-highest weight is assigned.</w:t>
            </w:r>
          </w:p>
        </w:tc>
      </w:tr>
      <w:tr w:rsidR="00965459" w:rsidRPr="00394A66" w14:paraId="75C7720B" w14:textId="77777777" w:rsidTr="008C37A3">
        <w:trPr>
          <w:trHeight w:val="275"/>
          <w:jc w:val="center"/>
        </w:trPr>
        <w:tc>
          <w:tcPr>
            <w:tcW w:w="768" w:type="pct"/>
            <w:tcBorders>
              <w:top w:val="nil"/>
              <w:left w:val="nil"/>
              <w:bottom w:val="nil"/>
              <w:right w:val="nil"/>
            </w:tcBorders>
            <w:vAlign w:val="center"/>
          </w:tcPr>
          <w:p w14:paraId="300459F6" w14:textId="4FC5C546"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Road</w:t>
            </w:r>
          </w:p>
        </w:tc>
        <w:tc>
          <w:tcPr>
            <w:tcW w:w="441" w:type="pct"/>
            <w:tcBorders>
              <w:top w:val="nil"/>
              <w:left w:val="nil"/>
              <w:bottom w:val="nil"/>
              <w:right w:val="nil"/>
            </w:tcBorders>
            <w:vAlign w:val="center"/>
          </w:tcPr>
          <w:p w14:paraId="31FC07B6" w14:textId="77777777" w:rsidR="00965459" w:rsidRPr="00394A66" w:rsidRDefault="00965459" w:rsidP="00770DA1">
            <w:pPr>
              <w:adjustRightInd w:val="0"/>
              <w:snapToGrid w:val="0"/>
              <w:jc w:val="center"/>
              <w:rPr>
                <w:rFonts w:ascii="Times New Roman" w:eastAsia="宋体" w:hAnsi="Times New Roman"/>
                <w:szCs w:val="21"/>
              </w:rPr>
            </w:pPr>
            <w:r w:rsidRPr="00394A66">
              <w:rPr>
                <w:rFonts w:ascii="Times New Roman" w:eastAsia="宋体" w:hAnsi="Times New Roman" w:hint="eastAsia"/>
                <w:szCs w:val="21"/>
              </w:rPr>
              <w:t>0.8</w:t>
            </w:r>
          </w:p>
        </w:tc>
        <w:tc>
          <w:tcPr>
            <w:tcW w:w="3791" w:type="pct"/>
            <w:tcBorders>
              <w:top w:val="nil"/>
              <w:left w:val="nil"/>
              <w:bottom w:val="nil"/>
              <w:right w:val="nil"/>
            </w:tcBorders>
            <w:vAlign w:val="center"/>
          </w:tcPr>
          <w:p w14:paraId="2CC0A6B0" w14:textId="2746B79C" w:rsidR="00965459" w:rsidRPr="00394A66" w:rsidRDefault="003740DB" w:rsidP="003740DB">
            <w:pPr>
              <w:adjustRightInd w:val="0"/>
              <w:snapToGrid w:val="0"/>
              <w:jc w:val="left"/>
              <w:rPr>
                <w:rFonts w:ascii="Times New Roman" w:eastAsia="宋体" w:hAnsi="Times New Roman"/>
                <w:szCs w:val="21"/>
              </w:rPr>
            </w:pPr>
            <w:r w:rsidRPr="003740DB">
              <w:rPr>
                <w:rFonts w:ascii="Times New Roman" w:eastAsia="宋体" w:hAnsi="Times New Roman" w:hint="eastAsia"/>
                <w:szCs w:val="21"/>
              </w:rPr>
              <w:t>Artificial land cover with significant linear features and high boundary recognizability, with lower updating demand than buildings. The weight is appropriately reduced.</w:t>
            </w:r>
          </w:p>
        </w:tc>
      </w:tr>
      <w:tr w:rsidR="00965459" w:rsidRPr="00394A66" w14:paraId="120A2007" w14:textId="77777777" w:rsidTr="008C37A3">
        <w:trPr>
          <w:trHeight w:val="275"/>
          <w:jc w:val="center"/>
        </w:trPr>
        <w:tc>
          <w:tcPr>
            <w:tcW w:w="768" w:type="pct"/>
            <w:tcBorders>
              <w:top w:val="nil"/>
              <w:left w:val="nil"/>
              <w:bottom w:val="nil"/>
              <w:right w:val="nil"/>
            </w:tcBorders>
            <w:vAlign w:val="center"/>
          </w:tcPr>
          <w:p w14:paraId="7F6F1477" w14:textId="40820EC1"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Farmland</w:t>
            </w:r>
          </w:p>
        </w:tc>
        <w:tc>
          <w:tcPr>
            <w:tcW w:w="441" w:type="pct"/>
            <w:tcBorders>
              <w:top w:val="nil"/>
              <w:left w:val="nil"/>
              <w:bottom w:val="nil"/>
              <w:right w:val="nil"/>
            </w:tcBorders>
            <w:vAlign w:val="center"/>
          </w:tcPr>
          <w:p w14:paraId="63711ED3" w14:textId="77777777" w:rsidR="00965459" w:rsidRPr="00394A66" w:rsidRDefault="00965459" w:rsidP="00770DA1">
            <w:pPr>
              <w:adjustRightInd w:val="0"/>
              <w:snapToGrid w:val="0"/>
              <w:jc w:val="center"/>
              <w:rPr>
                <w:rFonts w:ascii="Times New Roman" w:eastAsia="宋体" w:hAnsi="Times New Roman"/>
                <w:szCs w:val="21"/>
              </w:rPr>
            </w:pPr>
            <w:r w:rsidRPr="00394A66">
              <w:rPr>
                <w:rFonts w:ascii="Times New Roman" w:eastAsia="宋体" w:hAnsi="Times New Roman" w:hint="eastAsia"/>
                <w:szCs w:val="21"/>
              </w:rPr>
              <w:t>0.75</w:t>
            </w:r>
          </w:p>
        </w:tc>
        <w:tc>
          <w:tcPr>
            <w:tcW w:w="3791" w:type="pct"/>
            <w:tcBorders>
              <w:top w:val="nil"/>
              <w:left w:val="nil"/>
              <w:bottom w:val="nil"/>
              <w:right w:val="nil"/>
            </w:tcBorders>
            <w:vAlign w:val="center"/>
          </w:tcPr>
          <w:p w14:paraId="05B87FC3" w14:textId="5662EE7E" w:rsidR="00965459" w:rsidRPr="00394A66" w:rsidRDefault="003740DB" w:rsidP="003740DB">
            <w:pPr>
              <w:adjustRightInd w:val="0"/>
              <w:snapToGrid w:val="0"/>
              <w:jc w:val="left"/>
              <w:rPr>
                <w:rFonts w:ascii="Times New Roman" w:eastAsia="宋体" w:hAnsi="Times New Roman"/>
                <w:szCs w:val="21"/>
              </w:rPr>
            </w:pPr>
            <w:r w:rsidRPr="003740DB">
              <w:rPr>
                <w:rFonts w:ascii="Times New Roman" w:eastAsia="宋体" w:hAnsi="Times New Roman" w:hint="eastAsia"/>
                <w:szCs w:val="21"/>
              </w:rPr>
              <w:t>The core natural agricultural land cover in suburban scenarios, with relatively sparse point cloud density. It is necessary to balance boundary extraction and terrain adaptation, so the weight is slightly higher than that of vegetation.</w:t>
            </w:r>
          </w:p>
        </w:tc>
      </w:tr>
      <w:tr w:rsidR="00965459" w:rsidRPr="00394A66" w14:paraId="57700230" w14:textId="77777777" w:rsidTr="008C37A3">
        <w:trPr>
          <w:trHeight w:val="275"/>
          <w:jc w:val="center"/>
        </w:trPr>
        <w:tc>
          <w:tcPr>
            <w:tcW w:w="768" w:type="pct"/>
            <w:tcBorders>
              <w:top w:val="nil"/>
              <w:left w:val="nil"/>
              <w:bottom w:val="nil"/>
              <w:right w:val="nil"/>
            </w:tcBorders>
            <w:vAlign w:val="center"/>
          </w:tcPr>
          <w:p w14:paraId="297B6B42" w14:textId="4FF786F6"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Vegetation</w:t>
            </w:r>
          </w:p>
        </w:tc>
        <w:tc>
          <w:tcPr>
            <w:tcW w:w="441" w:type="pct"/>
            <w:tcBorders>
              <w:top w:val="nil"/>
              <w:left w:val="nil"/>
              <w:bottom w:val="nil"/>
              <w:right w:val="nil"/>
            </w:tcBorders>
            <w:vAlign w:val="center"/>
          </w:tcPr>
          <w:p w14:paraId="7ECE9E16" w14:textId="77777777" w:rsidR="00965459" w:rsidRPr="00394A66" w:rsidRDefault="00965459" w:rsidP="00770DA1">
            <w:pPr>
              <w:adjustRightInd w:val="0"/>
              <w:snapToGrid w:val="0"/>
              <w:jc w:val="center"/>
              <w:rPr>
                <w:rFonts w:ascii="Times New Roman" w:eastAsia="宋体" w:hAnsi="Times New Roman"/>
                <w:szCs w:val="21"/>
              </w:rPr>
            </w:pPr>
            <w:r w:rsidRPr="00394A66">
              <w:rPr>
                <w:rFonts w:ascii="Times New Roman" w:eastAsia="宋体" w:hAnsi="Times New Roman" w:hint="eastAsia"/>
                <w:szCs w:val="21"/>
              </w:rPr>
              <w:t>0.7</w:t>
            </w:r>
          </w:p>
        </w:tc>
        <w:tc>
          <w:tcPr>
            <w:tcW w:w="3791" w:type="pct"/>
            <w:tcBorders>
              <w:top w:val="nil"/>
              <w:left w:val="nil"/>
              <w:bottom w:val="nil"/>
              <w:right w:val="nil"/>
            </w:tcBorders>
            <w:vAlign w:val="center"/>
          </w:tcPr>
          <w:p w14:paraId="5793AD66" w14:textId="1CA6609C" w:rsidR="00965459" w:rsidRPr="00394A66" w:rsidRDefault="003740DB" w:rsidP="003740DB">
            <w:pPr>
              <w:adjustRightInd w:val="0"/>
              <w:snapToGrid w:val="0"/>
              <w:jc w:val="left"/>
              <w:rPr>
                <w:rFonts w:ascii="Times New Roman" w:eastAsia="宋体" w:hAnsi="Times New Roman"/>
                <w:szCs w:val="21"/>
              </w:rPr>
            </w:pPr>
            <w:r w:rsidRPr="003740DB">
              <w:rPr>
                <w:rFonts w:ascii="Times New Roman" w:eastAsia="宋体" w:hAnsi="Times New Roman" w:hint="eastAsia"/>
                <w:szCs w:val="21"/>
              </w:rPr>
              <w:t>Land cover with abundant dynamic interference, which is prone to generate pseudo-edges and is not the core updating target. The weight is appropriately reduced to minimize interference.</w:t>
            </w:r>
          </w:p>
        </w:tc>
      </w:tr>
      <w:tr w:rsidR="00965459" w:rsidRPr="00394A66" w14:paraId="2503A286" w14:textId="77777777" w:rsidTr="008C37A3">
        <w:trPr>
          <w:trHeight w:val="261"/>
          <w:jc w:val="center"/>
        </w:trPr>
        <w:tc>
          <w:tcPr>
            <w:tcW w:w="768" w:type="pct"/>
            <w:tcBorders>
              <w:top w:val="nil"/>
              <w:left w:val="nil"/>
              <w:bottom w:val="single" w:sz="12" w:space="0" w:color="auto"/>
              <w:right w:val="nil"/>
            </w:tcBorders>
            <w:vAlign w:val="center"/>
          </w:tcPr>
          <w:p w14:paraId="7F10C6FF" w14:textId="040473DA" w:rsidR="00965459" w:rsidRPr="00394A66" w:rsidRDefault="003740DB" w:rsidP="00770DA1">
            <w:pPr>
              <w:adjustRightInd w:val="0"/>
              <w:snapToGrid w:val="0"/>
              <w:jc w:val="center"/>
              <w:rPr>
                <w:rFonts w:ascii="Times New Roman" w:eastAsia="宋体" w:hAnsi="Times New Roman"/>
                <w:szCs w:val="21"/>
              </w:rPr>
            </w:pPr>
            <w:r w:rsidRPr="003740DB">
              <w:rPr>
                <w:rFonts w:ascii="Times New Roman" w:eastAsia="宋体" w:hAnsi="Times New Roman" w:hint="eastAsia"/>
                <w:szCs w:val="21"/>
              </w:rPr>
              <w:t>Others</w:t>
            </w:r>
          </w:p>
        </w:tc>
        <w:tc>
          <w:tcPr>
            <w:tcW w:w="441" w:type="pct"/>
            <w:tcBorders>
              <w:top w:val="nil"/>
              <w:left w:val="nil"/>
              <w:bottom w:val="single" w:sz="12" w:space="0" w:color="auto"/>
              <w:right w:val="nil"/>
            </w:tcBorders>
            <w:vAlign w:val="center"/>
          </w:tcPr>
          <w:p w14:paraId="41AF237E" w14:textId="77777777" w:rsidR="00965459" w:rsidRPr="00394A66" w:rsidRDefault="00965459" w:rsidP="00770DA1">
            <w:pPr>
              <w:adjustRightInd w:val="0"/>
              <w:snapToGrid w:val="0"/>
              <w:jc w:val="center"/>
              <w:rPr>
                <w:rFonts w:ascii="Times New Roman" w:eastAsia="宋体" w:hAnsi="Times New Roman"/>
                <w:szCs w:val="21"/>
              </w:rPr>
            </w:pPr>
            <w:r w:rsidRPr="00394A66">
              <w:rPr>
                <w:rFonts w:ascii="Times New Roman" w:eastAsia="宋体" w:hAnsi="Times New Roman" w:hint="eastAsia"/>
                <w:szCs w:val="21"/>
              </w:rPr>
              <w:t>0.5</w:t>
            </w:r>
          </w:p>
        </w:tc>
        <w:tc>
          <w:tcPr>
            <w:tcW w:w="3791" w:type="pct"/>
            <w:tcBorders>
              <w:top w:val="nil"/>
              <w:left w:val="nil"/>
              <w:bottom w:val="single" w:sz="12" w:space="0" w:color="auto"/>
              <w:right w:val="nil"/>
            </w:tcBorders>
            <w:vAlign w:val="center"/>
          </w:tcPr>
          <w:p w14:paraId="76F1602D" w14:textId="0DC95C25" w:rsidR="00965459" w:rsidRPr="00394A66" w:rsidRDefault="003740DB" w:rsidP="003740DB">
            <w:pPr>
              <w:adjustRightInd w:val="0"/>
              <w:snapToGrid w:val="0"/>
              <w:jc w:val="left"/>
              <w:rPr>
                <w:rFonts w:ascii="Times New Roman" w:eastAsia="宋体" w:hAnsi="Times New Roman"/>
                <w:szCs w:val="21"/>
              </w:rPr>
            </w:pPr>
            <w:r w:rsidRPr="003740DB">
              <w:rPr>
                <w:rFonts w:ascii="Times New Roman" w:eastAsia="宋体" w:hAnsi="Times New Roman" w:hint="eastAsia"/>
                <w:szCs w:val="21"/>
              </w:rPr>
              <w:t>Including dynamic targets such as temporary vehicles, pedestrians, and field debris, which are non-core updating land covers. The lowest weight is assigned to eliminate pseudo-edge interference.</w:t>
            </w:r>
          </w:p>
        </w:tc>
      </w:tr>
    </w:tbl>
    <w:p w14:paraId="3C021D1A" w14:textId="6638695C" w:rsidR="00DD0782" w:rsidRPr="00AF4568" w:rsidRDefault="00DD0782" w:rsidP="00394A66">
      <w:pPr>
        <w:pStyle w:val="2"/>
        <w:spacing w:beforeLines="40" w:before="124" w:afterLines="40" w:after="124" w:line="240" w:lineRule="auto"/>
        <w:rPr>
          <w:rFonts w:eastAsia="宋体" w:cs="Times New Roman"/>
          <w:b w:val="0"/>
          <w:bCs w:val="0"/>
          <w:sz w:val="21"/>
          <w:szCs w:val="21"/>
        </w:rPr>
      </w:pPr>
      <w:r w:rsidRPr="00AF4568">
        <w:rPr>
          <w:rFonts w:eastAsia="宋体" w:cs="Times New Roman"/>
          <w:b w:val="0"/>
          <w:bCs w:val="0"/>
          <w:sz w:val="21"/>
          <w:szCs w:val="21"/>
        </w:rPr>
        <w:t xml:space="preserve">S1.3 </w:t>
      </w:r>
      <w:r w:rsidR="008C37A3" w:rsidRPr="008C37A3">
        <w:rPr>
          <w:rFonts w:eastAsia="宋体" w:cs="Times New Roman" w:hint="eastAsia"/>
          <w:b w:val="0"/>
          <w:bCs w:val="0"/>
          <w:sz w:val="21"/>
          <w:szCs w:val="21"/>
        </w:rPr>
        <w:t>Setting of Neighborhood Window for Semantic Weight Calculation</w:t>
      </w:r>
    </w:p>
    <w:p w14:paraId="47A5EB9A" w14:textId="1BE3C6AC" w:rsidR="00AF4568" w:rsidRPr="00AF4568" w:rsidRDefault="006962E0" w:rsidP="008C37A3">
      <w:pPr>
        <w:spacing w:line="25" w:lineRule="atLeast"/>
        <w:ind w:firstLineChars="200" w:firstLine="420"/>
        <w:rPr>
          <w:rFonts w:ascii="Times New Roman" w:eastAsia="宋体" w:hAnsi="Times New Roman" w:cs="Times New Roman"/>
        </w:rPr>
      </w:pPr>
      <w:r w:rsidRPr="006962E0">
        <w:rPr>
          <w:rFonts w:ascii="Times New Roman" w:eastAsia="宋体" w:hAnsi="Times New Roman" w:cs="Times New Roman" w:hint="eastAsia"/>
        </w:rPr>
        <w:t>The neighborhood window for semantic weight calculation is uniformly set to 3</w:t>
      </w:r>
      <w:r w:rsidRPr="006962E0">
        <w:rPr>
          <w:rFonts w:ascii="Times New Roman" w:eastAsia="宋体" w:hAnsi="Times New Roman" w:cs="Times New Roman" w:hint="eastAsia"/>
        </w:rPr>
        <w:t>×</w:t>
      </w:r>
      <w:r w:rsidRPr="006962E0">
        <w:rPr>
          <w:rFonts w:ascii="Times New Roman" w:eastAsia="宋体" w:hAnsi="Times New Roman" w:cs="Times New Roman" w:hint="eastAsia"/>
        </w:rPr>
        <w:t>3 pixels, and this scale has been verified by multiple groups of comparative experiments. A 2</w:t>
      </w:r>
      <w:r w:rsidRPr="006962E0">
        <w:rPr>
          <w:rFonts w:ascii="Times New Roman" w:eastAsia="宋体" w:hAnsi="Times New Roman" w:cs="Times New Roman" w:hint="eastAsia"/>
        </w:rPr>
        <w:t>×</w:t>
      </w:r>
      <w:r w:rsidRPr="006962E0">
        <w:rPr>
          <w:rFonts w:ascii="Times New Roman" w:eastAsia="宋体" w:hAnsi="Times New Roman" w:cs="Times New Roman" w:hint="eastAsia"/>
        </w:rPr>
        <w:t>2 window has an excessively small coverage, which cannot fully capture the semantic features in the neighborhood and easily leads to unbalanced weight assignment. In contrast, a 5</w:t>
      </w:r>
      <w:r w:rsidRPr="006962E0">
        <w:rPr>
          <w:rFonts w:ascii="Times New Roman" w:eastAsia="宋体" w:hAnsi="Times New Roman" w:cs="Times New Roman" w:hint="eastAsia"/>
        </w:rPr>
        <w:t>×</w:t>
      </w:r>
      <w:r w:rsidRPr="006962E0">
        <w:rPr>
          <w:rFonts w:ascii="Times New Roman" w:eastAsia="宋体" w:hAnsi="Times New Roman" w:cs="Times New Roman" w:hint="eastAsia"/>
        </w:rPr>
        <w:t>5 or larger window introduces excessive redundant semantic information, increases computational load, and is susceptible to interference from surrounding heterogeneous land covers. The 3</w:t>
      </w:r>
      <w:r w:rsidRPr="006962E0">
        <w:rPr>
          <w:rFonts w:ascii="Times New Roman" w:eastAsia="宋体" w:hAnsi="Times New Roman" w:cs="Times New Roman" w:hint="eastAsia"/>
        </w:rPr>
        <w:t>×</w:t>
      </w:r>
      <w:r w:rsidRPr="006962E0">
        <w:rPr>
          <w:rFonts w:ascii="Times New Roman" w:eastAsia="宋体" w:hAnsi="Times New Roman" w:cs="Times New Roman" w:hint="eastAsia"/>
        </w:rPr>
        <w:t xml:space="preserve">3 window achieves the optimal balance between local semantic feature capture, computational efficiency control, and interference </w:t>
      </w:r>
      <w:r w:rsidRPr="006962E0">
        <w:rPr>
          <w:rFonts w:ascii="Times New Roman" w:eastAsia="宋体" w:hAnsi="Times New Roman" w:cs="Times New Roman" w:hint="eastAsia"/>
        </w:rPr>
        <w:lastRenderedPageBreak/>
        <w:t>suppression.</w:t>
      </w:r>
    </w:p>
    <w:p w14:paraId="72810EC9" w14:textId="0CB59C0C" w:rsidR="00965459" w:rsidRPr="00394A66" w:rsidRDefault="00832C35" w:rsidP="00394A66">
      <w:pPr>
        <w:pStyle w:val="1"/>
        <w:keepNext w:val="0"/>
        <w:keepLines w:val="0"/>
        <w:spacing w:beforeLines="150" w:before="468" w:afterLines="100" w:after="312" w:line="240" w:lineRule="auto"/>
        <w:jc w:val="left"/>
        <w:rPr>
          <w:rFonts w:ascii="Times New Roman" w:hAnsi="Times New Roman" w:cs="Times New Roman"/>
          <w:b w:val="0"/>
          <w:sz w:val="28"/>
        </w:rPr>
      </w:pPr>
      <w:r w:rsidRPr="00394A66">
        <w:rPr>
          <w:rFonts w:ascii="Times New Roman" w:hAnsi="Times New Roman" w:cs="Times New Roman" w:hint="eastAsia"/>
          <w:b w:val="0"/>
          <w:sz w:val="28"/>
        </w:rPr>
        <w:t>S</w:t>
      </w:r>
      <w:r w:rsidR="00965459" w:rsidRPr="00394A66">
        <w:rPr>
          <w:rFonts w:ascii="Times New Roman" w:hAnsi="Times New Roman" w:cs="Times New Roman" w:hint="eastAsia"/>
          <w:b w:val="0"/>
          <w:sz w:val="28"/>
        </w:rPr>
        <w:t xml:space="preserve">2 </w:t>
      </w:r>
      <w:r w:rsidR="000E4F56" w:rsidRPr="000E4F56">
        <w:rPr>
          <w:rFonts w:ascii="Times New Roman" w:hAnsi="Times New Roman" w:cs="Times New Roman"/>
          <w:b w:val="0"/>
          <w:sz w:val="28"/>
        </w:rPr>
        <w:t>Value Selection and Optimization Basis of Core Parameters</w:t>
      </w:r>
    </w:p>
    <w:p w14:paraId="56943E9C" w14:textId="152C841C" w:rsidR="00A073EE" w:rsidRDefault="00A073EE" w:rsidP="005F222C">
      <w:pPr>
        <w:spacing w:line="25" w:lineRule="atLeast"/>
        <w:ind w:firstLineChars="200" w:firstLine="420"/>
        <w:rPr>
          <w:rFonts w:ascii="Times New Roman" w:eastAsia="宋体" w:hAnsi="Times New Roman" w:cs="Times New Roman"/>
        </w:rPr>
      </w:pPr>
      <w:r w:rsidRPr="00A073EE">
        <w:rPr>
          <w:rFonts w:ascii="Times New Roman" w:eastAsia="宋体" w:hAnsi="Times New Roman" w:cs="Times New Roman" w:hint="eastAsia"/>
        </w:rPr>
        <w:t>The method proposed in this study includes three core modules: the Semantic-Adaptive Cloth Simulation Filtering (SA-CSF) algorithm, the spatial topology-aware Bidirectional Residual Network (</w:t>
      </w:r>
      <w:proofErr w:type="spellStart"/>
      <w:r w:rsidRPr="00A073EE">
        <w:rPr>
          <w:rFonts w:ascii="Times New Roman" w:eastAsia="宋体" w:hAnsi="Times New Roman" w:cs="Times New Roman" w:hint="eastAsia"/>
        </w:rPr>
        <w:t>BiResNet</w:t>
      </w:r>
      <w:proofErr w:type="spellEnd"/>
      <w:r w:rsidRPr="00A073EE">
        <w:rPr>
          <w:rFonts w:ascii="Times New Roman" w:eastAsia="宋体" w:hAnsi="Times New Roman" w:cs="Times New Roman" w:hint="eastAsia"/>
        </w:rPr>
        <w:t>), and the semantically weighted guided multi-scale Poisson fusion mechanism. Key parameters of each module have been optimized and determined using the control variable method: we fix other parameters, only adjust the value of a single target parameter, and select the value that optimizes the module</w:t>
      </w:r>
      <w:r>
        <w:rPr>
          <w:rFonts w:ascii="Times New Roman" w:eastAsia="宋体" w:hAnsi="Times New Roman" w:cs="Times New Roman"/>
        </w:rPr>
        <w:t>’</w:t>
      </w:r>
      <w:r w:rsidRPr="00A073EE">
        <w:rPr>
          <w:rFonts w:ascii="Times New Roman" w:eastAsia="宋体" w:hAnsi="Times New Roman" w:cs="Times New Roman" w:hint="eastAsia"/>
        </w:rPr>
        <w:t>s core evaluation index as the final value.</w:t>
      </w:r>
    </w:p>
    <w:p w14:paraId="7BCE2E2A" w14:textId="3604EC12" w:rsidR="00DD0782" w:rsidRDefault="00A073EE" w:rsidP="005F222C">
      <w:pPr>
        <w:spacing w:line="25" w:lineRule="atLeast"/>
        <w:ind w:firstLineChars="200" w:firstLine="420"/>
        <w:rPr>
          <w:rFonts w:ascii="Times New Roman" w:eastAsia="宋体" w:hAnsi="Times New Roman" w:cs="Times New Roman"/>
        </w:rPr>
      </w:pPr>
      <w:r w:rsidRPr="00A073EE">
        <w:rPr>
          <w:rFonts w:ascii="Times New Roman" w:eastAsia="宋体" w:hAnsi="Times New Roman" w:cs="Times New Roman" w:hint="eastAsia"/>
        </w:rPr>
        <w:t>The key parameters, specific values, corresponding formulas in the main manuscript, and optimization basis of each core module are shown in Table S2. All parameters have been verified in both campus and suburban scenarios, with favorable scene adaptability.</w:t>
      </w:r>
    </w:p>
    <w:p w14:paraId="7C801170" w14:textId="40AB05F5" w:rsidR="00965459" w:rsidRPr="002351D1" w:rsidRDefault="002351D1" w:rsidP="002351D1">
      <w:pPr>
        <w:pStyle w:val="MDPI41tablecaption"/>
        <w:spacing w:before="120"/>
        <w:ind w:left="0"/>
        <w:jc w:val="center"/>
        <w:rPr>
          <w:rFonts w:ascii="Computer Modern" w:hAnsi="Computer Modern"/>
          <w:b/>
        </w:rPr>
      </w:pPr>
      <w:r w:rsidRPr="002351D1">
        <w:rPr>
          <w:rFonts w:ascii="Computer Modern" w:hAnsi="Computer Modern" w:hint="eastAsia"/>
          <w:b/>
        </w:rPr>
        <w:t xml:space="preserve">Table </w:t>
      </w:r>
      <w:r w:rsidR="00CB6BE6" w:rsidRPr="002351D1">
        <w:rPr>
          <w:rFonts w:ascii="Computer Modern" w:hAnsi="Computer Modern" w:hint="eastAsia"/>
          <w:b/>
        </w:rPr>
        <w:t>S</w:t>
      </w:r>
      <w:r w:rsidR="00965459" w:rsidRPr="002351D1">
        <w:rPr>
          <w:rFonts w:ascii="Computer Modern" w:hAnsi="Computer Modern" w:hint="eastAsia"/>
          <w:b/>
        </w:rPr>
        <w:t xml:space="preserve">2 </w:t>
      </w:r>
      <w:r w:rsidRPr="002351D1">
        <w:rPr>
          <w:rFonts w:ascii="Computer Modern" w:hAnsi="Computer Modern" w:hint="eastAsia"/>
          <w:bCs/>
        </w:rPr>
        <w:t>Values and optimization basis of core parameters</w:t>
      </w:r>
    </w:p>
    <w:tbl>
      <w:tblPr>
        <w:tblStyle w:val="12"/>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1943"/>
        <w:gridCol w:w="800"/>
        <w:gridCol w:w="975"/>
        <w:gridCol w:w="3218"/>
      </w:tblGrid>
      <w:tr w:rsidR="00CB6BE6" w:rsidRPr="00CB6BE6" w14:paraId="54F70496" w14:textId="77777777" w:rsidTr="002A4183">
        <w:trPr>
          <w:trHeight w:val="416"/>
          <w:jc w:val="center"/>
        </w:trPr>
        <w:tc>
          <w:tcPr>
            <w:tcW w:w="885" w:type="pct"/>
            <w:tcBorders>
              <w:top w:val="single" w:sz="12" w:space="0" w:color="auto"/>
              <w:bottom w:val="single" w:sz="8" w:space="0" w:color="auto"/>
            </w:tcBorders>
            <w:vAlign w:val="center"/>
          </w:tcPr>
          <w:p w14:paraId="582A0373" w14:textId="28339C07"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Core Module</w:t>
            </w:r>
          </w:p>
        </w:tc>
        <w:tc>
          <w:tcPr>
            <w:tcW w:w="929" w:type="pct"/>
            <w:tcBorders>
              <w:top w:val="single" w:sz="12" w:space="0" w:color="auto"/>
              <w:bottom w:val="single" w:sz="8" w:space="0" w:color="auto"/>
            </w:tcBorders>
            <w:vAlign w:val="center"/>
          </w:tcPr>
          <w:p w14:paraId="5ED34617" w14:textId="2DA5FAA0"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Parameter</w:t>
            </w:r>
          </w:p>
        </w:tc>
        <w:tc>
          <w:tcPr>
            <w:tcW w:w="482" w:type="pct"/>
            <w:tcBorders>
              <w:top w:val="single" w:sz="12" w:space="0" w:color="auto"/>
              <w:bottom w:val="single" w:sz="8" w:space="0" w:color="auto"/>
            </w:tcBorders>
            <w:vAlign w:val="center"/>
          </w:tcPr>
          <w:p w14:paraId="6A34CF19" w14:textId="225F1796" w:rsidR="00965459" w:rsidRPr="00394A66" w:rsidRDefault="002351D1" w:rsidP="00394A66">
            <w:pPr>
              <w:adjustRightInd w:val="0"/>
              <w:snapToGrid w:val="0"/>
              <w:spacing w:line="240" w:lineRule="auto"/>
              <w:jc w:val="center"/>
              <w:rPr>
                <w:rFonts w:ascii="Times New Roman" w:hAnsi="Times New Roman" w:cstheme="minorBidi"/>
                <w:sz w:val="21"/>
                <w:szCs w:val="21"/>
              </w:rPr>
            </w:pPr>
            <w:r w:rsidRPr="002351D1">
              <w:rPr>
                <w:rFonts w:ascii="Times New Roman" w:hAnsi="Times New Roman" w:hint="eastAsia"/>
                <w:sz w:val="21"/>
                <w:szCs w:val="21"/>
              </w:rPr>
              <w:t>Value</w:t>
            </w:r>
          </w:p>
        </w:tc>
        <w:tc>
          <w:tcPr>
            <w:tcW w:w="692" w:type="pct"/>
            <w:tcBorders>
              <w:top w:val="single" w:sz="12" w:space="0" w:color="auto"/>
              <w:bottom w:val="single" w:sz="8" w:space="0" w:color="auto"/>
            </w:tcBorders>
            <w:vAlign w:val="center"/>
          </w:tcPr>
          <w:p w14:paraId="06F9DDC2" w14:textId="161F4819" w:rsidR="00965459" w:rsidRPr="00394A66" w:rsidRDefault="002351D1" w:rsidP="00394A66">
            <w:pPr>
              <w:adjustRightInd w:val="0"/>
              <w:snapToGrid w:val="0"/>
              <w:spacing w:line="240" w:lineRule="auto"/>
              <w:jc w:val="center"/>
              <w:rPr>
                <w:rFonts w:ascii="Times New Roman" w:hAnsi="Times New Roman" w:cstheme="minorBidi"/>
                <w:sz w:val="21"/>
                <w:szCs w:val="21"/>
              </w:rPr>
            </w:pPr>
            <w:r w:rsidRPr="002351D1">
              <w:rPr>
                <w:rFonts w:ascii="Times New Roman" w:hAnsi="Times New Roman" w:hint="eastAsia"/>
                <w:sz w:val="21"/>
                <w:szCs w:val="21"/>
              </w:rPr>
              <w:t>Equation</w:t>
            </w:r>
          </w:p>
        </w:tc>
        <w:tc>
          <w:tcPr>
            <w:tcW w:w="2013" w:type="pct"/>
            <w:tcBorders>
              <w:top w:val="single" w:sz="12" w:space="0" w:color="auto"/>
              <w:bottom w:val="single" w:sz="8" w:space="0" w:color="auto"/>
            </w:tcBorders>
            <w:vAlign w:val="center"/>
          </w:tcPr>
          <w:p w14:paraId="3ABD0FA1" w14:textId="629BAEAD" w:rsidR="00965459" w:rsidRPr="00394A66" w:rsidRDefault="002351D1" w:rsidP="00B543B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Optimization Basis</w:t>
            </w:r>
          </w:p>
        </w:tc>
      </w:tr>
      <w:tr w:rsidR="00CB6BE6" w:rsidRPr="00CB6BE6" w14:paraId="6E2CA569" w14:textId="77777777" w:rsidTr="002A4183">
        <w:trPr>
          <w:trHeight w:val="399"/>
          <w:jc w:val="center"/>
        </w:trPr>
        <w:tc>
          <w:tcPr>
            <w:tcW w:w="885" w:type="pct"/>
            <w:vMerge w:val="restart"/>
            <w:tcBorders>
              <w:top w:val="single" w:sz="8" w:space="0" w:color="auto"/>
            </w:tcBorders>
            <w:vAlign w:val="center"/>
          </w:tcPr>
          <w:p w14:paraId="54D52778" w14:textId="3EECF16F"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SA-CSF</w:t>
            </w:r>
          </w:p>
        </w:tc>
        <w:tc>
          <w:tcPr>
            <w:tcW w:w="929" w:type="pct"/>
            <w:tcBorders>
              <w:top w:val="single" w:sz="8" w:space="0" w:color="auto"/>
              <w:bottom w:val="nil"/>
            </w:tcBorders>
            <w:vAlign w:val="center"/>
          </w:tcPr>
          <w:p w14:paraId="1057F832" w14:textId="5FC5F498"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Rigidity Constraint Coefficien</w:t>
            </w:r>
            <w:r w:rsidR="00A073EE">
              <w:rPr>
                <w:rFonts w:ascii="Times New Roman" w:hAnsi="Times New Roman" w:hint="eastAsia"/>
                <w:sz w:val="21"/>
                <w:szCs w:val="21"/>
              </w:rPr>
              <w:t>t</w:t>
            </w:r>
          </w:p>
        </w:tc>
        <w:tc>
          <w:tcPr>
            <w:tcW w:w="482" w:type="pct"/>
            <w:tcBorders>
              <w:top w:val="single" w:sz="8" w:space="0" w:color="auto"/>
              <w:bottom w:val="nil"/>
            </w:tcBorders>
            <w:vAlign w:val="center"/>
          </w:tcPr>
          <w:p w14:paraId="19D9593A"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0.8</w:t>
            </w:r>
          </w:p>
        </w:tc>
        <w:tc>
          <w:tcPr>
            <w:tcW w:w="692" w:type="pct"/>
            <w:tcBorders>
              <w:top w:val="single" w:sz="8" w:space="0" w:color="auto"/>
              <w:bottom w:val="nil"/>
            </w:tcBorders>
            <w:vAlign w:val="center"/>
          </w:tcPr>
          <w:p w14:paraId="4240CF5A" w14:textId="50F46A5B"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3</w:t>
            </w:r>
            <w:r w:rsidR="006A1D0A">
              <w:rPr>
                <w:rFonts w:ascii="Times New Roman" w:hAnsi="Times New Roman" w:hint="eastAsia"/>
                <w:sz w:val="21"/>
                <w:szCs w:val="21"/>
              </w:rPr>
              <w:t>)</w:t>
            </w:r>
          </w:p>
        </w:tc>
        <w:tc>
          <w:tcPr>
            <w:tcW w:w="2013" w:type="pct"/>
            <w:tcBorders>
              <w:top w:val="single" w:sz="8" w:space="0" w:color="auto"/>
              <w:bottom w:val="nil"/>
            </w:tcBorders>
            <w:vAlign w:val="center"/>
          </w:tcPr>
          <w:p w14:paraId="4B5F7BE6" w14:textId="79C6BE5F" w:rsidR="00965459" w:rsidRPr="00394A66" w:rsidRDefault="00C565FC" w:rsidP="002A4183">
            <w:pPr>
              <w:adjustRightInd w:val="0"/>
              <w:snapToGrid w:val="0"/>
              <w:spacing w:line="240" w:lineRule="auto"/>
              <w:jc w:val="left"/>
              <w:rPr>
                <w:rFonts w:ascii="Times New Roman" w:hAnsi="Times New Roman"/>
                <w:sz w:val="21"/>
                <w:szCs w:val="21"/>
              </w:rPr>
            </w:pPr>
            <w:bookmarkStart w:id="0" w:name="OLE_LINK166"/>
            <w:r w:rsidRPr="00C565FC">
              <w:rPr>
                <w:rFonts w:ascii="Times New Roman" w:hAnsi="Times New Roman" w:hint="eastAsia"/>
                <w:kern w:val="2"/>
                <w:sz w:val="21"/>
                <w:szCs w:val="21"/>
              </w:rPr>
              <w:t>When</w:t>
            </w:r>
            <w:r>
              <w:rPr>
                <w:rFonts w:ascii="Times New Roman" w:hAnsi="Times New Roman" w:hint="eastAsia"/>
                <w:kern w:val="2"/>
                <w:sz w:val="21"/>
                <w:szCs w:val="21"/>
              </w:rPr>
              <w:t xml:space="preserve"> </w:t>
            </w:r>
            <m:oMath>
              <m:r>
                <w:rPr>
                  <w:rFonts w:ascii="Cambria Math" w:hAnsi="Cambria Math" w:cstheme="minorBidi"/>
                  <w:kern w:val="2"/>
                  <w:sz w:val="21"/>
                  <w:szCs w:val="21"/>
                </w:rPr>
                <m:t>k</m:t>
              </m:r>
              <m:r>
                <m:rPr>
                  <m:sty m:val="p"/>
                </m:rPr>
                <w:rPr>
                  <w:rFonts w:ascii="Cambria Math" w:hAnsi="Cambria Math" w:cstheme="minorBidi"/>
                  <w:kern w:val="2"/>
                  <w:sz w:val="21"/>
                  <w:szCs w:val="21"/>
                </w:rPr>
                <m:t>&lt;0.6</m:t>
              </m:r>
            </m:oMath>
            <w:bookmarkEnd w:id="0"/>
            <w:r w:rsidRPr="00C565FC">
              <w:rPr>
                <w:rFonts w:ascii="Times New Roman" w:hAnsi="Times New Roman" w:hint="eastAsia"/>
                <w:sz w:val="21"/>
                <w:szCs w:val="21"/>
              </w:rPr>
              <w:t>, the rigidity constraint is insufficient, resulting in large fitting errors in steep areas;</w:t>
            </w:r>
            <w:r>
              <w:rPr>
                <w:rFonts w:ascii="Times New Roman" w:hAnsi="Times New Roman" w:hint="eastAsia"/>
                <w:sz w:val="21"/>
                <w:szCs w:val="21"/>
              </w:rPr>
              <w:t xml:space="preserve"> when </w:t>
            </w:r>
            <m:oMath>
              <m:r>
                <w:rPr>
                  <w:rFonts w:ascii="Cambria Math" w:hAnsi="Cambria Math" w:cstheme="minorBidi"/>
                  <w:kern w:val="2"/>
                  <w:sz w:val="21"/>
                  <w:szCs w:val="21"/>
                </w:rPr>
                <m:t>k</m:t>
              </m:r>
              <m:r>
                <m:rPr>
                  <m:sty m:val="p"/>
                </m:rPr>
                <w:rPr>
                  <w:rFonts w:ascii="Cambria Math" w:hAnsi="Cambria Math" w:cstheme="minorBidi"/>
                  <w:kern w:val="2"/>
                  <w:sz w:val="21"/>
                  <w:szCs w:val="21"/>
                </w:rPr>
                <m:t>&gt;1.0</m:t>
              </m:r>
            </m:oMath>
            <w:r>
              <w:rPr>
                <w:rFonts w:ascii="Times New Roman" w:hAnsi="Times New Roman" w:hint="eastAsia"/>
                <w:sz w:val="21"/>
                <w:szCs w:val="21"/>
              </w:rPr>
              <w:t xml:space="preserve">, </w:t>
            </w:r>
            <w:r w:rsidRPr="00C565FC">
              <w:rPr>
                <w:rFonts w:ascii="Times New Roman" w:hAnsi="Times New Roman" w:hint="eastAsia"/>
                <w:sz w:val="21"/>
                <w:szCs w:val="21"/>
              </w:rPr>
              <w:t>the cloth is overly rigid and cannot fit the complex terrain contour.</w:t>
            </w:r>
          </w:p>
        </w:tc>
      </w:tr>
      <w:tr w:rsidR="00CB6BE6" w:rsidRPr="00CB6BE6" w14:paraId="486621AE" w14:textId="77777777" w:rsidTr="002A4183">
        <w:trPr>
          <w:trHeight w:val="399"/>
          <w:jc w:val="center"/>
        </w:trPr>
        <w:tc>
          <w:tcPr>
            <w:tcW w:w="885" w:type="pct"/>
            <w:vMerge/>
            <w:vAlign w:val="center"/>
          </w:tcPr>
          <w:p w14:paraId="70896656" w14:textId="77777777" w:rsidR="00965459" w:rsidRPr="00394A66" w:rsidRDefault="00965459" w:rsidP="00394A66">
            <w:pPr>
              <w:adjustRightInd w:val="0"/>
              <w:snapToGrid w:val="0"/>
              <w:spacing w:line="240" w:lineRule="auto"/>
              <w:jc w:val="center"/>
              <w:rPr>
                <w:rFonts w:ascii="Times New Roman" w:hAnsi="Times New Roman"/>
                <w:sz w:val="21"/>
                <w:szCs w:val="21"/>
              </w:rPr>
            </w:pPr>
          </w:p>
        </w:tc>
        <w:tc>
          <w:tcPr>
            <w:tcW w:w="929" w:type="pct"/>
            <w:tcBorders>
              <w:top w:val="nil"/>
            </w:tcBorders>
            <w:vAlign w:val="center"/>
          </w:tcPr>
          <w:p w14:paraId="6227EE5F" w14:textId="625247B4"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Elevation Adjustment Coefficient</w:t>
            </w:r>
          </w:p>
        </w:tc>
        <w:tc>
          <w:tcPr>
            <w:tcW w:w="482" w:type="pct"/>
            <w:tcBorders>
              <w:top w:val="nil"/>
            </w:tcBorders>
            <w:vAlign w:val="center"/>
          </w:tcPr>
          <w:p w14:paraId="30F0998A"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1.5</w:t>
            </w:r>
          </w:p>
        </w:tc>
        <w:tc>
          <w:tcPr>
            <w:tcW w:w="692" w:type="pct"/>
            <w:tcBorders>
              <w:top w:val="nil"/>
            </w:tcBorders>
            <w:vAlign w:val="center"/>
          </w:tcPr>
          <w:p w14:paraId="193F139C" w14:textId="795B3358"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2</w:t>
            </w:r>
            <w:r w:rsidR="006A1D0A">
              <w:rPr>
                <w:rFonts w:ascii="Times New Roman" w:hAnsi="Times New Roman" w:hint="eastAsia"/>
                <w:sz w:val="21"/>
                <w:szCs w:val="21"/>
              </w:rPr>
              <w:t>)</w:t>
            </w:r>
          </w:p>
        </w:tc>
        <w:tc>
          <w:tcPr>
            <w:tcW w:w="2013" w:type="pct"/>
            <w:tcBorders>
              <w:top w:val="nil"/>
            </w:tcBorders>
            <w:vAlign w:val="center"/>
          </w:tcPr>
          <w:p w14:paraId="23DFFE4C" w14:textId="6A2BE823"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Adapts to the elevation distribution characteristics of most point clouds, ensuring the rationality of the initial height of the virtual cloth.</w:t>
            </w:r>
          </w:p>
        </w:tc>
      </w:tr>
      <w:tr w:rsidR="00CB6BE6" w:rsidRPr="00CB6BE6" w14:paraId="3EF6A69D" w14:textId="77777777" w:rsidTr="002A4183">
        <w:trPr>
          <w:trHeight w:val="399"/>
          <w:jc w:val="center"/>
        </w:trPr>
        <w:tc>
          <w:tcPr>
            <w:tcW w:w="885" w:type="pct"/>
            <w:vMerge/>
            <w:vAlign w:val="center"/>
          </w:tcPr>
          <w:p w14:paraId="14032B1F" w14:textId="77777777" w:rsidR="00965459" w:rsidRPr="00394A66" w:rsidRDefault="00965459" w:rsidP="00394A66">
            <w:pPr>
              <w:adjustRightInd w:val="0"/>
              <w:snapToGrid w:val="0"/>
              <w:spacing w:line="240" w:lineRule="auto"/>
              <w:jc w:val="center"/>
              <w:rPr>
                <w:rFonts w:ascii="Times New Roman" w:hAnsi="Times New Roman"/>
                <w:sz w:val="21"/>
                <w:szCs w:val="21"/>
              </w:rPr>
            </w:pPr>
          </w:p>
        </w:tc>
        <w:tc>
          <w:tcPr>
            <w:tcW w:w="929" w:type="pct"/>
            <w:tcBorders>
              <w:top w:val="nil"/>
            </w:tcBorders>
            <w:vAlign w:val="center"/>
          </w:tcPr>
          <w:p w14:paraId="5899FBDB" w14:textId="59AE76E6"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Empirical Coefficients for Curvature Adaptive Threshold</w:t>
            </w:r>
          </w:p>
        </w:tc>
        <w:tc>
          <w:tcPr>
            <w:tcW w:w="482" w:type="pct"/>
            <w:tcBorders>
              <w:top w:val="nil"/>
            </w:tcBorders>
            <w:vAlign w:val="center"/>
          </w:tcPr>
          <w:p w14:paraId="265FF839"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0.2/5.0</w:t>
            </w:r>
          </w:p>
        </w:tc>
        <w:tc>
          <w:tcPr>
            <w:tcW w:w="692" w:type="pct"/>
            <w:tcBorders>
              <w:top w:val="nil"/>
            </w:tcBorders>
            <w:vAlign w:val="center"/>
          </w:tcPr>
          <w:p w14:paraId="4AC25941" w14:textId="3ACD9F59"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7</w:t>
            </w:r>
            <w:r w:rsidR="006A1D0A">
              <w:rPr>
                <w:rFonts w:ascii="Times New Roman" w:hAnsi="Times New Roman" w:hint="eastAsia"/>
                <w:sz w:val="21"/>
                <w:szCs w:val="21"/>
              </w:rPr>
              <w:t>)</w:t>
            </w:r>
          </w:p>
        </w:tc>
        <w:tc>
          <w:tcPr>
            <w:tcW w:w="2013" w:type="pct"/>
            <w:tcBorders>
              <w:top w:val="nil"/>
            </w:tcBorders>
            <w:vAlign w:val="center"/>
          </w:tcPr>
          <w:p w14:paraId="1CE6F572" w14:textId="25270150"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Retains feature points in steep terrain or building edges, and removes noise points in flat farmland or ground, achieving optimal scene adaptability of the threshold.</w:t>
            </w:r>
          </w:p>
        </w:tc>
      </w:tr>
      <w:tr w:rsidR="00CB6BE6" w:rsidRPr="00CB6BE6" w14:paraId="5C15A960" w14:textId="77777777" w:rsidTr="002A4183">
        <w:trPr>
          <w:trHeight w:val="399"/>
          <w:jc w:val="center"/>
        </w:trPr>
        <w:tc>
          <w:tcPr>
            <w:tcW w:w="885" w:type="pct"/>
            <w:vMerge w:val="restart"/>
            <w:tcBorders>
              <w:top w:val="nil"/>
            </w:tcBorders>
            <w:vAlign w:val="center"/>
          </w:tcPr>
          <w:p w14:paraId="63437AD4" w14:textId="1D28BD25" w:rsidR="00965459" w:rsidRPr="00394A66" w:rsidRDefault="00965459" w:rsidP="00394A66">
            <w:pPr>
              <w:adjustRightInd w:val="0"/>
              <w:snapToGrid w:val="0"/>
              <w:spacing w:line="240" w:lineRule="auto"/>
              <w:jc w:val="center"/>
              <w:rPr>
                <w:rFonts w:ascii="Times New Roman" w:hAnsi="Times New Roman"/>
                <w:sz w:val="21"/>
                <w:szCs w:val="21"/>
              </w:rPr>
            </w:pPr>
            <w:proofErr w:type="spellStart"/>
            <w:r w:rsidRPr="00394A66">
              <w:rPr>
                <w:rFonts w:ascii="Times New Roman" w:hAnsi="Times New Roman" w:hint="eastAsia"/>
                <w:sz w:val="21"/>
                <w:szCs w:val="21"/>
              </w:rPr>
              <w:t>BiResNet</w:t>
            </w:r>
            <w:proofErr w:type="spellEnd"/>
          </w:p>
        </w:tc>
        <w:tc>
          <w:tcPr>
            <w:tcW w:w="929" w:type="pct"/>
            <w:tcBorders>
              <w:top w:val="nil"/>
            </w:tcBorders>
            <w:vAlign w:val="center"/>
          </w:tcPr>
          <w:p w14:paraId="2ECC1233" w14:textId="4D6087B5"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Number of Neighborhood Points</w:t>
            </w:r>
          </w:p>
        </w:tc>
        <w:tc>
          <w:tcPr>
            <w:tcW w:w="482" w:type="pct"/>
            <w:tcBorders>
              <w:top w:val="nil"/>
            </w:tcBorders>
            <w:vAlign w:val="center"/>
          </w:tcPr>
          <w:p w14:paraId="65E2F9AE"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16</w:t>
            </w:r>
          </w:p>
        </w:tc>
        <w:tc>
          <w:tcPr>
            <w:tcW w:w="692" w:type="pct"/>
            <w:tcBorders>
              <w:top w:val="nil"/>
            </w:tcBorders>
            <w:vAlign w:val="center"/>
          </w:tcPr>
          <w:p w14:paraId="4F91692B" w14:textId="7D66DC3D"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13</w:t>
            </w:r>
            <w:r w:rsidR="006A1D0A">
              <w:rPr>
                <w:rFonts w:ascii="Times New Roman" w:hAnsi="Times New Roman" w:hint="eastAsia"/>
                <w:sz w:val="21"/>
                <w:szCs w:val="21"/>
              </w:rPr>
              <w:t>)</w:t>
            </w:r>
          </w:p>
        </w:tc>
        <w:tc>
          <w:tcPr>
            <w:tcW w:w="2013" w:type="pct"/>
            <w:tcBorders>
              <w:top w:val="nil"/>
            </w:tcBorders>
            <w:vAlign w:val="center"/>
          </w:tcPr>
          <w:p w14:paraId="187C721C" w14:textId="0EB48B48"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Fully captures local spatial topological features without reducing computational efficiency due to excessive neighborhood points, achieving a balance between accuracy and speed.</w:t>
            </w:r>
          </w:p>
        </w:tc>
      </w:tr>
      <w:tr w:rsidR="00CB6BE6" w:rsidRPr="00CB6BE6" w14:paraId="588AA879" w14:textId="77777777" w:rsidTr="002A4183">
        <w:trPr>
          <w:trHeight w:val="399"/>
          <w:jc w:val="center"/>
        </w:trPr>
        <w:tc>
          <w:tcPr>
            <w:tcW w:w="885" w:type="pct"/>
            <w:vMerge/>
            <w:vAlign w:val="center"/>
          </w:tcPr>
          <w:p w14:paraId="1EA7111F" w14:textId="77777777" w:rsidR="00965459" w:rsidRPr="00394A66" w:rsidRDefault="00965459" w:rsidP="00394A66">
            <w:pPr>
              <w:adjustRightInd w:val="0"/>
              <w:snapToGrid w:val="0"/>
              <w:spacing w:line="240" w:lineRule="auto"/>
              <w:jc w:val="center"/>
              <w:rPr>
                <w:rFonts w:ascii="Times New Roman" w:hAnsi="Times New Roman"/>
                <w:sz w:val="21"/>
                <w:szCs w:val="21"/>
              </w:rPr>
            </w:pPr>
          </w:p>
        </w:tc>
        <w:tc>
          <w:tcPr>
            <w:tcW w:w="929" w:type="pct"/>
            <w:tcBorders>
              <w:top w:val="nil"/>
            </w:tcBorders>
            <w:vAlign w:val="center"/>
          </w:tcPr>
          <w:p w14:paraId="0A488272" w14:textId="458999DA"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Semantic-Spatial Balance Coefficient</w:t>
            </w:r>
          </w:p>
        </w:tc>
        <w:tc>
          <w:tcPr>
            <w:tcW w:w="482" w:type="pct"/>
            <w:tcBorders>
              <w:top w:val="nil"/>
            </w:tcBorders>
            <w:vAlign w:val="center"/>
          </w:tcPr>
          <w:p w14:paraId="1AC0FB06"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0.7</w:t>
            </w:r>
          </w:p>
        </w:tc>
        <w:tc>
          <w:tcPr>
            <w:tcW w:w="692" w:type="pct"/>
            <w:tcBorders>
              <w:top w:val="nil"/>
            </w:tcBorders>
            <w:vAlign w:val="center"/>
          </w:tcPr>
          <w:p w14:paraId="786AE413" w14:textId="6E1C183A"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13</w:t>
            </w:r>
            <w:r w:rsidR="006A1D0A">
              <w:rPr>
                <w:rFonts w:ascii="Times New Roman" w:hAnsi="Times New Roman" w:hint="eastAsia"/>
                <w:sz w:val="21"/>
                <w:szCs w:val="21"/>
              </w:rPr>
              <w:t>)</w:t>
            </w:r>
          </w:p>
        </w:tc>
        <w:tc>
          <w:tcPr>
            <w:tcW w:w="2013" w:type="pct"/>
            <w:tcBorders>
              <w:top w:val="nil"/>
            </w:tcBorders>
            <w:vAlign w:val="center"/>
          </w:tcPr>
          <w:p w14:paraId="37BCB75F" w14:textId="26441731"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Achieves the optimal balance between the influence of semantic similarity and spatial distance on edge weights, adapting to the land cover distribution characteristics of scattered houses and contiguous farmland.</w:t>
            </w:r>
          </w:p>
        </w:tc>
      </w:tr>
      <w:tr w:rsidR="00CB6BE6" w:rsidRPr="00CB6BE6" w14:paraId="0F71BA47" w14:textId="77777777" w:rsidTr="002A4183">
        <w:trPr>
          <w:trHeight w:val="399"/>
          <w:jc w:val="center"/>
        </w:trPr>
        <w:tc>
          <w:tcPr>
            <w:tcW w:w="885" w:type="pct"/>
            <w:vMerge/>
            <w:vAlign w:val="center"/>
          </w:tcPr>
          <w:p w14:paraId="16991119" w14:textId="77777777" w:rsidR="00965459" w:rsidRPr="00394A66" w:rsidRDefault="00965459" w:rsidP="00394A66">
            <w:pPr>
              <w:adjustRightInd w:val="0"/>
              <w:snapToGrid w:val="0"/>
              <w:spacing w:line="240" w:lineRule="auto"/>
              <w:jc w:val="center"/>
              <w:rPr>
                <w:rFonts w:ascii="Times New Roman" w:hAnsi="Times New Roman"/>
                <w:sz w:val="21"/>
                <w:szCs w:val="21"/>
              </w:rPr>
            </w:pPr>
          </w:p>
        </w:tc>
        <w:tc>
          <w:tcPr>
            <w:tcW w:w="929" w:type="pct"/>
            <w:tcBorders>
              <w:top w:val="nil"/>
            </w:tcBorders>
            <w:vAlign w:val="center"/>
          </w:tcPr>
          <w:p w14:paraId="0931A0E9" w14:textId="7D386A2D"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Distance Decay Coefficient</w:t>
            </w:r>
          </w:p>
        </w:tc>
        <w:tc>
          <w:tcPr>
            <w:tcW w:w="482" w:type="pct"/>
            <w:tcBorders>
              <w:top w:val="nil"/>
            </w:tcBorders>
            <w:vAlign w:val="center"/>
          </w:tcPr>
          <w:p w14:paraId="4FF6C04B"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0.5</w:t>
            </w:r>
          </w:p>
        </w:tc>
        <w:tc>
          <w:tcPr>
            <w:tcW w:w="692" w:type="pct"/>
            <w:tcBorders>
              <w:top w:val="nil"/>
            </w:tcBorders>
            <w:vAlign w:val="center"/>
          </w:tcPr>
          <w:p w14:paraId="483BD92F" w14:textId="46DA63E1"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13</w:t>
            </w:r>
            <w:r w:rsidR="006A1D0A">
              <w:rPr>
                <w:rFonts w:ascii="Times New Roman" w:hAnsi="Times New Roman" w:hint="eastAsia"/>
                <w:sz w:val="21"/>
                <w:szCs w:val="21"/>
              </w:rPr>
              <w:t>)</w:t>
            </w:r>
          </w:p>
        </w:tc>
        <w:tc>
          <w:tcPr>
            <w:tcW w:w="2013" w:type="pct"/>
            <w:tcBorders>
              <w:top w:val="nil"/>
            </w:tcBorders>
            <w:vAlign w:val="center"/>
          </w:tcPr>
          <w:p w14:paraId="3B07B50B" w14:textId="4048E3A7"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 xml:space="preserve">Conforms to the topological distribution characteristics of point clouds in campus or suburban scenarios, with a moderate distance </w:t>
            </w:r>
            <w:r w:rsidRPr="00DD22B7">
              <w:rPr>
                <w:rFonts w:ascii="Times New Roman" w:hAnsi="Times New Roman" w:hint="eastAsia"/>
                <w:sz w:val="21"/>
                <w:szCs w:val="21"/>
              </w:rPr>
              <w:lastRenderedPageBreak/>
              <w:t>decay effect.</w:t>
            </w:r>
          </w:p>
        </w:tc>
      </w:tr>
      <w:tr w:rsidR="00CB6BE6" w:rsidRPr="00CB6BE6" w14:paraId="71FB6A60" w14:textId="77777777" w:rsidTr="002A4183">
        <w:trPr>
          <w:trHeight w:val="399"/>
          <w:jc w:val="center"/>
        </w:trPr>
        <w:tc>
          <w:tcPr>
            <w:tcW w:w="885" w:type="pct"/>
            <w:vMerge w:val="restart"/>
            <w:tcBorders>
              <w:top w:val="nil"/>
            </w:tcBorders>
            <w:vAlign w:val="center"/>
          </w:tcPr>
          <w:p w14:paraId="2ADC64B5" w14:textId="7E692BA5"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lastRenderedPageBreak/>
              <w:t>Semantically Weighted Multi-Scale Poisson Fusion</w:t>
            </w:r>
          </w:p>
        </w:tc>
        <w:tc>
          <w:tcPr>
            <w:tcW w:w="929" w:type="pct"/>
            <w:tcBorders>
              <w:top w:val="nil"/>
            </w:tcBorders>
            <w:vAlign w:val="center"/>
          </w:tcPr>
          <w:p w14:paraId="64104FFD" w14:textId="11B3BCA0"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Semantic/Geometric Fusion Coefficient</w:t>
            </w:r>
          </w:p>
        </w:tc>
        <w:tc>
          <w:tcPr>
            <w:tcW w:w="482" w:type="pct"/>
            <w:tcBorders>
              <w:top w:val="nil"/>
            </w:tcBorders>
            <w:vAlign w:val="center"/>
          </w:tcPr>
          <w:p w14:paraId="60D98DC0"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0.6/0.4</w:t>
            </w:r>
          </w:p>
        </w:tc>
        <w:tc>
          <w:tcPr>
            <w:tcW w:w="692" w:type="pct"/>
            <w:tcBorders>
              <w:top w:val="nil"/>
            </w:tcBorders>
            <w:vAlign w:val="center"/>
          </w:tcPr>
          <w:p w14:paraId="151FEDB9" w14:textId="43367D7D"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26</w:t>
            </w:r>
            <w:r w:rsidR="006A1D0A">
              <w:rPr>
                <w:rFonts w:ascii="Times New Roman" w:hAnsi="Times New Roman" w:hint="eastAsia"/>
                <w:sz w:val="21"/>
                <w:szCs w:val="21"/>
              </w:rPr>
              <w:t>)</w:t>
            </w:r>
          </w:p>
        </w:tc>
        <w:tc>
          <w:tcPr>
            <w:tcW w:w="2013" w:type="pct"/>
            <w:tcBorders>
              <w:top w:val="nil"/>
            </w:tcBorders>
            <w:vAlign w:val="center"/>
          </w:tcPr>
          <w:p w14:paraId="04EF8610" w14:textId="267C97C7"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Balances the influence of semantic constraints and geometric features on fusion weights, and takes into account stitching smoothness and texture detail preservation.</w:t>
            </w:r>
          </w:p>
        </w:tc>
      </w:tr>
      <w:tr w:rsidR="00CB6BE6" w:rsidRPr="00CB6BE6" w14:paraId="663B8197" w14:textId="77777777" w:rsidTr="002A4183">
        <w:trPr>
          <w:trHeight w:val="399"/>
          <w:jc w:val="center"/>
        </w:trPr>
        <w:tc>
          <w:tcPr>
            <w:tcW w:w="885" w:type="pct"/>
            <w:vMerge/>
            <w:vAlign w:val="center"/>
          </w:tcPr>
          <w:p w14:paraId="5B87C7BA" w14:textId="77777777" w:rsidR="00965459" w:rsidRPr="00394A66" w:rsidRDefault="00965459" w:rsidP="00394A66">
            <w:pPr>
              <w:adjustRightInd w:val="0"/>
              <w:snapToGrid w:val="0"/>
              <w:spacing w:line="240" w:lineRule="auto"/>
              <w:jc w:val="center"/>
              <w:rPr>
                <w:rFonts w:ascii="Times New Roman" w:hAnsi="Times New Roman"/>
                <w:sz w:val="21"/>
                <w:szCs w:val="21"/>
              </w:rPr>
            </w:pPr>
          </w:p>
        </w:tc>
        <w:tc>
          <w:tcPr>
            <w:tcW w:w="929" w:type="pct"/>
            <w:tcBorders>
              <w:top w:val="nil"/>
            </w:tcBorders>
            <w:vAlign w:val="center"/>
          </w:tcPr>
          <w:p w14:paraId="03062130" w14:textId="7360C0B6"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Gaussian Pyramid Scale</w:t>
            </w:r>
          </w:p>
        </w:tc>
        <w:tc>
          <w:tcPr>
            <w:tcW w:w="482" w:type="pct"/>
            <w:tcBorders>
              <w:top w:val="nil"/>
            </w:tcBorders>
            <w:vAlign w:val="center"/>
          </w:tcPr>
          <w:p w14:paraId="1D33D028"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4</w:t>
            </w:r>
          </w:p>
        </w:tc>
        <w:tc>
          <w:tcPr>
            <w:tcW w:w="692" w:type="pct"/>
            <w:tcBorders>
              <w:top w:val="nil"/>
            </w:tcBorders>
            <w:vAlign w:val="center"/>
          </w:tcPr>
          <w:p w14:paraId="67C55E55" w14:textId="1C78FA95"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27</w:t>
            </w:r>
            <w:r w:rsidR="006A1D0A">
              <w:rPr>
                <w:rFonts w:ascii="Times New Roman" w:hAnsi="Times New Roman" w:hint="eastAsia"/>
                <w:sz w:val="21"/>
                <w:szCs w:val="21"/>
              </w:rPr>
              <w:t>)</w:t>
            </w:r>
          </w:p>
        </w:tc>
        <w:tc>
          <w:tcPr>
            <w:tcW w:w="2013" w:type="pct"/>
            <w:tcBorders>
              <w:top w:val="nil"/>
            </w:tcBorders>
            <w:vAlign w:val="center"/>
          </w:tcPr>
          <w:p w14:paraId="19C0BE85" w14:textId="5F34ACC1"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Achieves the optimal balance between global color transition and local detail preservation, avoiding a sharp increase in computational load caused by excessive scales.</w:t>
            </w:r>
          </w:p>
        </w:tc>
      </w:tr>
      <w:tr w:rsidR="00CB6BE6" w:rsidRPr="00CB6BE6" w14:paraId="36A0822C" w14:textId="77777777" w:rsidTr="002A4183">
        <w:trPr>
          <w:trHeight w:val="399"/>
          <w:jc w:val="center"/>
        </w:trPr>
        <w:tc>
          <w:tcPr>
            <w:tcW w:w="885" w:type="pct"/>
            <w:vMerge/>
            <w:vAlign w:val="center"/>
          </w:tcPr>
          <w:p w14:paraId="155E7EB9" w14:textId="77777777" w:rsidR="00965459" w:rsidRPr="00394A66" w:rsidRDefault="00965459" w:rsidP="00394A66">
            <w:pPr>
              <w:adjustRightInd w:val="0"/>
              <w:snapToGrid w:val="0"/>
              <w:spacing w:line="240" w:lineRule="auto"/>
              <w:jc w:val="center"/>
              <w:rPr>
                <w:rFonts w:ascii="Times New Roman" w:hAnsi="Times New Roman"/>
                <w:sz w:val="21"/>
                <w:szCs w:val="21"/>
              </w:rPr>
            </w:pPr>
          </w:p>
        </w:tc>
        <w:tc>
          <w:tcPr>
            <w:tcW w:w="929" w:type="pct"/>
            <w:tcBorders>
              <w:top w:val="nil"/>
            </w:tcBorders>
            <w:vAlign w:val="center"/>
          </w:tcPr>
          <w:p w14:paraId="6530300F" w14:textId="05EF9DC0" w:rsidR="00965459" w:rsidRPr="00394A66" w:rsidRDefault="002351D1" w:rsidP="00394A66">
            <w:pPr>
              <w:adjustRightInd w:val="0"/>
              <w:snapToGrid w:val="0"/>
              <w:spacing w:line="240" w:lineRule="auto"/>
              <w:jc w:val="center"/>
              <w:rPr>
                <w:rFonts w:ascii="Times New Roman" w:hAnsi="Times New Roman"/>
                <w:sz w:val="21"/>
                <w:szCs w:val="21"/>
              </w:rPr>
            </w:pPr>
            <w:r w:rsidRPr="002351D1">
              <w:rPr>
                <w:rFonts w:ascii="Times New Roman" w:hAnsi="Times New Roman" w:hint="eastAsia"/>
                <w:sz w:val="21"/>
                <w:szCs w:val="21"/>
              </w:rPr>
              <w:t>Phong Model Specular Exponent</w:t>
            </w:r>
          </w:p>
        </w:tc>
        <w:tc>
          <w:tcPr>
            <w:tcW w:w="482" w:type="pct"/>
            <w:tcBorders>
              <w:top w:val="nil"/>
            </w:tcBorders>
            <w:vAlign w:val="center"/>
          </w:tcPr>
          <w:p w14:paraId="04B099C7" w14:textId="77777777" w:rsidR="00965459" w:rsidRPr="00394A66" w:rsidRDefault="00965459" w:rsidP="00394A66">
            <w:pPr>
              <w:adjustRightInd w:val="0"/>
              <w:snapToGrid w:val="0"/>
              <w:spacing w:line="240" w:lineRule="auto"/>
              <w:jc w:val="center"/>
              <w:rPr>
                <w:rFonts w:ascii="Times New Roman" w:hAnsi="Times New Roman"/>
                <w:sz w:val="21"/>
                <w:szCs w:val="21"/>
              </w:rPr>
            </w:pPr>
            <w:r w:rsidRPr="00394A66">
              <w:rPr>
                <w:rFonts w:ascii="Times New Roman" w:hAnsi="Times New Roman" w:hint="eastAsia"/>
                <w:sz w:val="21"/>
                <w:szCs w:val="21"/>
              </w:rPr>
              <w:t>32</w:t>
            </w:r>
          </w:p>
        </w:tc>
        <w:tc>
          <w:tcPr>
            <w:tcW w:w="692" w:type="pct"/>
            <w:tcBorders>
              <w:top w:val="nil"/>
            </w:tcBorders>
            <w:vAlign w:val="center"/>
          </w:tcPr>
          <w:p w14:paraId="0608111B" w14:textId="6831D542" w:rsidR="00965459" w:rsidRPr="00394A66" w:rsidRDefault="00C565FC" w:rsidP="00394A66">
            <w:pPr>
              <w:adjustRightInd w:val="0"/>
              <w:snapToGrid w:val="0"/>
              <w:spacing w:line="240" w:lineRule="auto"/>
              <w:jc w:val="center"/>
              <w:rPr>
                <w:rFonts w:ascii="Times New Roman" w:hAnsi="Times New Roman"/>
                <w:sz w:val="21"/>
                <w:szCs w:val="21"/>
              </w:rPr>
            </w:pPr>
            <w:r w:rsidRPr="00C565FC">
              <w:rPr>
                <w:rFonts w:ascii="Times New Roman" w:hAnsi="Times New Roman" w:hint="eastAsia"/>
                <w:sz w:val="21"/>
                <w:szCs w:val="21"/>
              </w:rPr>
              <w:t xml:space="preserve">Eq. </w:t>
            </w:r>
            <w:r w:rsidR="006A1D0A">
              <w:rPr>
                <w:rFonts w:ascii="Times New Roman" w:hAnsi="Times New Roman" w:hint="eastAsia"/>
                <w:sz w:val="21"/>
                <w:szCs w:val="21"/>
              </w:rPr>
              <w:t>(</w:t>
            </w:r>
            <w:r w:rsidR="00965459" w:rsidRPr="00394A66">
              <w:rPr>
                <w:rFonts w:ascii="Times New Roman" w:hAnsi="Times New Roman" w:hint="eastAsia"/>
                <w:sz w:val="21"/>
                <w:szCs w:val="21"/>
              </w:rPr>
              <w:t>28</w:t>
            </w:r>
            <w:r w:rsidR="006A1D0A">
              <w:rPr>
                <w:rFonts w:ascii="Times New Roman" w:hAnsi="Times New Roman" w:hint="eastAsia"/>
                <w:sz w:val="21"/>
                <w:szCs w:val="21"/>
              </w:rPr>
              <w:t>)</w:t>
            </w:r>
          </w:p>
        </w:tc>
        <w:tc>
          <w:tcPr>
            <w:tcW w:w="2013" w:type="pct"/>
            <w:tcBorders>
              <w:top w:val="nil"/>
            </w:tcBorders>
            <w:vAlign w:val="center"/>
          </w:tcPr>
          <w:p w14:paraId="7E84F9EB" w14:textId="693C496B" w:rsidR="00965459" w:rsidRPr="00394A66" w:rsidRDefault="00DD22B7" w:rsidP="002A4183">
            <w:pPr>
              <w:adjustRightInd w:val="0"/>
              <w:snapToGrid w:val="0"/>
              <w:spacing w:line="240" w:lineRule="auto"/>
              <w:jc w:val="left"/>
              <w:rPr>
                <w:rFonts w:ascii="Times New Roman" w:hAnsi="Times New Roman"/>
                <w:sz w:val="21"/>
                <w:szCs w:val="21"/>
              </w:rPr>
            </w:pPr>
            <w:r w:rsidRPr="00DD22B7">
              <w:rPr>
                <w:rFonts w:ascii="Times New Roman" w:hAnsi="Times New Roman" w:hint="eastAsia"/>
                <w:sz w:val="21"/>
                <w:szCs w:val="21"/>
              </w:rPr>
              <w:t>The specular reflection effect best fits the real illumination characteristics of campus or suburban scenarios, and effectively compensates for illumination differences under different acquisition conditions.</w:t>
            </w:r>
          </w:p>
        </w:tc>
      </w:tr>
    </w:tbl>
    <w:p w14:paraId="3747A14D" w14:textId="052727B0" w:rsidR="00965459" w:rsidRPr="00394A66" w:rsidRDefault="00A75456" w:rsidP="00394A66">
      <w:pPr>
        <w:pStyle w:val="1"/>
        <w:keepNext w:val="0"/>
        <w:keepLines w:val="0"/>
        <w:spacing w:beforeLines="150" w:before="468" w:afterLines="100" w:after="312" w:line="240" w:lineRule="auto"/>
        <w:jc w:val="left"/>
        <w:rPr>
          <w:rFonts w:ascii="Times New Roman" w:hAnsi="Times New Roman" w:cs="Times New Roman"/>
          <w:b w:val="0"/>
          <w:sz w:val="28"/>
        </w:rPr>
      </w:pPr>
      <w:r>
        <w:rPr>
          <w:rFonts w:ascii="Times New Roman" w:hAnsi="Times New Roman" w:cs="Times New Roman" w:hint="eastAsia"/>
          <w:b w:val="0"/>
          <w:sz w:val="28"/>
        </w:rPr>
        <w:t>S</w:t>
      </w:r>
      <w:r w:rsidR="00965459" w:rsidRPr="00394A66">
        <w:rPr>
          <w:rFonts w:ascii="Times New Roman" w:hAnsi="Times New Roman" w:cs="Times New Roman" w:hint="eastAsia"/>
          <w:b w:val="0"/>
          <w:sz w:val="28"/>
        </w:rPr>
        <w:t xml:space="preserve">3 </w:t>
      </w:r>
      <w:r w:rsidR="00DD22B7" w:rsidRPr="00DD22B7">
        <w:rPr>
          <w:rFonts w:ascii="Times New Roman" w:hAnsi="Times New Roman" w:cs="Times New Roman" w:hint="eastAsia"/>
          <w:b w:val="0"/>
          <w:sz w:val="28"/>
        </w:rPr>
        <w:t>Stepwise Calculation Workflow of Semantic-Geometric Coupled Weights</w:t>
      </w:r>
    </w:p>
    <w:p w14:paraId="409D176C" w14:textId="259CD56B" w:rsidR="00A057C7" w:rsidRDefault="00A057C7" w:rsidP="000A74BF">
      <w:pPr>
        <w:spacing w:line="25" w:lineRule="atLeast"/>
        <w:ind w:firstLineChars="200" w:firstLine="420"/>
        <w:rPr>
          <w:rFonts w:ascii="Times New Roman" w:eastAsia="宋体" w:hAnsi="Times New Roman" w:cs="Times New Roman"/>
        </w:rPr>
      </w:pPr>
      <w:r w:rsidRPr="00A057C7">
        <w:rPr>
          <w:rFonts w:ascii="Times New Roman" w:eastAsia="宋体" w:hAnsi="Times New Roman" w:cs="Times New Roman" w:hint="eastAsia"/>
        </w:rPr>
        <w:t xml:space="preserve">The semantic-geometric coupled weight </w:t>
      </w:r>
      <m:oMath>
        <m:r>
          <w:rPr>
            <w:rFonts w:ascii="Cambria Math" w:eastAsia="宋体" w:hAnsi="Cambria Math" w:cs="Times New Roman" w:hint="eastAsia"/>
          </w:rPr>
          <m:t>W</m:t>
        </m:r>
      </m:oMath>
      <w:r w:rsidRPr="00A057C7">
        <w:rPr>
          <w:rFonts w:ascii="Times New Roman" w:eastAsia="宋体" w:hAnsi="Times New Roman" w:cs="Times New Roman" w:hint="eastAsia"/>
        </w:rPr>
        <w:t xml:space="preserve"> proposed in this study is the core basis for enabling</w:t>
      </w:r>
      <w:r>
        <w:rPr>
          <w:rFonts w:ascii="Times New Roman" w:eastAsia="宋体" w:hAnsi="Times New Roman" w:cs="Times New Roman" w:hint="eastAsia"/>
        </w:rPr>
        <w:t xml:space="preserve"> </w:t>
      </w:r>
      <w:r w:rsidRPr="00A057C7">
        <w:rPr>
          <w:rFonts w:ascii="Times New Roman" w:eastAsia="宋体" w:hAnsi="Times New Roman" w:cs="Times New Roman" w:hint="eastAsia"/>
        </w:rPr>
        <w:t>dynamic and adaptive assignment of texture fusion weights. The calculation takes a single texture pixel as the basic unit, and follows four core steps: semantic weight matrix calculation, geometric weight matrix calculation, weighted fusion, and Gaussian smoothing. Calculations are performed in combination with the preset semantic weights in Table S1 and core parameters in Table S2. The entire workflow is well-defined and reproducible, and the final output coupled weight matrix can be directly used for multi-scale Poisson fusion.</w:t>
      </w:r>
    </w:p>
    <w:p w14:paraId="3343403B" w14:textId="13187D17" w:rsidR="00A75456" w:rsidRPr="00D868F6" w:rsidRDefault="00A75456" w:rsidP="00D868F6">
      <w:pPr>
        <w:pStyle w:val="2"/>
        <w:spacing w:beforeLines="40" w:before="124" w:afterLines="40" w:after="124" w:line="240" w:lineRule="auto"/>
        <w:rPr>
          <w:rFonts w:eastAsia="宋体" w:cs="Times New Roman"/>
          <w:b w:val="0"/>
          <w:bCs w:val="0"/>
          <w:sz w:val="21"/>
          <w:szCs w:val="21"/>
        </w:rPr>
      </w:pPr>
      <w:r w:rsidRPr="00A75456">
        <w:rPr>
          <w:rFonts w:eastAsia="宋体" w:cs="Times New Roman"/>
          <w:b w:val="0"/>
          <w:bCs w:val="0"/>
          <w:sz w:val="21"/>
          <w:szCs w:val="21"/>
        </w:rPr>
        <w:t xml:space="preserve">S3.1 </w:t>
      </w:r>
      <w:r w:rsidR="000A74BF" w:rsidRPr="000A74BF">
        <w:rPr>
          <w:rFonts w:eastAsia="宋体" w:cs="Times New Roman"/>
          <w:b w:val="0"/>
          <w:bCs w:val="0"/>
          <w:sz w:val="21"/>
          <w:szCs w:val="21"/>
        </w:rPr>
        <w:t>Calculation of Semantic Weight Matrix</w:t>
      </w:r>
      <w:r w:rsidR="00AF4568">
        <w:rPr>
          <w:rFonts w:ascii="Cambria Math" w:eastAsia="宋体" w:hAnsi="Cambria Math" w:cs="Times New Roman"/>
          <w:i/>
          <w:sz w:val="21"/>
          <w:szCs w:val="21"/>
        </w:rPr>
        <w:t xml:space="preserve"> </w:t>
      </w:r>
      <m:oMath>
        <m:sSub>
          <m:sSubPr>
            <m:ctrlPr>
              <w:rPr>
                <w:rFonts w:ascii="Cambria Math" w:eastAsia="宋体" w:hAnsi="Cambria Math" w:cs="Times New Roman"/>
                <w:b w:val="0"/>
                <w:bCs w:val="0"/>
                <w:i/>
                <w:sz w:val="21"/>
                <w:szCs w:val="21"/>
              </w:rPr>
            </m:ctrlPr>
          </m:sSubPr>
          <m:e>
            <m:r>
              <m:rPr>
                <m:sty m:val="bi"/>
              </m:rPr>
              <w:rPr>
                <w:rFonts w:ascii="Cambria Math" w:eastAsia="宋体" w:hAnsi="Cambria Math" w:cs="Times New Roman" w:hint="eastAsia"/>
                <w:sz w:val="21"/>
                <w:szCs w:val="21"/>
              </w:rPr>
              <m:t>W</m:t>
            </m:r>
          </m:e>
          <m:sub>
            <m:r>
              <m:rPr>
                <m:sty m:val="bi"/>
              </m:rPr>
              <w:rPr>
                <w:rFonts w:ascii="Cambria Math" w:eastAsia="宋体" w:hAnsi="Cambria Math" w:cs="Times New Roman"/>
                <w:sz w:val="21"/>
                <w:szCs w:val="21"/>
              </w:rPr>
              <m:t>s</m:t>
            </m:r>
          </m:sub>
        </m:sSub>
      </m:oMath>
    </w:p>
    <w:p w14:paraId="10A99A8B" w14:textId="70588E8C" w:rsidR="00AF4568" w:rsidRPr="00A75456" w:rsidRDefault="00AF4568" w:rsidP="00D868F6">
      <w:pPr>
        <w:spacing w:line="25" w:lineRule="atLeast"/>
        <w:ind w:firstLineChars="200" w:firstLine="420"/>
        <w:rPr>
          <w:rFonts w:ascii="Times New Roman" w:eastAsia="宋体" w:hAnsi="Times New Roman" w:cs="Times New Roman"/>
        </w:rPr>
      </w:pPr>
      <w:r w:rsidRPr="00AF4568">
        <w:rPr>
          <w:rFonts w:ascii="Times New Roman" w:eastAsia="宋体" w:hAnsi="Times New Roman" w:cs="Times New Roman"/>
        </w:rPr>
        <w:t>For the point cloud region corresponding to each texture pixel, we set a 3×3 neighborhood window, count the number of point</w:t>
      </w:r>
      <w:r w:rsidR="000154BA">
        <w:rPr>
          <w:rFonts w:ascii="Times New Roman" w:eastAsia="宋体" w:hAnsi="Times New Roman" w:cs="Times New Roman" w:hint="eastAsia"/>
        </w:rPr>
        <w:t>s</w:t>
      </w:r>
      <w:r w:rsidRPr="00AF4568">
        <w:rPr>
          <w:rFonts w:ascii="Times New Roman" w:eastAsia="宋体" w:hAnsi="Times New Roman" w:cs="Times New Roman"/>
        </w:rPr>
        <w:t xml:space="preserve"> </w:t>
      </w:r>
      <m:oMath>
        <m:r>
          <w:rPr>
            <w:rFonts w:ascii="Cambria Math" w:eastAsia="宋体" w:hAnsi="Cambria Math" w:cs="Times New Roman"/>
          </w:rPr>
          <m:t>count</m:t>
        </m:r>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c</m:t>
                </m:r>
              </m:e>
              <m:sub>
                <m:r>
                  <w:rPr>
                    <w:rFonts w:ascii="Cambria Math" w:eastAsia="宋体" w:hAnsi="Cambria Math" w:cs="Times New Roman"/>
                  </w:rPr>
                  <m:t>n</m:t>
                </m:r>
              </m:sub>
            </m:sSub>
          </m:e>
        </m:d>
      </m:oMath>
      <w:r w:rsidRPr="00AF4568">
        <w:rPr>
          <w:rFonts w:ascii="Times New Roman" w:eastAsia="宋体" w:hAnsi="Times New Roman" w:cs="Times New Roman"/>
        </w:rPr>
        <w:t xml:space="preserve"> of each </w:t>
      </w:r>
      <w:r w:rsidR="001608E6" w:rsidRPr="001608E6">
        <w:rPr>
          <w:rFonts w:ascii="Times New Roman" w:eastAsia="宋体" w:hAnsi="Times New Roman" w:cs="Times New Roman" w:hint="eastAsia"/>
        </w:rPr>
        <w:t>land cover</w:t>
      </w:r>
      <w:r w:rsidRPr="00AF4568">
        <w:rPr>
          <w:rFonts w:ascii="Times New Roman" w:eastAsia="宋体" w:hAnsi="Times New Roman" w:cs="Times New Roman"/>
        </w:rPr>
        <w:t xml:space="preserve"> category in the window, and calculate the proportion of the number of points of each category </w:t>
      </w:r>
      <m:oMath>
        <m:sSub>
          <m:sSubPr>
            <m:ctrlPr>
              <w:rPr>
                <w:rFonts w:ascii="Cambria Math" w:eastAsia="宋体" w:hAnsi="Cambria Math" w:cs="Times New Roman"/>
              </w:rPr>
            </m:ctrlPr>
          </m:sSubPr>
          <m:e>
            <m:r>
              <w:rPr>
                <w:rFonts w:ascii="Cambria Math" w:eastAsia="宋体" w:hAnsi="Cambria Math" w:cs="Times New Roman"/>
              </w:rPr>
              <m:t>r</m:t>
            </m:r>
          </m:e>
          <m:sub>
            <m:r>
              <w:rPr>
                <w:rFonts w:ascii="Cambria Math" w:eastAsia="宋体" w:hAnsi="Cambria Math" w:cs="Times New Roman" w:hint="eastAsia"/>
              </w:rPr>
              <m:t>n</m:t>
            </m:r>
          </m:sub>
        </m:sSub>
      </m:oMath>
      <w:r w:rsidRPr="00AF4568">
        <w:rPr>
          <w:rFonts w:ascii="Times New Roman" w:eastAsia="宋体" w:hAnsi="Times New Roman" w:cs="Times New Roman"/>
        </w:rPr>
        <w:t>. The formula is as follows:</w:t>
      </w:r>
    </w:p>
    <w:tbl>
      <w:tblPr>
        <w:tblStyle w:val="a8"/>
        <w:tblW w:w="85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138"/>
      </w:tblGrid>
      <w:tr w:rsidR="00A75456" w:rsidRPr="00A75456" w14:paraId="18F45493" w14:textId="77777777">
        <w:trPr>
          <w:jc w:val="center"/>
        </w:trPr>
        <w:tc>
          <w:tcPr>
            <w:tcW w:w="7385" w:type="dxa"/>
            <w:hideMark/>
          </w:tcPr>
          <w:p w14:paraId="71E451C1" w14:textId="667C84B0" w:rsidR="00A75456" w:rsidRPr="00A75456" w:rsidRDefault="00000000" w:rsidP="00A75456">
            <w:pPr>
              <w:spacing w:line="25" w:lineRule="atLeast"/>
              <w:ind w:firstLine="420"/>
              <w:rPr>
                <w:rFonts w:ascii="Times New Roman" w:eastAsia="宋体" w:hAnsi="Times New Roman" w:cs="Times New Roman"/>
                <w:i/>
              </w:rPr>
            </w:pPr>
            <m:oMathPara>
              <m:oMath>
                <m:sSub>
                  <m:sSubPr>
                    <m:ctrlPr>
                      <w:rPr>
                        <w:rFonts w:ascii="Cambria Math" w:eastAsia="宋体" w:hAnsi="Cambria Math" w:cs="Times New Roman"/>
                        <w:i/>
                      </w:rPr>
                    </m:ctrlPr>
                  </m:sSubPr>
                  <m:e>
                    <m:r>
                      <w:rPr>
                        <w:rFonts w:ascii="Cambria Math" w:eastAsia="宋体" w:hAnsi="Cambria Math" w:cs="Times New Roman"/>
                      </w:rPr>
                      <m:t>r</m:t>
                    </m:r>
                  </m:e>
                  <m:sub>
                    <m:r>
                      <w:rPr>
                        <w:rFonts w:ascii="Cambria Math" w:eastAsia="宋体" w:hAnsi="Cambria Math" w:cs="Times New Roman"/>
                      </w:rPr>
                      <m:t>n</m:t>
                    </m:r>
                  </m:sub>
                </m:sSub>
                <m:r>
                  <w:rPr>
                    <w:rFonts w:ascii="Cambria Math" w:eastAsia="宋体" w:hAnsi="Cambria Math" w:cs="Times New Roman"/>
                  </w:rPr>
                  <m:t>=</m:t>
                </m:r>
                <m:f>
                  <m:fPr>
                    <m:ctrlPr>
                      <w:rPr>
                        <w:rFonts w:ascii="Cambria Math" w:eastAsia="宋体" w:hAnsi="Cambria Math" w:cs="Times New Roman"/>
                        <w:i/>
                      </w:rPr>
                    </m:ctrlPr>
                  </m:fPr>
                  <m:num>
                    <m:r>
                      <w:rPr>
                        <w:rFonts w:ascii="Cambria Math" w:eastAsia="宋体" w:hAnsi="Cambria Math" w:cs="Times New Roman"/>
                      </w:rPr>
                      <m:t>count(</m:t>
                    </m:r>
                    <m:sSub>
                      <m:sSubPr>
                        <m:ctrlPr>
                          <w:rPr>
                            <w:rFonts w:ascii="Cambria Math" w:eastAsia="宋体" w:hAnsi="Cambria Math" w:cs="Times New Roman"/>
                            <w:i/>
                          </w:rPr>
                        </m:ctrlPr>
                      </m:sSubPr>
                      <m:e>
                        <m:r>
                          <w:rPr>
                            <w:rFonts w:ascii="Cambria Math" w:eastAsia="宋体" w:hAnsi="Cambria Math" w:cs="Times New Roman"/>
                          </w:rPr>
                          <m:t>c</m:t>
                        </m:r>
                      </m:e>
                      <m:sub>
                        <m:r>
                          <w:rPr>
                            <w:rFonts w:ascii="Cambria Math" w:eastAsia="宋体" w:hAnsi="Cambria Math" w:cs="Times New Roman"/>
                          </w:rPr>
                          <m:t>n</m:t>
                        </m:r>
                      </m:sub>
                    </m:sSub>
                    <m:r>
                      <w:rPr>
                        <w:rFonts w:ascii="Cambria Math" w:eastAsia="宋体" w:hAnsi="Cambria Math" w:cs="Times New Roman"/>
                      </w:rPr>
                      <m:t>)</m:t>
                    </m:r>
                  </m:num>
                  <m:den>
                    <m:sSub>
                      <m:sSubPr>
                        <m:ctrlPr>
                          <w:rPr>
                            <w:rFonts w:ascii="Cambria Math" w:eastAsia="宋体" w:hAnsi="Cambria Math" w:cs="Times New Roman"/>
                            <w:i/>
                          </w:rPr>
                        </m:ctrlPr>
                      </m:sSubPr>
                      <m:e>
                        <m:r>
                          <w:rPr>
                            <w:rFonts w:ascii="Cambria Math" w:eastAsia="宋体" w:hAnsi="Cambria Math" w:cs="Times New Roman"/>
                          </w:rPr>
                          <m:t>N</m:t>
                        </m:r>
                      </m:e>
                      <m:sub>
                        <m:r>
                          <w:rPr>
                            <w:rFonts w:ascii="Cambria Math" w:eastAsia="宋体" w:hAnsi="Cambria Math" w:cs="Times New Roman"/>
                          </w:rPr>
                          <m:t>m</m:t>
                        </m:r>
                      </m:sub>
                    </m:sSub>
                  </m:den>
                </m:f>
              </m:oMath>
            </m:oMathPara>
          </w:p>
        </w:tc>
        <w:tc>
          <w:tcPr>
            <w:tcW w:w="1138" w:type="dxa"/>
            <w:vAlign w:val="center"/>
            <w:hideMark/>
          </w:tcPr>
          <w:p w14:paraId="5F213B7F" w14:textId="30011A8C" w:rsidR="00A75456" w:rsidRPr="00A75456" w:rsidRDefault="00A75456" w:rsidP="00A75456">
            <w:pPr>
              <w:spacing w:line="25" w:lineRule="atLeast"/>
              <w:ind w:firstLine="420"/>
              <w:rPr>
                <w:rFonts w:ascii="Times New Roman" w:eastAsia="宋体" w:hAnsi="Times New Roman" w:cs="Times New Roman"/>
              </w:rPr>
            </w:pPr>
            <w:r w:rsidRPr="00A75456">
              <w:rPr>
                <w:rFonts w:ascii="Times New Roman" w:eastAsia="宋体" w:hAnsi="Times New Roman" w:cs="Times New Roman"/>
              </w:rPr>
              <w:t>(</w:t>
            </w:r>
            <w:r w:rsidR="000157ED">
              <w:rPr>
                <w:rFonts w:ascii="Times New Roman" w:eastAsia="宋体" w:hAnsi="Times New Roman" w:cs="Times New Roman" w:hint="eastAsia"/>
              </w:rPr>
              <w:t>S</w:t>
            </w:r>
            <w:r>
              <w:rPr>
                <w:rFonts w:ascii="Times New Roman" w:eastAsia="宋体" w:hAnsi="Times New Roman" w:cs="Times New Roman" w:hint="eastAsia"/>
              </w:rPr>
              <w:t>1</w:t>
            </w:r>
            <w:r w:rsidRPr="00A75456">
              <w:rPr>
                <w:rFonts w:ascii="Times New Roman" w:eastAsia="宋体" w:hAnsi="Times New Roman" w:cs="Times New Roman"/>
              </w:rPr>
              <w:t>)</w:t>
            </w:r>
          </w:p>
        </w:tc>
      </w:tr>
    </w:tbl>
    <w:p w14:paraId="1661D7EA" w14:textId="09B5B0BA" w:rsidR="00A75456" w:rsidRDefault="00FC4EA2" w:rsidP="00D868F6">
      <w:pPr>
        <w:spacing w:line="25" w:lineRule="atLeast"/>
        <w:ind w:firstLineChars="200" w:firstLine="420"/>
        <w:rPr>
          <w:rFonts w:ascii="Times New Roman" w:eastAsia="宋体" w:hAnsi="Times New Roman" w:cs="Times New Roman"/>
        </w:rPr>
      </w:pPr>
      <w:r w:rsidRPr="00FC4EA2">
        <w:rPr>
          <w:rFonts w:ascii="Times New Roman" w:eastAsia="宋体" w:hAnsi="Times New Roman" w:cs="Times New Roman"/>
        </w:rPr>
        <w:t>Here,</w:t>
      </w:r>
      <w:r w:rsidR="00AF4568" w:rsidRPr="00AF4568">
        <w:rPr>
          <w:rFonts w:ascii="Times New Roman" w:eastAsia="宋体" w:hAnsi="Times New Roman" w:cs="Times New Roman"/>
        </w:rPr>
        <w:t xml:space="preserve"> </w:t>
      </w:r>
      <m:oMath>
        <m:sSub>
          <m:sSubPr>
            <m:ctrlPr>
              <w:rPr>
                <w:rFonts w:ascii="Cambria Math" w:eastAsia="宋体" w:hAnsi="Cambria Math" w:cs="Times New Roman"/>
              </w:rPr>
            </m:ctrlPr>
          </m:sSubPr>
          <m:e>
            <m:r>
              <w:rPr>
                <w:rFonts w:ascii="Cambria Math" w:eastAsia="宋体" w:hAnsi="Cambria Math" w:cs="Times New Roman"/>
              </w:rPr>
              <m:t>N</m:t>
            </m:r>
          </m:e>
          <m:sub>
            <m:r>
              <w:rPr>
                <w:rFonts w:ascii="Cambria Math" w:eastAsia="宋体" w:hAnsi="Cambria Math" w:cs="Times New Roman"/>
              </w:rPr>
              <m:t>m</m:t>
            </m:r>
          </m:sub>
        </m:sSub>
      </m:oMath>
      <w:r w:rsidR="00AF4568" w:rsidRPr="00AF4568">
        <w:rPr>
          <w:rFonts w:ascii="Times New Roman" w:eastAsia="宋体" w:hAnsi="Times New Roman" w:cs="Times New Roman"/>
        </w:rPr>
        <w:t xml:space="preserve"> is the total number of point</w:t>
      </w:r>
      <w:r w:rsidR="008116F1">
        <w:rPr>
          <w:rFonts w:ascii="Times New Roman" w:eastAsia="宋体" w:hAnsi="Times New Roman" w:cs="Times New Roman" w:hint="eastAsia"/>
        </w:rPr>
        <w:t>s</w:t>
      </w:r>
      <w:r w:rsidR="00AF4568" w:rsidRPr="00AF4568">
        <w:rPr>
          <w:rFonts w:ascii="Times New Roman" w:eastAsia="宋体" w:hAnsi="Times New Roman" w:cs="Times New Roman"/>
        </w:rPr>
        <w:t xml:space="preserve"> in the window</w:t>
      </w:r>
      <w:r w:rsidR="00AF4568">
        <w:rPr>
          <w:rFonts w:ascii="Times New Roman" w:eastAsia="宋体" w:hAnsi="Times New Roman" w:cs="Times New Roman" w:hint="eastAsia"/>
        </w:rPr>
        <w:t>.</w:t>
      </w:r>
    </w:p>
    <w:p w14:paraId="10C0E75F" w14:textId="0C71B9A0" w:rsidR="00FC4EA2" w:rsidRPr="00FC4EA2" w:rsidRDefault="00FC4EA2" w:rsidP="00D868F6">
      <w:pPr>
        <w:spacing w:line="25" w:lineRule="atLeast"/>
        <w:ind w:firstLineChars="200" w:firstLine="420"/>
        <w:rPr>
          <w:rFonts w:ascii="Times New Roman" w:eastAsia="宋体" w:hAnsi="Times New Roman" w:cs="Times New Roman"/>
        </w:rPr>
      </w:pPr>
      <w:r w:rsidRPr="00FC4EA2">
        <w:rPr>
          <w:rFonts w:ascii="Times New Roman" w:eastAsia="宋体" w:hAnsi="Times New Roman" w:cs="Times New Roman"/>
        </w:rPr>
        <w:t xml:space="preserve">Combined with the preset weight </w:t>
      </w:r>
      <m:oMath>
        <m:sSub>
          <m:sSubPr>
            <m:ctrlPr>
              <w:rPr>
                <w:rFonts w:ascii="Cambria Math" w:eastAsia="宋体" w:hAnsi="Cambria Math" w:cs="Times New Roman"/>
              </w:rPr>
            </m:ctrlPr>
          </m:sSubPr>
          <m:e>
            <m:r>
              <w:rPr>
                <w:rFonts w:ascii="Cambria Math" w:eastAsia="宋体" w:hAnsi="Cambria Math" w:cs="Times New Roman"/>
              </w:rPr>
              <m:t>ω</m:t>
            </m:r>
          </m:e>
          <m:sub>
            <m:sSub>
              <m:sSubPr>
                <m:ctrlPr>
                  <w:rPr>
                    <w:rFonts w:ascii="Cambria Math" w:eastAsia="宋体" w:hAnsi="Cambria Math" w:cs="Times New Roman"/>
                  </w:rPr>
                </m:ctrlPr>
              </m:sSubPr>
              <m:e>
                <m:r>
                  <w:rPr>
                    <w:rFonts w:ascii="Cambria Math" w:eastAsia="宋体" w:hAnsi="Cambria Math" w:cs="Times New Roman" w:hint="eastAsia"/>
                  </w:rPr>
                  <m:t>c</m:t>
                </m:r>
              </m:e>
              <m:sub>
                <m:r>
                  <w:rPr>
                    <w:rFonts w:ascii="Cambria Math" w:eastAsia="宋体" w:hAnsi="Cambria Math" w:cs="Times New Roman"/>
                  </w:rPr>
                  <m:t>n</m:t>
                </m:r>
              </m:sub>
            </m:sSub>
          </m:sub>
        </m:sSub>
      </m:oMath>
      <w:r w:rsidRPr="00FC4EA2">
        <w:rPr>
          <w:rFonts w:ascii="Times New Roman" w:eastAsia="宋体" w:hAnsi="Times New Roman" w:cs="Times New Roman"/>
        </w:rPr>
        <w:t xml:space="preserve"> of each </w:t>
      </w:r>
      <w:r w:rsidR="001608E6" w:rsidRPr="001608E6">
        <w:rPr>
          <w:rFonts w:ascii="Times New Roman" w:eastAsia="宋体" w:hAnsi="Times New Roman" w:cs="Times New Roman" w:hint="eastAsia"/>
        </w:rPr>
        <w:t>land cover</w:t>
      </w:r>
      <w:r w:rsidRPr="00FC4EA2">
        <w:rPr>
          <w:rFonts w:ascii="Times New Roman" w:eastAsia="宋体" w:hAnsi="Times New Roman" w:cs="Times New Roman"/>
        </w:rPr>
        <w:t xml:space="preserve"> category in Table S1, the semantic weight value </w:t>
      </w:r>
      <m:oMath>
        <m:sSub>
          <m:sSubPr>
            <m:ctrlPr>
              <w:rPr>
                <w:rFonts w:ascii="Cambria Math" w:eastAsia="宋体" w:hAnsi="Cambria Math" w:cs="Times New Roman"/>
              </w:rPr>
            </m:ctrlPr>
          </m:sSubPr>
          <m:e>
            <m:r>
              <w:rPr>
                <w:rFonts w:ascii="Cambria Math" w:eastAsia="宋体" w:hAnsi="Cambria Math" w:cs="Times New Roman" w:hint="eastAsia"/>
              </w:rPr>
              <m:t>W</m:t>
            </m:r>
          </m:e>
          <m:sub>
            <m:r>
              <w:rPr>
                <w:rFonts w:ascii="Cambria Math" w:eastAsia="宋体" w:hAnsi="Cambria Math" w:cs="Times New Roman"/>
              </w:rPr>
              <m:t>s</m:t>
            </m:r>
          </m:sub>
        </m:sSub>
      </m:oMath>
      <w:r w:rsidRPr="00FC4EA2">
        <w:rPr>
          <w:rFonts w:ascii="Times New Roman" w:eastAsia="宋体" w:hAnsi="Times New Roman" w:cs="Times New Roman"/>
        </w:rPr>
        <w:t xml:space="preserve"> of a single pixel is calculated, with the formula:</w:t>
      </w:r>
    </w:p>
    <w:tbl>
      <w:tblPr>
        <w:tblStyle w:val="a8"/>
        <w:tblW w:w="85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138"/>
      </w:tblGrid>
      <w:tr w:rsidR="00A75456" w:rsidRPr="00A75456" w14:paraId="02904F6E" w14:textId="77777777" w:rsidTr="00770DA1">
        <w:trPr>
          <w:jc w:val="center"/>
        </w:trPr>
        <w:tc>
          <w:tcPr>
            <w:tcW w:w="7385" w:type="dxa"/>
            <w:hideMark/>
          </w:tcPr>
          <w:p w14:paraId="16065F24" w14:textId="422CB1BB" w:rsidR="00A75456" w:rsidRPr="00A75456" w:rsidRDefault="00000000" w:rsidP="00770DA1">
            <w:pPr>
              <w:spacing w:line="25" w:lineRule="atLeast"/>
              <w:ind w:firstLine="420"/>
              <w:rPr>
                <w:rFonts w:ascii="Times New Roman" w:eastAsia="宋体" w:hAnsi="Times New Roman" w:cs="Times New Roman"/>
                <w:i/>
              </w:rPr>
            </w:pPr>
            <m:oMathPara>
              <m:oMath>
                <m:sSub>
                  <m:sSubPr>
                    <m:ctrlPr>
                      <w:rPr>
                        <w:rFonts w:ascii="Cambria Math" w:eastAsia="宋体" w:hAnsi="Cambria Math" w:cs="Times New Roman"/>
                      </w:rPr>
                    </m:ctrlPr>
                  </m:sSubPr>
                  <m:e>
                    <m:r>
                      <w:rPr>
                        <w:rFonts w:ascii="Cambria Math" w:eastAsia="宋体" w:hAnsi="Cambria Math" w:cs="Times New Roman" w:hint="eastAsia"/>
                      </w:rPr>
                      <m:t>W</m:t>
                    </m:r>
                  </m:e>
                  <m:sub>
                    <m:r>
                      <w:rPr>
                        <w:rFonts w:ascii="Cambria Math" w:eastAsia="宋体" w:hAnsi="Cambria Math" w:cs="Times New Roman"/>
                      </w:rPr>
                      <m:t>s</m:t>
                    </m:r>
                  </m:sub>
                </m:sSub>
                <m:d>
                  <m:dPr>
                    <m:ctrlPr>
                      <w:rPr>
                        <w:rFonts w:ascii="Cambria Math" w:eastAsia="宋体" w:hAnsi="Cambria Math" w:cs="Times New Roman"/>
                      </w:rPr>
                    </m:ctrlPr>
                  </m:dPr>
                  <m:e>
                    <m:r>
                      <w:rPr>
                        <w:rFonts w:ascii="Cambria Math" w:eastAsia="宋体" w:hAnsi="Cambria Math" w:cs="Times New Roman"/>
                      </w:rPr>
                      <m:t>m</m:t>
                    </m:r>
                  </m:e>
                </m:d>
                <m:r>
                  <m:rPr>
                    <m:sty m:val="p"/>
                  </m:rPr>
                  <w:rPr>
                    <w:rFonts w:ascii="Cambria Math" w:eastAsia="宋体" w:hAnsi="Cambria Math" w:cs="Times New Roman"/>
                  </w:rPr>
                  <m:t>=</m:t>
                </m:r>
                <m:nary>
                  <m:naryPr>
                    <m:chr m:val="∑"/>
                    <m:limLoc m:val="subSup"/>
                    <m:ctrlPr>
                      <w:rPr>
                        <w:rFonts w:ascii="Cambria Math" w:eastAsia="宋体" w:hAnsi="Cambria Math" w:cs="Times New Roman"/>
                      </w:rPr>
                    </m:ctrlPr>
                  </m:naryPr>
                  <m:sub>
                    <m:r>
                      <w:rPr>
                        <w:rFonts w:ascii="Cambria Math" w:eastAsia="宋体" w:hAnsi="Cambria Math" w:cs="Times New Roman"/>
                      </w:rPr>
                      <m:t>n</m:t>
                    </m:r>
                    <m:r>
                      <m:rPr>
                        <m:sty m:val="p"/>
                      </m:rPr>
                      <w:rPr>
                        <w:rFonts w:ascii="Cambria Math" w:eastAsia="宋体" w:hAnsi="Cambria Math" w:cs="Times New Roman"/>
                      </w:rPr>
                      <m:t>=1</m:t>
                    </m:r>
                  </m:sub>
                  <m:sup>
                    <m:r>
                      <w:rPr>
                        <w:rFonts w:ascii="Cambria Math" w:eastAsia="宋体" w:hAnsi="Cambria Math" w:cs="Times New Roman" w:hint="eastAsia"/>
                      </w:rPr>
                      <m:t>C</m:t>
                    </m:r>
                  </m:sup>
                  <m:e>
                    <m:sSub>
                      <m:sSubPr>
                        <m:ctrlPr>
                          <w:rPr>
                            <w:rFonts w:ascii="Cambria Math" w:eastAsia="宋体" w:hAnsi="Cambria Math" w:cs="Times New Roman"/>
                          </w:rPr>
                        </m:ctrlPr>
                      </m:sSubPr>
                      <m:e>
                        <m:r>
                          <w:rPr>
                            <w:rFonts w:ascii="Cambria Math" w:eastAsia="宋体" w:hAnsi="Cambria Math" w:cs="Times New Roman"/>
                          </w:rPr>
                          <m:t>ω</m:t>
                        </m:r>
                      </m:e>
                      <m:sub>
                        <m:sSub>
                          <m:sSubPr>
                            <m:ctrlPr>
                              <w:rPr>
                                <w:rFonts w:ascii="Cambria Math" w:eastAsia="宋体" w:hAnsi="Cambria Math" w:cs="Times New Roman"/>
                              </w:rPr>
                            </m:ctrlPr>
                          </m:sSubPr>
                          <m:e>
                            <m:r>
                              <w:rPr>
                                <w:rFonts w:ascii="Cambria Math" w:eastAsia="宋体" w:hAnsi="Cambria Math" w:cs="Times New Roman" w:hint="eastAsia"/>
                              </w:rPr>
                              <m:t>c</m:t>
                            </m:r>
                          </m:e>
                          <m:sub>
                            <m:r>
                              <w:rPr>
                                <w:rFonts w:ascii="Cambria Math" w:eastAsia="宋体" w:hAnsi="Cambria Math" w:cs="Times New Roman"/>
                              </w:rPr>
                              <m:t>n</m:t>
                            </m:r>
                          </m:sub>
                        </m:sSub>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r</m:t>
                        </m:r>
                      </m:e>
                      <m:sub>
                        <m:r>
                          <w:rPr>
                            <w:rFonts w:ascii="Cambria Math" w:eastAsia="宋体" w:hAnsi="Cambria Math" w:cs="Times New Roman" w:hint="eastAsia"/>
                          </w:rPr>
                          <m:t>n</m:t>
                        </m:r>
                      </m:sub>
                    </m:sSub>
                  </m:e>
                </m:nary>
              </m:oMath>
            </m:oMathPara>
          </w:p>
        </w:tc>
        <w:tc>
          <w:tcPr>
            <w:tcW w:w="1138" w:type="dxa"/>
            <w:vAlign w:val="center"/>
            <w:hideMark/>
          </w:tcPr>
          <w:p w14:paraId="0D7CA9F2" w14:textId="35642B33" w:rsidR="00A75456" w:rsidRPr="00A75456" w:rsidRDefault="00A75456" w:rsidP="00770DA1">
            <w:pPr>
              <w:spacing w:line="25" w:lineRule="atLeast"/>
              <w:ind w:firstLine="420"/>
              <w:rPr>
                <w:rFonts w:ascii="Times New Roman" w:eastAsia="宋体" w:hAnsi="Times New Roman" w:cs="Times New Roman"/>
              </w:rPr>
            </w:pPr>
            <w:r w:rsidRPr="00A75456">
              <w:rPr>
                <w:rFonts w:ascii="Times New Roman" w:eastAsia="宋体" w:hAnsi="Times New Roman" w:cs="Times New Roman"/>
              </w:rPr>
              <w:t>(</w:t>
            </w:r>
            <w:r w:rsidR="000157ED">
              <w:rPr>
                <w:rFonts w:ascii="Times New Roman" w:eastAsia="宋体" w:hAnsi="Times New Roman" w:cs="Times New Roman" w:hint="eastAsia"/>
              </w:rPr>
              <w:t>S</w:t>
            </w:r>
            <w:r w:rsidR="008C2E9D">
              <w:rPr>
                <w:rFonts w:ascii="Times New Roman" w:eastAsia="宋体" w:hAnsi="Times New Roman" w:cs="Times New Roman" w:hint="eastAsia"/>
              </w:rPr>
              <w:t>2</w:t>
            </w:r>
            <w:r w:rsidRPr="00A75456">
              <w:rPr>
                <w:rFonts w:ascii="Times New Roman" w:eastAsia="宋体" w:hAnsi="Times New Roman" w:cs="Times New Roman"/>
              </w:rPr>
              <w:t>)</w:t>
            </w:r>
          </w:p>
        </w:tc>
      </w:tr>
    </w:tbl>
    <w:p w14:paraId="428F7EFF" w14:textId="2E804479" w:rsidR="00FC4EA2" w:rsidRPr="00D82084" w:rsidRDefault="00FC4EA2" w:rsidP="00D82084">
      <w:pPr>
        <w:spacing w:line="25" w:lineRule="atLeast"/>
        <w:ind w:firstLineChars="200" w:firstLine="420"/>
        <w:rPr>
          <w:rFonts w:ascii="Times New Roman" w:eastAsia="宋体" w:hAnsi="Times New Roman" w:cs="Times New Roman"/>
        </w:rPr>
      </w:pPr>
      <w:r w:rsidRPr="00FC4EA2">
        <w:rPr>
          <w:rFonts w:ascii="Times New Roman" w:eastAsia="宋体" w:hAnsi="Times New Roman" w:cs="Times New Roman"/>
        </w:rPr>
        <w:t xml:space="preserve">Here, </w:t>
      </w:r>
      <m:oMath>
        <m:sSub>
          <m:sSubPr>
            <m:ctrlPr>
              <w:rPr>
                <w:rFonts w:ascii="Cambria Math" w:eastAsia="宋体" w:hAnsi="Cambria Math" w:cs="Times New Roman"/>
              </w:rPr>
            </m:ctrlPr>
          </m:sSubPr>
          <m:e>
            <m:r>
              <w:rPr>
                <w:rFonts w:ascii="Cambria Math" w:eastAsia="宋体" w:hAnsi="Cambria Math" w:cs="Times New Roman" w:hint="eastAsia"/>
              </w:rPr>
              <m:t>W</m:t>
            </m:r>
          </m:e>
          <m:sub>
            <m:r>
              <w:rPr>
                <w:rFonts w:ascii="Cambria Math" w:eastAsia="宋体" w:hAnsi="Cambria Math" w:cs="Times New Roman"/>
              </w:rPr>
              <m:t>s</m:t>
            </m:r>
          </m:sub>
        </m:sSub>
        <m:d>
          <m:dPr>
            <m:ctrlPr>
              <w:rPr>
                <w:rFonts w:ascii="Cambria Math" w:eastAsia="宋体" w:hAnsi="Cambria Math" w:cs="Times New Roman"/>
              </w:rPr>
            </m:ctrlPr>
          </m:dPr>
          <m:e>
            <m:r>
              <w:rPr>
                <w:rFonts w:ascii="Cambria Math" w:eastAsia="宋体" w:hAnsi="Cambria Math" w:cs="Times New Roman"/>
              </w:rPr>
              <m:t>m</m:t>
            </m:r>
          </m:e>
        </m:d>
      </m:oMath>
      <w:r w:rsidRPr="00FC4EA2">
        <w:rPr>
          <w:rFonts w:ascii="Times New Roman" w:eastAsia="宋体" w:hAnsi="Times New Roman" w:cs="Times New Roman"/>
        </w:rPr>
        <w:t xml:space="preserve"> is the semantic weight value of the m-th texture pixel.</w:t>
      </w:r>
    </w:p>
    <w:p w14:paraId="6A0B8C5B" w14:textId="7ACB4F6A" w:rsidR="001608E6" w:rsidRDefault="001608E6" w:rsidP="001608E6">
      <w:pPr>
        <w:spacing w:line="25" w:lineRule="atLeast"/>
        <w:ind w:firstLineChars="200" w:firstLine="420"/>
        <w:rPr>
          <w:rFonts w:ascii="Times New Roman" w:eastAsia="宋体" w:hAnsi="Times New Roman" w:cs="Times New Roman"/>
        </w:rPr>
      </w:pPr>
      <w:r w:rsidRPr="001608E6">
        <w:rPr>
          <w:rFonts w:ascii="Times New Roman" w:eastAsia="宋体" w:hAnsi="Times New Roman" w:cs="Times New Roman" w:hint="eastAsia"/>
        </w:rPr>
        <w:t xml:space="preserve">We normalize the semantic weight values of all texture pixels to constrain </w:t>
      </w:r>
      <m:oMath>
        <m:sSub>
          <m:sSubPr>
            <m:ctrlPr>
              <w:rPr>
                <w:rFonts w:ascii="Cambria Math" w:eastAsia="宋体" w:hAnsi="Cambria Math" w:cs="Times New Roman"/>
              </w:rPr>
            </m:ctrlPr>
          </m:sSubPr>
          <m:e>
            <m:r>
              <w:rPr>
                <w:rFonts w:ascii="Cambria Math" w:eastAsia="宋体" w:hAnsi="Cambria Math" w:cs="Times New Roman" w:hint="eastAsia"/>
              </w:rPr>
              <m:t>W</m:t>
            </m:r>
          </m:e>
          <m:sub>
            <m:r>
              <w:rPr>
                <w:rFonts w:ascii="Cambria Math" w:eastAsia="宋体" w:hAnsi="Cambria Math" w:cs="Times New Roman"/>
              </w:rPr>
              <m:t>s</m:t>
            </m:r>
          </m:sub>
        </m:sSub>
      </m:oMath>
      <w:r w:rsidRPr="001608E6">
        <w:rPr>
          <w:rFonts w:ascii="Times New Roman" w:eastAsia="宋体" w:hAnsi="Times New Roman" w:cs="Times New Roman" w:hint="eastAsia"/>
        </w:rPr>
        <w:t xml:space="preserve"> to the range [0,1].</w:t>
      </w:r>
      <w:r>
        <w:rPr>
          <w:rFonts w:ascii="Times New Roman" w:eastAsia="宋体" w:hAnsi="Times New Roman" w:cs="Times New Roman" w:hint="eastAsia"/>
        </w:rPr>
        <w:t xml:space="preserve"> </w:t>
      </w:r>
      <w:r w:rsidRPr="001608E6">
        <w:rPr>
          <w:rFonts w:ascii="Times New Roman" w:eastAsia="宋体" w:hAnsi="Times New Roman" w:cs="Times New Roman" w:hint="eastAsia"/>
        </w:rPr>
        <w:t xml:space="preserve">The semantic weight matrix </w:t>
      </w:r>
      <m:oMath>
        <m:sSub>
          <m:sSubPr>
            <m:ctrlPr>
              <w:rPr>
                <w:rFonts w:ascii="Cambria Math" w:eastAsia="宋体" w:hAnsi="Cambria Math" w:cs="Times New Roman"/>
              </w:rPr>
            </m:ctrlPr>
          </m:sSubPr>
          <m:e>
            <m:r>
              <w:rPr>
                <w:rFonts w:ascii="Cambria Math" w:eastAsia="宋体" w:hAnsi="Cambria Math" w:cs="Times New Roman" w:hint="eastAsia"/>
              </w:rPr>
              <m:t>W</m:t>
            </m:r>
          </m:e>
          <m:sub>
            <m:r>
              <w:rPr>
                <w:rFonts w:ascii="Cambria Math" w:eastAsia="宋体" w:hAnsi="Cambria Math" w:cs="Times New Roman"/>
              </w:rPr>
              <m:t>s</m:t>
            </m:r>
          </m:sub>
        </m:sSub>
      </m:oMath>
      <w:r w:rsidRPr="001608E6">
        <w:rPr>
          <w:rFonts w:ascii="Times New Roman" w:eastAsia="宋体" w:hAnsi="Times New Roman" w:cs="Times New Roman" w:hint="eastAsia"/>
        </w:rPr>
        <w:t xml:space="preserve"> is then constructed accordingly.</w:t>
      </w:r>
    </w:p>
    <w:p w14:paraId="1A1FFE84" w14:textId="38E2CFD0" w:rsidR="00A75456" w:rsidRPr="00D82084" w:rsidRDefault="00A75456" w:rsidP="00D82084">
      <w:pPr>
        <w:pStyle w:val="2"/>
        <w:spacing w:beforeLines="40" w:before="124" w:afterLines="40" w:after="124" w:line="240" w:lineRule="auto"/>
        <w:rPr>
          <w:rFonts w:eastAsia="宋体" w:cs="Times New Roman"/>
          <w:b w:val="0"/>
          <w:bCs w:val="0"/>
          <w:sz w:val="21"/>
          <w:szCs w:val="21"/>
        </w:rPr>
      </w:pPr>
      <w:r w:rsidRPr="00A75456">
        <w:rPr>
          <w:rFonts w:eastAsia="宋体" w:cs="Times New Roman"/>
          <w:b w:val="0"/>
          <w:bCs w:val="0"/>
          <w:sz w:val="21"/>
          <w:szCs w:val="21"/>
        </w:rPr>
        <w:lastRenderedPageBreak/>
        <w:t xml:space="preserve">S3.2 </w:t>
      </w:r>
      <w:r w:rsidR="00D82084" w:rsidRPr="00D82084">
        <w:rPr>
          <w:rFonts w:eastAsia="宋体" w:cs="Times New Roman" w:hint="eastAsia"/>
          <w:b w:val="0"/>
          <w:bCs w:val="0"/>
          <w:sz w:val="21"/>
          <w:szCs w:val="21"/>
        </w:rPr>
        <w:t>Calculation of Geometric Weight Matrix</w:t>
      </w:r>
      <w:r w:rsidR="00D82084">
        <w:rPr>
          <w:rFonts w:eastAsia="宋体" w:cs="Times New Roman" w:hint="eastAsia"/>
          <w:b w:val="0"/>
          <w:bCs w:val="0"/>
          <w:sz w:val="21"/>
          <w:szCs w:val="21"/>
        </w:rPr>
        <w:t xml:space="preserve"> </w:t>
      </w:r>
      <m:oMath>
        <m:sSub>
          <m:sSubPr>
            <m:ctrlPr>
              <w:rPr>
                <w:rFonts w:ascii="Cambria Math" w:eastAsia="宋体" w:hAnsi="Cambria Math" w:cs="Times New Roman"/>
                <w:b w:val="0"/>
                <w:bCs w:val="0"/>
                <w:i/>
                <w:sz w:val="21"/>
                <w:szCs w:val="21"/>
              </w:rPr>
            </m:ctrlPr>
          </m:sSubPr>
          <m:e>
            <m:r>
              <m:rPr>
                <m:sty m:val="bi"/>
              </m:rPr>
              <w:rPr>
                <w:rFonts w:ascii="Cambria Math" w:eastAsia="宋体" w:hAnsi="Cambria Math" w:cs="Times New Roman"/>
                <w:sz w:val="21"/>
                <w:szCs w:val="21"/>
              </w:rPr>
              <m:t>W</m:t>
            </m:r>
          </m:e>
          <m:sub>
            <m:r>
              <m:rPr>
                <m:sty m:val="bi"/>
              </m:rPr>
              <w:rPr>
                <w:rFonts w:ascii="Cambria Math" w:eastAsia="宋体" w:hAnsi="Cambria Math" w:cs="Times New Roman"/>
                <w:sz w:val="21"/>
                <w:szCs w:val="21"/>
              </w:rPr>
              <m:t>g</m:t>
            </m:r>
          </m:sub>
        </m:sSub>
      </m:oMath>
    </w:p>
    <w:p w14:paraId="5DE90B1D" w14:textId="4AFC8910" w:rsidR="00D82084" w:rsidRPr="00D82084" w:rsidRDefault="00A77D0D" w:rsidP="00D82084">
      <w:pPr>
        <w:spacing w:line="25" w:lineRule="atLeast"/>
        <w:ind w:firstLineChars="200" w:firstLine="420"/>
        <w:rPr>
          <w:rFonts w:ascii="Times New Roman" w:eastAsia="宋体" w:hAnsi="Times New Roman" w:cs="Times New Roman"/>
        </w:rPr>
      </w:pPr>
      <w:r w:rsidRPr="00A77D0D">
        <w:rPr>
          <w:rFonts w:ascii="Times New Roman" w:eastAsia="宋体" w:hAnsi="Times New Roman" w:cs="Times New Roman" w:hint="eastAsia"/>
        </w:rPr>
        <w:t>The geometric weight is calculated based on the point cloud curvature. Regions with higher curvature correspond to richer texture details, and are assigned lower geometric weights to give priority to the preservation of texture details.</w:t>
      </w:r>
    </w:p>
    <w:p w14:paraId="505C2EAD" w14:textId="4C914F2E" w:rsidR="00D82084" w:rsidRPr="00D82084" w:rsidRDefault="00D82084" w:rsidP="00D82084">
      <w:pPr>
        <w:spacing w:line="25" w:lineRule="atLeast"/>
        <w:ind w:firstLineChars="200" w:firstLine="420"/>
        <w:rPr>
          <w:rFonts w:ascii="Times New Roman" w:eastAsia="宋体" w:hAnsi="Times New Roman" w:cs="Times New Roman"/>
        </w:rPr>
      </w:pPr>
      <w:r w:rsidRPr="00D82084">
        <w:rPr>
          <w:rFonts w:ascii="Times New Roman" w:eastAsia="宋体" w:hAnsi="Times New Roman" w:cs="Times New Roman"/>
        </w:rPr>
        <w:t xml:space="preserve">We calculate the curvature </w:t>
      </w:r>
      <m:oMath>
        <m:sSub>
          <m:sSubPr>
            <m:ctrlPr>
              <w:rPr>
                <w:rFonts w:ascii="Cambria Math" w:eastAsia="宋体" w:hAnsi="Cambria Math" w:cs="Times New Roman"/>
                <w:i/>
              </w:rPr>
            </m:ctrlPr>
          </m:sSubPr>
          <m:e>
            <m:r>
              <w:rPr>
                <w:rFonts w:ascii="Cambria Math" w:eastAsia="宋体" w:hAnsi="Cambria Math" w:cs="Times New Roman" w:hint="eastAsia"/>
              </w:rPr>
              <m:t>k</m:t>
            </m:r>
          </m:e>
          <m:sub>
            <m:r>
              <w:rPr>
                <w:rFonts w:ascii="Cambria Math" w:eastAsia="宋体" w:hAnsi="Cambria Math" w:cs="Times New Roman"/>
              </w:rPr>
              <m:t>m</m:t>
            </m:r>
          </m:sub>
        </m:sSub>
      </m:oMath>
      <w:r w:rsidRPr="00D82084">
        <w:rPr>
          <w:rFonts w:ascii="Times New Roman" w:eastAsia="宋体" w:hAnsi="Times New Roman" w:cs="Times New Roman"/>
        </w:rPr>
        <w:t xml:space="preserve"> of the point cloud corresponding to each texture pixel according to Equation (6) in the main manuscript.</w:t>
      </w:r>
    </w:p>
    <w:p w14:paraId="414EEBF6" w14:textId="10619230" w:rsidR="008C2E9D" w:rsidRDefault="00A77D0D" w:rsidP="00D82084">
      <w:pPr>
        <w:spacing w:line="25" w:lineRule="atLeast"/>
        <w:ind w:firstLineChars="200" w:firstLine="420"/>
        <w:rPr>
          <w:rFonts w:ascii="Times New Roman" w:eastAsia="宋体" w:hAnsi="Times New Roman" w:cs="Times New Roman"/>
        </w:rPr>
      </w:pPr>
      <w:r w:rsidRPr="00A77D0D">
        <w:rPr>
          <w:rFonts w:ascii="Times New Roman" w:eastAsia="宋体" w:hAnsi="Times New Roman" w:cs="Times New Roman" w:hint="eastAsia"/>
        </w:rPr>
        <w:t>Subsequently</w:t>
      </w:r>
      <w:r>
        <w:rPr>
          <w:rFonts w:ascii="Times New Roman" w:eastAsia="宋体" w:hAnsi="Times New Roman" w:cs="Times New Roman" w:hint="eastAsia"/>
        </w:rPr>
        <w:t xml:space="preserve">, </w:t>
      </w:r>
      <w:r w:rsidRPr="00A77D0D">
        <w:rPr>
          <w:rFonts w:ascii="Times New Roman" w:eastAsia="宋体" w:hAnsi="Times New Roman" w:cs="Times New Roman" w:hint="eastAsia"/>
        </w:rPr>
        <w:t>we count the maximum point cloud curvature value in the study area</w:t>
      </w:r>
      <w:r w:rsidR="00D82084" w:rsidRPr="00D82084">
        <w:rPr>
          <w:rFonts w:ascii="Times New Roman" w:eastAsia="宋体" w:hAnsi="Times New Roman" w:cs="Times New Roman"/>
        </w:rPr>
        <w:t xml:space="preserve"> </w:t>
      </w:r>
      <m:oMath>
        <m:r>
          <w:rPr>
            <w:rFonts w:ascii="Cambria Math" w:eastAsia="宋体" w:hAnsi="Cambria Math" w:cs="Times New Roman"/>
          </w:rPr>
          <m:t>max(k)</m:t>
        </m:r>
      </m:oMath>
      <w:r w:rsidR="00D82084" w:rsidRPr="00D82084">
        <w:rPr>
          <w:rFonts w:ascii="Times New Roman" w:eastAsia="宋体" w:hAnsi="Times New Roman" w:cs="Times New Roman"/>
        </w:rPr>
        <w:t xml:space="preserve">, </w:t>
      </w:r>
      <w:r w:rsidRPr="00A77D0D">
        <w:rPr>
          <w:rFonts w:ascii="Times New Roman" w:eastAsia="宋体" w:hAnsi="Times New Roman" w:cs="Times New Roman" w:hint="eastAsia"/>
        </w:rPr>
        <w:t>and calculate the geometric weight value</w:t>
      </w:r>
      <w:r w:rsidR="00D82084" w:rsidRPr="00D82084">
        <w:rPr>
          <w:rFonts w:ascii="Times New Roman" w:eastAsia="宋体" w:hAnsi="Times New Roman" w:cs="Times New Roman"/>
        </w:rPr>
        <w:t xml:space="preserve"> </w:t>
      </w:r>
      <m:oMath>
        <m:sSub>
          <m:sSubPr>
            <m:ctrlPr>
              <w:rPr>
                <w:rFonts w:ascii="Cambria Math" w:eastAsia="宋体" w:hAnsi="Cambria Math"/>
                <w:i/>
                <w:sz w:val="24"/>
                <w:szCs w:val="24"/>
              </w:rPr>
            </m:ctrlPr>
          </m:sSubPr>
          <m:e>
            <m:r>
              <w:rPr>
                <w:rFonts w:ascii="Cambria Math" w:eastAsia="宋体" w:hAnsi="Cambria Math" w:cs="Times New Roman"/>
              </w:rPr>
              <m:t>W</m:t>
            </m:r>
          </m:e>
          <m:sub>
            <m:r>
              <w:rPr>
                <w:rFonts w:ascii="Cambria Math" w:eastAsia="宋体" w:hAnsi="Cambria Math" w:cs="Times New Roman"/>
              </w:rPr>
              <m:t>g</m:t>
            </m:r>
          </m:sub>
        </m:sSub>
      </m:oMath>
      <w:r w:rsidR="00D82084" w:rsidRPr="00D82084">
        <w:rPr>
          <w:rFonts w:ascii="Times New Roman" w:eastAsia="宋体" w:hAnsi="Times New Roman" w:cs="Times New Roman"/>
        </w:rPr>
        <w:t xml:space="preserve"> of </w:t>
      </w:r>
      <w:r w:rsidRPr="00A77D0D">
        <w:rPr>
          <w:rFonts w:ascii="Times New Roman" w:eastAsia="宋体" w:hAnsi="Times New Roman" w:cs="Times New Roman" w:hint="eastAsia"/>
        </w:rPr>
        <w:t>a single pixel with the formula:</w:t>
      </w:r>
    </w:p>
    <w:tbl>
      <w:tblPr>
        <w:tblStyle w:val="a8"/>
        <w:tblW w:w="85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138"/>
      </w:tblGrid>
      <w:tr w:rsidR="008C2E9D" w14:paraId="19227B01" w14:textId="77777777" w:rsidTr="00770DA1">
        <w:trPr>
          <w:jc w:val="center"/>
        </w:trPr>
        <w:tc>
          <w:tcPr>
            <w:tcW w:w="7385" w:type="dxa"/>
            <w:vAlign w:val="center"/>
          </w:tcPr>
          <w:bookmarkStart w:id="1" w:name="OLE_LINK181"/>
          <w:p w14:paraId="438C8C00" w14:textId="44DC361B" w:rsidR="008C2E9D" w:rsidRDefault="00000000" w:rsidP="00770DA1">
            <w:pPr>
              <w:jc w:val="center"/>
              <w:rPr>
                <w:rFonts w:ascii="Times New Roman" w:hAnsi="Times New Roman" w:cs="Times New Roman"/>
                <w:i/>
              </w:rPr>
            </w:pPr>
            <m:oMathPara>
              <m:oMath>
                <m:sSub>
                  <m:sSubPr>
                    <m:ctrlPr>
                      <w:rPr>
                        <w:rFonts w:ascii="Cambria Math" w:eastAsia="宋体" w:hAnsi="Cambria Math"/>
                        <w:i/>
                        <w:sz w:val="24"/>
                        <w:szCs w:val="24"/>
                      </w:rPr>
                    </m:ctrlPr>
                  </m:sSubPr>
                  <m:e>
                    <m:r>
                      <w:rPr>
                        <w:rFonts w:ascii="Cambria Math" w:eastAsia="宋体" w:hAnsi="Cambria Math" w:cs="Times New Roman"/>
                      </w:rPr>
                      <m:t>W</m:t>
                    </m:r>
                  </m:e>
                  <m:sub>
                    <m:r>
                      <w:rPr>
                        <w:rFonts w:ascii="Cambria Math" w:eastAsia="宋体" w:hAnsi="Cambria Math" w:cs="Times New Roman"/>
                      </w:rPr>
                      <m:t>g</m:t>
                    </m:r>
                  </m:sub>
                </m:sSub>
                <m:d>
                  <m:dPr>
                    <m:ctrlPr>
                      <w:rPr>
                        <w:rFonts w:ascii="Cambria Math" w:eastAsia="宋体" w:hAnsi="Cambria Math" w:cs="Times New Roman"/>
                        <w:i/>
                      </w:rPr>
                    </m:ctrlPr>
                  </m:dPr>
                  <m:e>
                    <m:r>
                      <w:rPr>
                        <w:rFonts w:ascii="Cambria Math" w:eastAsia="宋体" w:hAnsi="Cambria Math" w:cs="Times New Roman"/>
                      </w:rPr>
                      <m:t>m</m:t>
                    </m:r>
                  </m:e>
                </m:d>
                <w:bookmarkEnd w:id="1"/>
                <m:r>
                  <m:rPr>
                    <m:sty m:val="p"/>
                  </m:rPr>
                  <w:rPr>
                    <w:rFonts w:ascii="Cambria Math" w:eastAsia="宋体" w:hAnsi="Cambria Math" w:cs="Times New Roman"/>
                  </w:rPr>
                  <m:t>=1-</m:t>
                </m:r>
                <m:sSub>
                  <m:sSubPr>
                    <m:ctrlPr>
                      <w:rPr>
                        <w:rFonts w:ascii="Cambria Math" w:eastAsia="宋体" w:hAnsi="Cambria Math" w:cs="Times New Roman"/>
                      </w:rPr>
                    </m:ctrlPr>
                  </m:sSubPr>
                  <m:e>
                    <m:r>
                      <w:rPr>
                        <w:rFonts w:ascii="Cambria Math" w:eastAsia="宋体" w:hAnsi="Cambria Math" w:cs="Times New Roman"/>
                      </w:rPr>
                      <m:t>k</m:t>
                    </m:r>
                  </m:e>
                  <m:sub>
                    <m:r>
                      <w:rPr>
                        <w:rFonts w:ascii="Cambria Math" w:eastAsia="宋体" w:hAnsi="Cambria Math" w:cs="Times New Roman"/>
                      </w:rPr>
                      <m:t>m</m:t>
                    </m:r>
                  </m:sub>
                </m:sSub>
                <m:r>
                  <w:rPr>
                    <w:rFonts w:ascii="Cambria Math" w:eastAsia="宋体" w:hAnsi="Cambria Math" w:cs="Times New Roman"/>
                  </w:rPr>
                  <m:t>/max(k)</m:t>
                </m:r>
              </m:oMath>
            </m:oMathPara>
          </w:p>
        </w:tc>
        <w:tc>
          <w:tcPr>
            <w:tcW w:w="1138" w:type="dxa"/>
            <w:vAlign w:val="center"/>
          </w:tcPr>
          <w:p w14:paraId="01E3BEFC" w14:textId="5EDA2229" w:rsidR="008C2E9D" w:rsidRDefault="008C2E9D" w:rsidP="00770DA1">
            <w:pPr>
              <w:spacing w:line="25" w:lineRule="atLeast"/>
              <w:ind w:firstLineChars="200" w:firstLine="420"/>
              <w:rPr>
                <w:rFonts w:ascii="Times New Roman" w:hAnsi="Times New Roman" w:cs="Times New Roman"/>
                <w:kern w:val="0"/>
              </w:rPr>
            </w:pPr>
            <w:r>
              <w:rPr>
                <w:rFonts w:ascii="Times New Roman" w:hAnsi="Times New Roman" w:cs="Times New Roman"/>
                <w:kern w:val="0"/>
              </w:rPr>
              <w:t>(</w:t>
            </w:r>
            <w:r w:rsidR="000157ED">
              <w:rPr>
                <w:rFonts w:ascii="Times New Roman" w:hAnsi="Times New Roman" w:cs="Times New Roman" w:hint="eastAsia"/>
                <w:kern w:val="0"/>
              </w:rPr>
              <w:t>S</w:t>
            </w:r>
            <w:r>
              <w:rPr>
                <w:rFonts w:ascii="Times New Roman" w:hAnsi="Times New Roman" w:cs="Times New Roman" w:hint="eastAsia"/>
                <w:kern w:val="0"/>
              </w:rPr>
              <w:t>3</w:t>
            </w:r>
            <w:r>
              <w:rPr>
                <w:rFonts w:ascii="Times New Roman" w:hAnsi="Times New Roman" w:cs="Times New Roman"/>
                <w:kern w:val="0"/>
              </w:rPr>
              <w:t>)</w:t>
            </w:r>
          </w:p>
        </w:tc>
      </w:tr>
    </w:tbl>
    <w:p w14:paraId="1222066B" w14:textId="38AEFBD2" w:rsidR="00775906" w:rsidRDefault="00D82084" w:rsidP="00D82084">
      <w:pPr>
        <w:spacing w:line="25" w:lineRule="atLeast"/>
        <w:ind w:firstLineChars="200" w:firstLine="420"/>
        <w:rPr>
          <w:rFonts w:ascii="Times New Roman" w:eastAsia="宋体" w:hAnsi="Times New Roman" w:cs="Times New Roman"/>
        </w:rPr>
      </w:pPr>
      <w:r w:rsidRPr="00D82084">
        <w:rPr>
          <w:rFonts w:ascii="Times New Roman" w:eastAsia="宋体" w:hAnsi="Times New Roman" w:cs="Times New Roman"/>
        </w:rPr>
        <w:t xml:space="preserve">Here, </w:t>
      </w:r>
      <m:oMath>
        <m:sSub>
          <m:sSubPr>
            <m:ctrlPr>
              <w:rPr>
                <w:rFonts w:ascii="Cambria Math" w:eastAsia="宋体" w:hAnsi="Cambria Math"/>
                <w:i/>
                <w:sz w:val="24"/>
                <w:szCs w:val="24"/>
              </w:rPr>
            </m:ctrlPr>
          </m:sSubPr>
          <m:e>
            <m:r>
              <w:rPr>
                <w:rFonts w:ascii="Cambria Math" w:eastAsia="宋体" w:hAnsi="Cambria Math" w:cs="Times New Roman"/>
              </w:rPr>
              <m:t>W</m:t>
            </m:r>
          </m:e>
          <m:sub>
            <m:r>
              <w:rPr>
                <w:rFonts w:ascii="Cambria Math" w:eastAsia="宋体" w:hAnsi="Cambria Math" w:cs="Times New Roman"/>
              </w:rPr>
              <m:t>g</m:t>
            </m:r>
          </m:sub>
        </m:sSub>
        <m:d>
          <m:dPr>
            <m:ctrlPr>
              <w:rPr>
                <w:rFonts w:ascii="Cambria Math" w:eastAsia="宋体" w:hAnsi="Cambria Math" w:cs="Times New Roman"/>
                <w:i/>
              </w:rPr>
            </m:ctrlPr>
          </m:dPr>
          <m:e>
            <m:r>
              <w:rPr>
                <w:rFonts w:ascii="Cambria Math" w:eastAsia="宋体" w:hAnsi="Cambria Math" w:cs="Times New Roman"/>
              </w:rPr>
              <m:t>m</m:t>
            </m:r>
          </m:e>
        </m:d>
      </m:oMath>
      <w:r w:rsidRPr="00D82084">
        <w:rPr>
          <w:rFonts w:ascii="Times New Roman" w:eastAsia="宋体" w:hAnsi="Times New Roman" w:cs="Times New Roman"/>
        </w:rPr>
        <w:t xml:space="preserve"> </w:t>
      </w:r>
      <w:r w:rsidR="00A77D0D" w:rsidRPr="00A77D0D">
        <w:rPr>
          <w:rFonts w:ascii="Times New Roman" w:eastAsia="宋体" w:hAnsi="Times New Roman" w:cs="Times New Roman" w:hint="eastAsia"/>
        </w:rPr>
        <w:t>is the geometric weight value of the m-</w:t>
      </w:r>
      <w:proofErr w:type="spellStart"/>
      <w:r w:rsidR="00A77D0D" w:rsidRPr="00A77D0D">
        <w:rPr>
          <w:rFonts w:ascii="Times New Roman" w:eastAsia="宋体" w:hAnsi="Times New Roman" w:cs="Times New Roman" w:hint="eastAsia"/>
        </w:rPr>
        <w:t>th</w:t>
      </w:r>
      <w:proofErr w:type="spellEnd"/>
      <w:r w:rsidR="00A77D0D" w:rsidRPr="00A77D0D">
        <w:rPr>
          <w:rFonts w:ascii="Times New Roman" w:eastAsia="宋体" w:hAnsi="Times New Roman" w:cs="Times New Roman" w:hint="eastAsia"/>
        </w:rPr>
        <w:t xml:space="preserve"> texture pixel. </w:t>
      </w:r>
      <w:r w:rsidR="00775906" w:rsidRPr="00775906">
        <w:rPr>
          <w:rFonts w:ascii="Times New Roman" w:eastAsia="宋体" w:hAnsi="Times New Roman" w:cs="Times New Roman" w:hint="eastAsia"/>
        </w:rPr>
        <w:t xml:space="preserve">The larger the curvature </w:t>
      </w:r>
      <m:oMath>
        <m:sSub>
          <m:sSubPr>
            <m:ctrlPr>
              <w:rPr>
                <w:rFonts w:ascii="Cambria Math" w:eastAsia="宋体" w:hAnsi="Cambria Math" w:cs="Times New Roman"/>
              </w:rPr>
            </m:ctrlPr>
          </m:sSubPr>
          <m:e>
            <m:r>
              <w:rPr>
                <w:rFonts w:ascii="Cambria Math" w:eastAsia="宋体" w:hAnsi="Cambria Math" w:cs="Times New Roman"/>
              </w:rPr>
              <m:t>k</m:t>
            </m:r>
          </m:e>
          <m:sub>
            <m:r>
              <w:rPr>
                <w:rFonts w:ascii="Cambria Math" w:eastAsia="宋体" w:hAnsi="Cambria Math" w:cs="Times New Roman"/>
              </w:rPr>
              <m:t>m</m:t>
            </m:r>
          </m:sub>
        </m:sSub>
      </m:oMath>
      <w:r w:rsidR="00775906" w:rsidRPr="00775906">
        <w:rPr>
          <w:rFonts w:ascii="Times New Roman" w:eastAsia="宋体" w:hAnsi="Times New Roman" w:cs="Times New Roman" w:hint="eastAsia"/>
        </w:rPr>
        <w:t xml:space="preserve">, the smaller the </w:t>
      </w:r>
      <m:oMath>
        <m:sSub>
          <m:sSubPr>
            <m:ctrlPr>
              <w:rPr>
                <w:rFonts w:ascii="Cambria Math" w:eastAsia="宋体" w:hAnsi="Cambria Math"/>
                <w:i/>
                <w:sz w:val="24"/>
                <w:szCs w:val="24"/>
              </w:rPr>
            </m:ctrlPr>
          </m:sSubPr>
          <m:e>
            <m:r>
              <w:rPr>
                <w:rFonts w:ascii="Cambria Math" w:eastAsia="宋体" w:hAnsi="Cambria Math" w:cs="Times New Roman"/>
              </w:rPr>
              <m:t>W</m:t>
            </m:r>
          </m:e>
          <m:sub>
            <m:r>
              <w:rPr>
                <w:rFonts w:ascii="Cambria Math" w:eastAsia="宋体" w:hAnsi="Cambria Math" w:cs="Times New Roman"/>
              </w:rPr>
              <m:t>g</m:t>
            </m:r>
          </m:sub>
        </m:sSub>
        <m:d>
          <m:dPr>
            <m:ctrlPr>
              <w:rPr>
                <w:rFonts w:ascii="Cambria Math" w:eastAsia="宋体" w:hAnsi="Cambria Math" w:cs="Times New Roman"/>
                <w:i/>
              </w:rPr>
            </m:ctrlPr>
          </m:dPr>
          <m:e>
            <m:r>
              <w:rPr>
                <w:rFonts w:ascii="Cambria Math" w:eastAsia="宋体" w:hAnsi="Cambria Math" w:cs="Times New Roman"/>
              </w:rPr>
              <m:t>m</m:t>
            </m:r>
          </m:e>
        </m:d>
      </m:oMath>
      <w:r w:rsidR="00775906">
        <w:rPr>
          <w:rFonts w:ascii="Times New Roman" w:eastAsia="宋体" w:hAnsi="Times New Roman" w:cs="Times New Roman" w:hint="eastAsia"/>
        </w:rPr>
        <w:t xml:space="preserve"> </w:t>
      </w:r>
      <w:r w:rsidR="00775906" w:rsidRPr="00775906">
        <w:rPr>
          <w:rFonts w:ascii="Times New Roman" w:eastAsia="宋体" w:hAnsi="Times New Roman" w:cs="Times New Roman" w:hint="eastAsia"/>
        </w:rPr>
        <w:t>is.</w:t>
      </w:r>
    </w:p>
    <w:p w14:paraId="2B9E03B5" w14:textId="4FC678DD" w:rsidR="00D82084" w:rsidRPr="008C2E9D" w:rsidRDefault="00D82084" w:rsidP="00D82084">
      <w:pPr>
        <w:spacing w:line="25" w:lineRule="atLeast"/>
        <w:ind w:firstLineChars="200" w:firstLine="420"/>
        <w:rPr>
          <w:rFonts w:ascii="Times New Roman" w:eastAsia="宋体" w:hAnsi="Times New Roman" w:cs="Times New Roman"/>
        </w:rPr>
      </w:pPr>
      <w:r w:rsidRPr="00D82084">
        <w:rPr>
          <w:rFonts w:ascii="Times New Roman" w:eastAsia="宋体" w:hAnsi="Times New Roman" w:cs="Times New Roman"/>
        </w:rPr>
        <w:t xml:space="preserve">Finally, we normalize the geometric weight values of all texture pixels to make </w:t>
      </w:r>
      <m:oMath>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g</m:t>
            </m:r>
          </m:sub>
        </m:sSub>
        <m:r>
          <w:rPr>
            <w:rFonts w:ascii="Cambria Math" w:eastAsia="宋体" w:hAnsi="Cambria Math" w:cs="Times New Roman" w:hint="eastAsia"/>
          </w:rPr>
          <m:t>∈</m:t>
        </m:r>
        <m:r>
          <w:rPr>
            <w:rFonts w:ascii="Cambria Math" w:eastAsia="宋体" w:hAnsi="Cambria Math" w:cs="Times New Roman"/>
          </w:rPr>
          <m:t>[0,1]</m:t>
        </m:r>
      </m:oMath>
      <w:r w:rsidRPr="00D82084">
        <w:rPr>
          <w:rFonts w:ascii="Times New Roman" w:eastAsia="宋体" w:hAnsi="Times New Roman" w:cs="Times New Roman"/>
        </w:rPr>
        <w:t xml:space="preserve">, and generate the final geometric weight matrix </w:t>
      </w:r>
      <m:oMath>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g</m:t>
            </m:r>
          </m:sub>
        </m:sSub>
      </m:oMath>
      <w:r w:rsidRPr="00D82084">
        <w:rPr>
          <w:rFonts w:ascii="Times New Roman" w:eastAsia="宋体" w:hAnsi="Times New Roman" w:cs="Times New Roman"/>
        </w:rPr>
        <w:t>.</w:t>
      </w:r>
    </w:p>
    <w:p w14:paraId="01E3E22E" w14:textId="1F79A19D" w:rsidR="008C2E9D" w:rsidRPr="00D868F6" w:rsidRDefault="00A75456" w:rsidP="00D868F6">
      <w:pPr>
        <w:pStyle w:val="2"/>
        <w:spacing w:beforeLines="40" w:before="124" w:afterLines="40" w:after="124" w:line="240" w:lineRule="auto"/>
        <w:rPr>
          <w:rFonts w:eastAsia="宋体" w:cs="Times New Roman"/>
          <w:b w:val="0"/>
          <w:bCs w:val="0"/>
          <w:sz w:val="21"/>
          <w:szCs w:val="21"/>
        </w:rPr>
      </w:pPr>
      <w:r w:rsidRPr="00A75456">
        <w:rPr>
          <w:rFonts w:eastAsia="宋体" w:cs="Times New Roman"/>
          <w:b w:val="0"/>
          <w:bCs w:val="0"/>
          <w:sz w:val="21"/>
          <w:szCs w:val="21"/>
        </w:rPr>
        <w:t xml:space="preserve">S3.3 </w:t>
      </w:r>
      <w:r w:rsidR="00D82084" w:rsidRPr="00D82084">
        <w:rPr>
          <w:rFonts w:eastAsia="宋体" w:cs="Times New Roman" w:hint="eastAsia"/>
          <w:b w:val="0"/>
          <w:bCs w:val="0"/>
          <w:sz w:val="21"/>
          <w:szCs w:val="21"/>
        </w:rPr>
        <w:t xml:space="preserve">Calculation of </w:t>
      </w:r>
      <w:r w:rsidR="001608E6" w:rsidRPr="001608E6">
        <w:rPr>
          <w:rFonts w:eastAsia="宋体" w:cs="Times New Roman" w:hint="eastAsia"/>
          <w:b w:val="0"/>
          <w:bCs w:val="0"/>
          <w:sz w:val="21"/>
          <w:szCs w:val="21"/>
        </w:rPr>
        <w:t xml:space="preserve">Coupled </w:t>
      </w:r>
      <w:r w:rsidR="00D82084" w:rsidRPr="00D82084">
        <w:rPr>
          <w:rFonts w:eastAsia="宋体" w:cs="Times New Roman" w:hint="eastAsia"/>
          <w:b w:val="0"/>
          <w:bCs w:val="0"/>
          <w:sz w:val="21"/>
          <w:szCs w:val="21"/>
        </w:rPr>
        <w:t xml:space="preserve">Weight </w:t>
      </w:r>
      <m:oMath>
        <m:r>
          <m:rPr>
            <m:sty m:val="bi"/>
          </m:rPr>
          <w:rPr>
            <w:rFonts w:ascii="Cambria Math" w:eastAsia="宋体" w:hAnsi="Cambria Math" w:cs="Times New Roman"/>
            <w:sz w:val="21"/>
            <w:szCs w:val="21"/>
          </w:rPr>
          <m:t>W</m:t>
        </m:r>
      </m:oMath>
      <w:r w:rsidR="00D82084" w:rsidRPr="00D82084">
        <w:rPr>
          <w:rFonts w:eastAsia="宋体" w:cs="Times New Roman" w:hint="eastAsia"/>
          <w:b w:val="0"/>
          <w:bCs w:val="0"/>
          <w:sz w:val="21"/>
          <w:szCs w:val="21"/>
        </w:rPr>
        <w:t xml:space="preserve"> via Weighted Fusion</w:t>
      </w:r>
    </w:p>
    <w:p w14:paraId="4986D5B2" w14:textId="40B07F5C" w:rsidR="00F20A37" w:rsidRDefault="00F20A37" w:rsidP="008C2E9D">
      <w:pPr>
        <w:spacing w:line="25" w:lineRule="atLeast"/>
        <w:ind w:firstLineChars="200" w:firstLine="420"/>
        <w:rPr>
          <w:rFonts w:ascii="Times New Roman" w:eastAsia="宋体" w:hAnsi="Times New Roman" w:cs="Times New Roman"/>
        </w:rPr>
      </w:pPr>
      <w:r w:rsidRPr="00F20A37">
        <w:rPr>
          <w:rFonts w:ascii="Times New Roman" w:eastAsia="宋体" w:hAnsi="Times New Roman" w:cs="Times New Roman" w:hint="eastAsia"/>
        </w:rPr>
        <w:t xml:space="preserve">Using the semantic fusion coefficient </w:t>
      </w:r>
      <m:oMath>
        <m:sSub>
          <m:sSubPr>
            <m:ctrlPr>
              <w:rPr>
                <w:rFonts w:ascii="Cambria Math" w:eastAsia="宋体" w:hAnsi="Cambria Math" w:cs="Times New Roman"/>
                <w:i/>
              </w:rPr>
            </m:ctrlPr>
          </m:sSubPr>
          <m:e>
            <m:r>
              <w:rPr>
                <w:rFonts w:ascii="Cambria Math" w:eastAsia="宋体" w:hAnsi="Cambria Math" w:cs="Times New Roman"/>
              </w:rPr>
              <m:t>ω</m:t>
            </m:r>
          </m:e>
          <m:sub>
            <m:r>
              <w:rPr>
                <w:rFonts w:ascii="Cambria Math" w:eastAsia="宋体" w:hAnsi="Cambria Math" w:cs="Times New Roman"/>
              </w:rPr>
              <m:t>s</m:t>
            </m:r>
          </m:sub>
        </m:sSub>
        <m:r>
          <m:rPr>
            <m:sty m:val="p"/>
          </m:rPr>
          <w:rPr>
            <w:rFonts w:ascii="Cambria Math" w:eastAsia="宋体" w:hAnsi="Cambria Math" w:cs="Times New Roman"/>
          </w:rPr>
          <m:t>=0.6</m:t>
        </m:r>
      </m:oMath>
      <w:r w:rsidRPr="00F20A37">
        <w:rPr>
          <w:rFonts w:ascii="Times New Roman" w:eastAsia="宋体" w:hAnsi="Times New Roman" w:cs="Times New Roman" w:hint="eastAsia"/>
        </w:rPr>
        <w:t xml:space="preserve"> and geometric fusion coefficient </w:t>
      </w:r>
      <m:oMath>
        <m:sSub>
          <m:sSubPr>
            <m:ctrlPr>
              <w:rPr>
                <w:rFonts w:ascii="Cambria Math" w:eastAsia="宋体" w:hAnsi="Cambria Math" w:cs="Times New Roman"/>
                <w:i/>
              </w:rPr>
            </m:ctrlPr>
          </m:sSubPr>
          <m:e>
            <m:r>
              <w:rPr>
                <w:rFonts w:ascii="Cambria Math" w:eastAsia="宋体" w:hAnsi="Cambria Math" w:cs="Times New Roman"/>
              </w:rPr>
              <m:t>ω</m:t>
            </m:r>
          </m:e>
          <m:sub>
            <m:r>
              <w:rPr>
                <w:rFonts w:ascii="Cambria Math" w:eastAsia="宋体" w:hAnsi="Cambria Math" w:cs="Times New Roman"/>
              </w:rPr>
              <m:t>g</m:t>
            </m:r>
          </m:sub>
        </m:sSub>
        <m:r>
          <w:rPr>
            <w:rFonts w:ascii="Cambria Math" w:eastAsia="宋体" w:hAnsi="Cambria Math" w:cs="Times New Roman"/>
          </w:rPr>
          <m:t>=0.4</m:t>
        </m:r>
      </m:oMath>
      <w:r w:rsidRPr="00F20A37">
        <w:rPr>
          <w:rFonts w:ascii="Times New Roman" w:eastAsia="宋体" w:hAnsi="Times New Roman" w:cs="Times New Roman" w:hint="eastAsia"/>
        </w:rPr>
        <w:t xml:space="preserve"> in Table S2 as the baseline, we conduct weighted summation on the normalized semantic weight matrix</w:t>
      </w:r>
      <w:r>
        <w:rPr>
          <w:rFonts w:ascii="Times New Roman" w:eastAsia="宋体" w:hAnsi="Times New Roman" w:cs="Times New Roman" w:hint="eastAsia"/>
        </w:rPr>
        <w:t xml:space="preserve"> </w:t>
      </w:r>
      <m:oMath>
        <m:sSub>
          <m:sSubPr>
            <m:ctrlPr>
              <w:rPr>
                <w:rFonts w:ascii="Cambria Math" w:eastAsia="宋体" w:hAnsi="Cambria Math" w:cs="Times New Roman"/>
              </w:rPr>
            </m:ctrlPr>
          </m:sSubPr>
          <m:e>
            <m:r>
              <w:rPr>
                <w:rFonts w:ascii="Cambria Math" w:eastAsia="宋体" w:hAnsi="Cambria Math" w:cs="Times New Roman" w:hint="eastAsia"/>
              </w:rPr>
              <m:t>W</m:t>
            </m:r>
          </m:e>
          <m:sub>
            <m:r>
              <w:rPr>
                <w:rFonts w:ascii="Cambria Math" w:eastAsia="宋体" w:hAnsi="Cambria Math" w:cs="Times New Roman"/>
              </w:rPr>
              <m:t>s</m:t>
            </m:r>
          </m:sub>
        </m:sSub>
      </m:oMath>
      <w:r w:rsidRPr="00F20A37">
        <w:rPr>
          <w:rFonts w:ascii="Times New Roman" w:eastAsia="宋体" w:hAnsi="Times New Roman" w:cs="Times New Roman" w:hint="eastAsia"/>
        </w:rPr>
        <w:t xml:space="preserve"> and geometric weight matrix </w:t>
      </w:r>
      <m:oMath>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g</m:t>
            </m:r>
          </m:sub>
        </m:sSub>
      </m:oMath>
      <w:r w:rsidRPr="00F20A37">
        <w:rPr>
          <w:rFonts w:ascii="Times New Roman" w:eastAsia="宋体" w:hAnsi="Times New Roman" w:cs="Times New Roman" w:hint="eastAsia"/>
        </w:rPr>
        <w:t xml:space="preserve"> to obtain the semantic-geometric coupled weight value of a single pixel:</w:t>
      </w:r>
    </w:p>
    <w:tbl>
      <w:tblPr>
        <w:tblStyle w:val="a8"/>
        <w:tblW w:w="85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138"/>
      </w:tblGrid>
      <w:tr w:rsidR="008C2E9D" w14:paraId="705D24F8" w14:textId="77777777" w:rsidTr="00770DA1">
        <w:trPr>
          <w:jc w:val="center"/>
        </w:trPr>
        <w:tc>
          <w:tcPr>
            <w:tcW w:w="7385" w:type="dxa"/>
            <w:vAlign w:val="center"/>
          </w:tcPr>
          <w:p w14:paraId="135FDE6F" w14:textId="681A6EC5" w:rsidR="008C2E9D" w:rsidRDefault="008C2E9D" w:rsidP="00770DA1">
            <w:pPr>
              <w:jc w:val="center"/>
              <w:rPr>
                <w:rFonts w:ascii="Times New Roman" w:hAnsi="Times New Roman" w:cs="Times New Roman"/>
                <w:i/>
              </w:rPr>
            </w:pPr>
            <m:oMathPara>
              <m:oMath>
                <m:r>
                  <w:rPr>
                    <w:rFonts w:ascii="Cambria Math" w:eastAsia="宋体" w:hAnsi="Cambria Math" w:cs="Times New Roman" w:hint="eastAsia"/>
                  </w:rPr>
                  <m:t>W</m:t>
                </m:r>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ω</m:t>
                    </m:r>
                  </m:e>
                  <m:sub>
                    <m:r>
                      <w:rPr>
                        <w:rFonts w:ascii="Cambria Math" w:eastAsia="宋体" w:hAnsi="Cambria Math" w:cs="Times New Roman"/>
                      </w:rPr>
                      <m:t>s</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hint="eastAsia"/>
                      </w:rPr>
                      <m:t>W</m:t>
                    </m:r>
                  </m:e>
                  <m:sub>
                    <m:r>
                      <w:rPr>
                        <w:rFonts w:ascii="Cambria Math" w:eastAsia="宋体" w:hAnsi="Cambria Math" w:cs="Times New Roman"/>
                      </w:rPr>
                      <m:t>s</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ω</m:t>
                    </m:r>
                  </m:e>
                  <m:sub>
                    <m:r>
                      <w:rPr>
                        <w:rFonts w:ascii="Cambria Math" w:eastAsia="宋体" w:hAnsi="Cambria Math" w:cs="Times New Roman"/>
                      </w:rPr>
                      <m:t>g</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g</m:t>
                    </m:r>
                  </m:sub>
                </m:sSub>
              </m:oMath>
            </m:oMathPara>
          </w:p>
        </w:tc>
        <w:tc>
          <w:tcPr>
            <w:tcW w:w="1138" w:type="dxa"/>
            <w:vAlign w:val="center"/>
          </w:tcPr>
          <w:p w14:paraId="5FE5077D" w14:textId="715D688A" w:rsidR="008C2E9D" w:rsidRDefault="008C2E9D" w:rsidP="00770DA1">
            <w:pPr>
              <w:spacing w:line="25" w:lineRule="atLeast"/>
              <w:ind w:firstLineChars="200" w:firstLine="420"/>
              <w:rPr>
                <w:rFonts w:ascii="Times New Roman" w:hAnsi="Times New Roman" w:cs="Times New Roman"/>
                <w:kern w:val="0"/>
              </w:rPr>
            </w:pPr>
            <w:r>
              <w:rPr>
                <w:rFonts w:ascii="Times New Roman" w:hAnsi="Times New Roman" w:cs="Times New Roman"/>
                <w:kern w:val="0"/>
              </w:rPr>
              <w:t>(</w:t>
            </w:r>
            <w:r w:rsidR="000157ED">
              <w:rPr>
                <w:rFonts w:ascii="Times New Roman" w:hAnsi="Times New Roman" w:cs="Times New Roman" w:hint="eastAsia"/>
                <w:kern w:val="0"/>
              </w:rPr>
              <w:t>S</w:t>
            </w:r>
            <w:r>
              <w:rPr>
                <w:rFonts w:ascii="Times New Roman" w:hAnsi="Times New Roman" w:cs="Times New Roman" w:hint="eastAsia"/>
                <w:kern w:val="0"/>
              </w:rPr>
              <w:t>4</w:t>
            </w:r>
            <w:r>
              <w:rPr>
                <w:rFonts w:ascii="Times New Roman" w:hAnsi="Times New Roman" w:cs="Times New Roman"/>
                <w:kern w:val="0"/>
              </w:rPr>
              <w:t>)</w:t>
            </w:r>
          </w:p>
        </w:tc>
      </w:tr>
    </w:tbl>
    <w:p w14:paraId="333D896A" w14:textId="63C0289D" w:rsidR="001608E6" w:rsidRPr="00D868F6" w:rsidRDefault="001608E6" w:rsidP="00D868F6">
      <w:pPr>
        <w:spacing w:line="25" w:lineRule="atLeast"/>
        <w:ind w:firstLineChars="200" w:firstLine="420"/>
        <w:rPr>
          <w:rFonts w:ascii="Times New Roman" w:eastAsia="宋体" w:hAnsi="Times New Roman" w:cs="Times New Roman"/>
        </w:rPr>
      </w:pPr>
      <w:r w:rsidRPr="001608E6">
        <w:rPr>
          <w:rFonts w:ascii="Times New Roman" w:eastAsia="宋体" w:hAnsi="Times New Roman" w:cs="Times New Roman" w:hint="eastAsia"/>
        </w:rPr>
        <w:t xml:space="preserve">After calculation is completed for all texture pixels, the semantic-geometric coupled weight matrix </w:t>
      </w:r>
      <m:oMath>
        <m:r>
          <w:rPr>
            <w:rFonts w:ascii="Cambria Math" w:eastAsia="宋体" w:hAnsi="Cambria Math" w:cs="Times New Roman"/>
          </w:rPr>
          <m:t>W</m:t>
        </m:r>
      </m:oMath>
      <w:r w:rsidRPr="001608E6">
        <w:rPr>
          <w:rFonts w:ascii="Times New Roman" w:eastAsia="宋体" w:hAnsi="Times New Roman" w:cs="Times New Roman" w:hint="eastAsia"/>
        </w:rPr>
        <w:t xml:space="preserve"> is generated, </w:t>
      </w:r>
      <w:r w:rsidR="00F20A37" w:rsidRPr="00F20A37">
        <w:rPr>
          <w:rFonts w:ascii="Times New Roman" w:eastAsia="宋体" w:hAnsi="Times New Roman" w:cs="Times New Roman" w:hint="eastAsia"/>
        </w:rPr>
        <w:t>which provides the basis for weight assignment in multi-scale Poisson fusion</w:t>
      </w:r>
      <w:r w:rsidRPr="001608E6">
        <w:rPr>
          <w:rFonts w:ascii="Times New Roman" w:eastAsia="宋体" w:hAnsi="Times New Roman" w:cs="Times New Roman" w:hint="eastAsia"/>
        </w:rPr>
        <w:t>.</w:t>
      </w:r>
    </w:p>
    <w:p w14:paraId="1979AA79" w14:textId="7BA9BA66" w:rsidR="00A75456" w:rsidRPr="00A75456" w:rsidRDefault="00A75456" w:rsidP="00A75456">
      <w:pPr>
        <w:pStyle w:val="2"/>
        <w:spacing w:beforeLines="40" w:before="124" w:afterLines="40" w:after="124" w:line="240" w:lineRule="auto"/>
        <w:rPr>
          <w:rFonts w:eastAsia="宋体" w:cs="Times New Roman"/>
          <w:b w:val="0"/>
          <w:bCs w:val="0"/>
          <w:sz w:val="21"/>
          <w:szCs w:val="21"/>
        </w:rPr>
      </w:pPr>
      <w:r w:rsidRPr="00A75456">
        <w:rPr>
          <w:rFonts w:eastAsia="宋体" w:cs="Times New Roman"/>
          <w:b w:val="0"/>
          <w:bCs w:val="0"/>
          <w:sz w:val="21"/>
          <w:szCs w:val="21"/>
        </w:rPr>
        <w:t xml:space="preserve">S3.4 </w:t>
      </w:r>
      <w:r w:rsidR="00D82084" w:rsidRPr="00D82084">
        <w:rPr>
          <w:rFonts w:eastAsia="宋体" w:cs="Times New Roman" w:hint="eastAsia"/>
          <w:b w:val="0"/>
          <w:bCs w:val="0"/>
          <w:sz w:val="21"/>
          <w:szCs w:val="21"/>
        </w:rPr>
        <w:t>Gaussian Smoothing Processing</w:t>
      </w:r>
    </w:p>
    <w:p w14:paraId="1920F737" w14:textId="7FD1D1C5" w:rsidR="00E67361" w:rsidRPr="00E67361" w:rsidRDefault="00E67361" w:rsidP="00E67361">
      <w:pPr>
        <w:spacing w:line="25" w:lineRule="atLeast"/>
        <w:ind w:firstLineChars="200" w:firstLine="420"/>
        <w:rPr>
          <w:rFonts w:ascii="Times New Roman" w:eastAsia="宋体" w:hAnsi="Times New Roman" w:cs="Times New Roman"/>
        </w:rPr>
      </w:pPr>
      <w:r w:rsidRPr="00E67361">
        <w:rPr>
          <w:rFonts w:ascii="Times New Roman" w:eastAsia="宋体" w:hAnsi="Times New Roman" w:cs="Times New Roman" w:hint="eastAsia"/>
        </w:rPr>
        <w:t xml:space="preserve">Sudden changes in weight values caused by point cloud noise and curvature mutations in the coupled weight matrix </w:t>
      </w:r>
      <m:oMath>
        <m:r>
          <w:rPr>
            <w:rFonts w:ascii="Cambria Math" w:eastAsia="宋体" w:hAnsi="Cambria Math" w:cs="Times New Roman" w:hint="eastAsia"/>
          </w:rPr>
          <m:t>W</m:t>
        </m:r>
      </m:oMath>
      <w:r w:rsidRPr="00E67361">
        <w:rPr>
          <w:rFonts w:ascii="Times New Roman" w:eastAsia="宋体" w:hAnsi="Times New Roman" w:cs="Times New Roman" w:hint="eastAsia"/>
        </w:rPr>
        <w:t xml:space="preserve"> will lead to stitching discontinuities and color discontinuities in the texture fusion process.</w:t>
      </w:r>
    </w:p>
    <w:p w14:paraId="67FEF333" w14:textId="77777777" w:rsidR="00E67361" w:rsidRPr="00E67361" w:rsidRDefault="00E67361" w:rsidP="00E67361">
      <w:pPr>
        <w:spacing w:line="25" w:lineRule="atLeast"/>
        <w:ind w:firstLineChars="200" w:firstLine="420"/>
        <w:rPr>
          <w:rFonts w:ascii="Times New Roman" w:eastAsia="宋体" w:hAnsi="Times New Roman" w:cs="Times New Roman"/>
        </w:rPr>
      </w:pPr>
      <w:r w:rsidRPr="00E67361">
        <w:rPr>
          <w:rFonts w:ascii="Times New Roman" w:eastAsia="宋体" w:hAnsi="Times New Roman" w:cs="Times New Roman" w:hint="eastAsia"/>
        </w:rPr>
        <w:t>To avoid this problem, Gaussian smoothing is performed on the coupled weight matrix.</w:t>
      </w:r>
    </w:p>
    <w:p w14:paraId="2CCE368D" w14:textId="7F6902C1" w:rsidR="00E67361" w:rsidRPr="00E67361" w:rsidRDefault="00E67361" w:rsidP="00E67361">
      <w:pPr>
        <w:spacing w:line="25" w:lineRule="atLeast"/>
        <w:ind w:firstLineChars="200" w:firstLine="420"/>
        <w:rPr>
          <w:rFonts w:ascii="Times New Roman" w:eastAsia="宋体" w:hAnsi="Times New Roman" w:cs="Times New Roman"/>
        </w:rPr>
      </w:pPr>
      <w:r w:rsidRPr="00E67361">
        <w:rPr>
          <w:rFonts w:ascii="Times New Roman" w:eastAsia="宋体" w:hAnsi="Times New Roman" w:cs="Times New Roman" w:hint="eastAsia"/>
        </w:rPr>
        <w:t>A 3</w:t>
      </w:r>
      <w:r w:rsidRPr="00E67361">
        <w:rPr>
          <w:rFonts w:ascii="Times New Roman" w:eastAsia="宋体" w:hAnsi="Times New Roman" w:cs="Times New Roman" w:hint="eastAsia"/>
        </w:rPr>
        <w:t>×</w:t>
      </w:r>
      <w:r w:rsidRPr="00E67361">
        <w:rPr>
          <w:rFonts w:ascii="Times New Roman" w:eastAsia="宋体" w:hAnsi="Times New Roman" w:cs="Times New Roman" w:hint="eastAsia"/>
        </w:rPr>
        <w:t>3 Gaussian filter window is adopted, with the standard deviation of the Gaussian kernel set to 0.8. This value has been verified by experiments as the optimal value, which balances the smoothing effect and preservation of weight characteristics.</w:t>
      </w:r>
    </w:p>
    <w:p w14:paraId="34AF8C2C" w14:textId="662DBBB8" w:rsidR="00E67361" w:rsidRPr="00E67361" w:rsidRDefault="00E67361" w:rsidP="00E67361">
      <w:pPr>
        <w:spacing w:line="25" w:lineRule="atLeast"/>
        <w:ind w:firstLineChars="200" w:firstLine="420"/>
        <w:rPr>
          <w:rFonts w:ascii="Times New Roman" w:eastAsia="宋体" w:hAnsi="Times New Roman" w:cs="Times New Roman"/>
        </w:rPr>
      </w:pPr>
      <w:r w:rsidRPr="00E67361">
        <w:rPr>
          <w:rFonts w:ascii="Times New Roman" w:eastAsia="宋体" w:hAnsi="Times New Roman" w:cs="Times New Roman" w:hint="eastAsia"/>
        </w:rPr>
        <w:t xml:space="preserve">We perform pixel-by-pixel Gaussian smoothing on the coupled weight matrix </w:t>
      </w:r>
      <m:oMath>
        <m:r>
          <w:rPr>
            <w:rFonts w:ascii="Cambria Math" w:eastAsia="宋体" w:hAnsi="Cambria Math" w:cs="Times New Roman" w:hint="eastAsia"/>
          </w:rPr>
          <m:t>W</m:t>
        </m:r>
      </m:oMath>
      <w:r w:rsidRPr="00E67361">
        <w:rPr>
          <w:rFonts w:ascii="Times New Roman" w:eastAsia="宋体" w:hAnsi="Times New Roman" w:cs="Times New Roman" w:hint="eastAsia"/>
        </w:rPr>
        <w:t xml:space="preserve"> to ensure continuous and gentle distribution of weight values.</w:t>
      </w:r>
    </w:p>
    <w:p w14:paraId="7F7D2978" w14:textId="3C39D71B" w:rsidR="00E67361" w:rsidRDefault="00E67361" w:rsidP="00E67361">
      <w:pPr>
        <w:spacing w:line="25" w:lineRule="atLeast"/>
        <w:ind w:firstLineChars="200" w:firstLine="420"/>
        <w:rPr>
          <w:rFonts w:ascii="Times New Roman" w:eastAsia="宋体" w:hAnsi="Times New Roman" w:cs="Times New Roman"/>
        </w:rPr>
      </w:pPr>
      <w:r w:rsidRPr="00E67361">
        <w:rPr>
          <w:rFonts w:ascii="Times New Roman" w:eastAsia="宋体" w:hAnsi="Times New Roman" w:cs="Times New Roman" w:hint="eastAsia"/>
        </w:rPr>
        <w:t>The smoothed coupled weight matrix serves as the final weight basis for texture fusion, and is directly input into the multi-scale Poisson fusion module to ensure the naturalness of the fusion effect.</w:t>
      </w:r>
    </w:p>
    <w:p w14:paraId="168766C1" w14:textId="46C27170" w:rsidR="00B45ECB" w:rsidRPr="00B45ECB" w:rsidRDefault="00B45ECB" w:rsidP="00B45ECB">
      <w:pPr>
        <w:pStyle w:val="1"/>
        <w:keepNext w:val="0"/>
        <w:keepLines w:val="0"/>
        <w:spacing w:beforeLines="150" w:before="468" w:afterLines="100" w:after="312" w:line="240" w:lineRule="auto"/>
        <w:jc w:val="left"/>
        <w:rPr>
          <w:rFonts w:ascii="Times New Roman" w:hAnsi="Times New Roman" w:cs="Times New Roman"/>
          <w:b w:val="0"/>
          <w:sz w:val="28"/>
        </w:rPr>
      </w:pPr>
      <w:r w:rsidRPr="00B45ECB">
        <w:rPr>
          <w:rFonts w:ascii="Times New Roman" w:hAnsi="Times New Roman" w:cs="Times New Roman"/>
          <w:b w:val="0"/>
          <w:sz w:val="28"/>
        </w:rPr>
        <w:t xml:space="preserve">S4 </w:t>
      </w:r>
      <w:r w:rsidR="00797EB9" w:rsidRPr="00797EB9">
        <w:rPr>
          <w:rFonts w:ascii="Times New Roman" w:hAnsi="Times New Roman" w:cs="Times New Roman"/>
          <w:b w:val="0"/>
          <w:sz w:val="28"/>
        </w:rPr>
        <w:t>Experimental Implementation Details and Reproducibility Instructions</w:t>
      </w:r>
    </w:p>
    <w:p w14:paraId="22DF49CC"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To ensure the reproducibility of the proposed method, all implementation details including training configuration, hardware environment, software environment, and computational resource consumption are listed as follows:</w:t>
      </w:r>
    </w:p>
    <w:p w14:paraId="6B1ED48C"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lastRenderedPageBreak/>
        <w:t>Random seed: fixed to 42 for all experiments to ensure deterministic results.</w:t>
      </w:r>
    </w:p>
    <w:p w14:paraId="18CCFCF7"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Training epochs: 100 epochs for all network training processes.</w:t>
      </w:r>
    </w:p>
    <w:p w14:paraId="0B115E2F"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Initial learning rate: The initial value is 0.001. The cosine annealing decay strategy is adopted during training, with the minimum learning rate set to 1e-5, 100 training epochs and a batch size of 8.</w:t>
      </w:r>
    </w:p>
    <w:p w14:paraId="3456EB5F"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Hardware configuration: Intel Core i7-3.60 GHz CPU, 16 GB RAM, NVIDIA RTX 3090 GPU (24 GB).</w:t>
      </w:r>
    </w:p>
    <w:p w14:paraId="05905B21"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GPU memory usage: approximately 18 GB during training and inference.</w:t>
      </w:r>
    </w:p>
    <w:p w14:paraId="0E04BCA2" w14:textId="218D8338"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Operating system: Microsoft Windows 11</w:t>
      </w:r>
      <w:r>
        <w:rPr>
          <w:rFonts w:ascii="Times New Roman" w:eastAsia="宋体" w:hAnsi="Times New Roman" w:cs="Times New Roman" w:hint="eastAsia"/>
        </w:rPr>
        <w:t>.</w:t>
      </w:r>
    </w:p>
    <w:p w14:paraId="66C55CCE" w14:textId="4EFAC99F"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 xml:space="preserve">Deep learning framework: </w:t>
      </w:r>
      <w:proofErr w:type="spellStart"/>
      <w:r w:rsidRPr="00C14C26">
        <w:rPr>
          <w:rFonts w:ascii="Times New Roman" w:eastAsia="宋体" w:hAnsi="Times New Roman" w:cs="Times New Roman" w:hint="eastAsia"/>
        </w:rPr>
        <w:t>PyTorch</w:t>
      </w:r>
      <w:proofErr w:type="spellEnd"/>
      <w:r w:rsidRPr="00C14C26">
        <w:rPr>
          <w:rFonts w:ascii="Times New Roman" w:eastAsia="宋体" w:hAnsi="Times New Roman" w:cs="Times New Roman" w:hint="eastAsia"/>
        </w:rPr>
        <w:t xml:space="preserve"> 1.12.0.</w:t>
      </w:r>
    </w:p>
    <w:p w14:paraId="3C862F64"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Programming language: Python 3.9.</w:t>
      </w:r>
    </w:p>
    <w:p w14:paraId="02D4E008" w14:textId="77777777" w:rsidR="00C14C26" w:rsidRPr="00C14C26"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 xml:space="preserve">Point cloud preprocessing environment: </w:t>
      </w:r>
      <w:proofErr w:type="spellStart"/>
      <w:r w:rsidRPr="00C14C26">
        <w:rPr>
          <w:rFonts w:ascii="Times New Roman" w:eastAsia="宋体" w:hAnsi="Times New Roman" w:cs="Times New Roman" w:hint="eastAsia"/>
        </w:rPr>
        <w:t>CloudCompare</w:t>
      </w:r>
      <w:proofErr w:type="spellEnd"/>
      <w:r w:rsidRPr="00C14C26">
        <w:rPr>
          <w:rFonts w:ascii="Times New Roman" w:eastAsia="宋体" w:hAnsi="Times New Roman" w:cs="Times New Roman" w:hint="eastAsia"/>
        </w:rPr>
        <w:t xml:space="preserve"> 2.12.</w:t>
      </w:r>
    </w:p>
    <w:p w14:paraId="0637304E" w14:textId="7FAAE7F9" w:rsidR="00B45ECB" w:rsidRPr="00B45ECB" w:rsidRDefault="00C14C26" w:rsidP="00C14C26">
      <w:pPr>
        <w:spacing w:line="25" w:lineRule="atLeast"/>
        <w:ind w:firstLineChars="200" w:firstLine="420"/>
        <w:rPr>
          <w:rFonts w:ascii="Times New Roman" w:eastAsia="宋体" w:hAnsi="Times New Roman" w:cs="Times New Roman"/>
        </w:rPr>
      </w:pPr>
      <w:r w:rsidRPr="00C14C26">
        <w:rPr>
          <w:rFonts w:ascii="Times New Roman" w:eastAsia="宋体" w:hAnsi="Times New Roman" w:cs="Times New Roman" w:hint="eastAsia"/>
        </w:rPr>
        <w:t>All parameters and experimental settings are consistent across the main campus dataset and cross-scene rural dataset without any scene-specific adjustment.</w:t>
      </w:r>
    </w:p>
    <w:sectPr w:rsidR="00B45ECB" w:rsidRPr="00B45E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0DE65" w14:textId="77777777" w:rsidR="001F1AFF" w:rsidRDefault="001F1AFF" w:rsidP="00B03A14">
      <w:pPr>
        <w:rPr>
          <w:rFonts w:hint="eastAsia"/>
        </w:rPr>
      </w:pPr>
      <w:r>
        <w:separator/>
      </w:r>
    </w:p>
  </w:endnote>
  <w:endnote w:type="continuationSeparator" w:id="0">
    <w:p w14:paraId="3C5A559D" w14:textId="77777777" w:rsidR="001F1AFF" w:rsidRDefault="001F1AFF" w:rsidP="00B03A1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omputer Moder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8AFA" w14:textId="77777777" w:rsidR="001F1AFF" w:rsidRDefault="001F1AFF" w:rsidP="00B03A14">
      <w:pPr>
        <w:rPr>
          <w:rFonts w:hint="eastAsia"/>
        </w:rPr>
      </w:pPr>
      <w:r>
        <w:separator/>
      </w:r>
    </w:p>
  </w:footnote>
  <w:footnote w:type="continuationSeparator" w:id="0">
    <w:p w14:paraId="210751F8" w14:textId="77777777" w:rsidR="001F1AFF" w:rsidRDefault="001F1AFF" w:rsidP="00B03A1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D4128"/>
    <w:multiLevelType w:val="hybridMultilevel"/>
    <w:tmpl w:val="DEC60BBE"/>
    <w:lvl w:ilvl="0" w:tplc="291EC1F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F5153F4"/>
    <w:multiLevelType w:val="multilevel"/>
    <w:tmpl w:val="12CA2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22688"/>
    <w:multiLevelType w:val="hybridMultilevel"/>
    <w:tmpl w:val="C48CD04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7A8412E"/>
    <w:multiLevelType w:val="hybridMultilevel"/>
    <w:tmpl w:val="AF92F7DA"/>
    <w:lvl w:ilvl="0" w:tplc="0C0682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8DD644E"/>
    <w:multiLevelType w:val="hybridMultilevel"/>
    <w:tmpl w:val="984AB9B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AC91EBF"/>
    <w:multiLevelType w:val="hybridMultilevel"/>
    <w:tmpl w:val="65283640"/>
    <w:lvl w:ilvl="0" w:tplc="FE2698B8">
      <w:start w:val="1"/>
      <w:numFmt w:val="decimal"/>
      <w:suff w:val="nothing"/>
      <w:lvlText w:val="%1   "/>
      <w:lvlJc w:val="left"/>
      <w:pPr>
        <w:ind w:left="420" w:hanging="420"/>
      </w:pPr>
      <w:rPr>
        <w:rFonts w:ascii="Times New Roman" w:hAnsi="Times New Roman" w:cs="Times New Roman" w:hint="default"/>
        <w:b/>
        <w:i w:val="0"/>
        <w:strike w:val="0"/>
        <w:dstrike w:val="0"/>
        <w:color w:val="767171" w:themeColor="background2" w:themeShade="80"/>
        <w:sz w:val="18"/>
        <w:szCs w:val="18"/>
        <w:u w:val="none"/>
        <w:effect w:val="none"/>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7FFE7637"/>
    <w:multiLevelType w:val="hybridMultilevel"/>
    <w:tmpl w:val="559EF3D4"/>
    <w:lvl w:ilvl="0" w:tplc="188C056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88261007">
    <w:abstractNumId w:val="2"/>
  </w:num>
  <w:num w:numId="2" w16cid:durableId="1650207264">
    <w:abstractNumId w:val="0"/>
  </w:num>
  <w:num w:numId="3" w16cid:durableId="1025862133">
    <w:abstractNumId w:val="4"/>
  </w:num>
  <w:num w:numId="4" w16cid:durableId="1380741787">
    <w:abstractNumId w:val="3"/>
  </w:num>
  <w:num w:numId="5" w16cid:durableId="2137210136">
    <w:abstractNumId w:val="5"/>
  </w:num>
  <w:num w:numId="6" w16cid:durableId="1547599286">
    <w:abstractNumId w:val="6"/>
  </w:num>
  <w:num w:numId="7" w16cid:durableId="128045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62"/>
    <w:rsid w:val="0000378F"/>
    <w:rsid w:val="000154BA"/>
    <w:rsid w:val="000157ED"/>
    <w:rsid w:val="00041900"/>
    <w:rsid w:val="00046EF7"/>
    <w:rsid w:val="0005294A"/>
    <w:rsid w:val="00053286"/>
    <w:rsid w:val="00054B05"/>
    <w:rsid w:val="000567E1"/>
    <w:rsid w:val="00056D32"/>
    <w:rsid w:val="00066DC4"/>
    <w:rsid w:val="00075263"/>
    <w:rsid w:val="000806EC"/>
    <w:rsid w:val="00081FA9"/>
    <w:rsid w:val="00083EB4"/>
    <w:rsid w:val="00084C36"/>
    <w:rsid w:val="00084DB8"/>
    <w:rsid w:val="000927FA"/>
    <w:rsid w:val="000A422B"/>
    <w:rsid w:val="000A74BF"/>
    <w:rsid w:val="000B4C65"/>
    <w:rsid w:val="000C2A19"/>
    <w:rsid w:val="000C3C22"/>
    <w:rsid w:val="000C5B31"/>
    <w:rsid w:val="000D4199"/>
    <w:rsid w:val="000D7957"/>
    <w:rsid w:val="000E2B5C"/>
    <w:rsid w:val="000E31E1"/>
    <w:rsid w:val="000E4F56"/>
    <w:rsid w:val="000E57B8"/>
    <w:rsid w:val="000E58B7"/>
    <w:rsid w:val="000E5E4A"/>
    <w:rsid w:val="000F315A"/>
    <w:rsid w:val="000F319D"/>
    <w:rsid w:val="00130867"/>
    <w:rsid w:val="0013182C"/>
    <w:rsid w:val="00144F24"/>
    <w:rsid w:val="001608E6"/>
    <w:rsid w:val="00164D53"/>
    <w:rsid w:val="00166058"/>
    <w:rsid w:val="001B3F4D"/>
    <w:rsid w:val="001B5769"/>
    <w:rsid w:val="001D004D"/>
    <w:rsid w:val="001D15B4"/>
    <w:rsid w:val="001D3F3E"/>
    <w:rsid w:val="001D5621"/>
    <w:rsid w:val="001E013F"/>
    <w:rsid w:val="001F1AFF"/>
    <w:rsid w:val="001F2D6B"/>
    <w:rsid w:val="001F733E"/>
    <w:rsid w:val="0020163B"/>
    <w:rsid w:val="00222471"/>
    <w:rsid w:val="002329FF"/>
    <w:rsid w:val="002351D1"/>
    <w:rsid w:val="0024273B"/>
    <w:rsid w:val="00242A90"/>
    <w:rsid w:val="00244C01"/>
    <w:rsid w:val="0026198A"/>
    <w:rsid w:val="00263BBB"/>
    <w:rsid w:val="00270C88"/>
    <w:rsid w:val="00271CE8"/>
    <w:rsid w:val="002A4183"/>
    <w:rsid w:val="002A4A0A"/>
    <w:rsid w:val="002A5C97"/>
    <w:rsid w:val="002A7E69"/>
    <w:rsid w:val="002B174E"/>
    <w:rsid w:val="002B7558"/>
    <w:rsid w:val="002C1F99"/>
    <w:rsid w:val="002C6D38"/>
    <w:rsid w:val="002E46F0"/>
    <w:rsid w:val="002E4A8B"/>
    <w:rsid w:val="002E5BD0"/>
    <w:rsid w:val="002F16E1"/>
    <w:rsid w:val="002F1CAD"/>
    <w:rsid w:val="002F4D13"/>
    <w:rsid w:val="002F5C4D"/>
    <w:rsid w:val="00303F61"/>
    <w:rsid w:val="00312210"/>
    <w:rsid w:val="00312254"/>
    <w:rsid w:val="00324ED3"/>
    <w:rsid w:val="003261D9"/>
    <w:rsid w:val="00331659"/>
    <w:rsid w:val="0033338E"/>
    <w:rsid w:val="00342E62"/>
    <w:rsid w:val="0034409D"/>
    <w:rsid w:val="0035467B"/>
    <w:rsid w:val="003740DB"/>
    <w:rsid w:val="00374EAC"/>
    <w:rsid w:val="00376EFE"/>
    <w:rsid w:val="00381E48"/>
    <w:rsid w:val="00394A66"/>
    <w:rsid w:val="00396C0D"/>
    <w:rsid w:val="00396E97"/>
    <w:rsid w:val="003A1FE1"/>
    <w:rsid w:val="003D3F9D"/>
    <w:rsid w:val="003F3F13"/>
    <w:rsid w:val="003F5432"/>
    <w:rsid w:val="003F7CE3"/>
    <w:rsid w:val="00406961"/>
    <w:rsid w:val="0040790C"/>
    <w:rsid w:val="0041524B"/>
    <w:rsid w:val="004202A6"/>
    <w:rsid w:val="00475554"/>
    <w:rsid w:val="00481B6B"/>
    <w:rsid w:val="00484CF9"/>
    <w:rsid w:val="0048553C"/>
    <w:rsid w:val="0048771C"/>
    <w:rsid w:val="00490554"/>
    <w:rsid w:val="00494E0C"/>
    <w:rsid w:val="00497E9F"/>
    <w:rsid w:val="004A6332"/>
    <w:rsid w:val="004A6A98"/>
    <w:rsid w:val="004C1736"/>
    <w:rsid w:val="004C2942"/>
    <w:rsid w:val="004C4836"/>
    <w:rsid w:val="004E480D"/>
    <w:rsid w:val="00507D1C"/>
    <w:rsid w:val="00515504"/>
    <w:rsid w:val="00516174"/>
    <w:rsid w:val="00524C81"/>
    <w:rsid w:val="00526B31"/>
    <w:rsid w:val="00526F93"/>
    <w:rsid w:val="005303B0"/>
    <w:rsid w:val="005322A6"/>
    <w:rsid w:val="00533CA6"/>
    <w:rsid w:val="0053765B"/>
    <w:rsid w:val="0054755E"/>
    <w:rsid w:val="00547C37"/>
    <w:rsid w:val="00547DC4"/>
    <w:rsid w:val="005526D2"/>
    <w:rsid w:val="0055702C"/>
    <w:rsid w:val="0056027F"/>
    <w:rsid w:val="00566DD7"/>
    <w:rsid w:val="005817D5"/>
    <w:rsid w:val="005B1470"/>
    <w:rsid w:val="005B6AB6"/>
    <w:rsid w:val="005C07F9"/>
    <w:rsid w:val="005C31B4"/>
    <w:rsid w:val="005C4FA8"/>
    <w:rsid w:val="005E61B7"/>
    <w:rsid w:val="005F1F04"/>
    <w:rsid w:val="005F222C"/>
    <w:rsid w:val="005F56DA"/>
    <w:rsid w:val="00607078"/>
    <w:rsid w:val="00615CB4"/>
    <w:rsid w:val="00626792"/>
    <w:rsid w:val="006274A2"/>
    <w:rsid w:val="00643D6F"/>
    <w:rsid w:val="006543AB"/>
    <w:rsid w:val="00671A22"/>
    <w:rsid w:val="00672972"/>
    <w:rsid w:val="006749CB"/>
    <w:rsid w:val="006826B7"/>
    <w:rsid w:val="006837BC"/>
    <w:rsid w:val="006872B6"/>
    <w:rsid w:val="006873A9"/>
    <w:rsid w:val="00690F3D"/>
    <w:rsid w:val="00692433"/>
    <w:rsid w:val="00694411"/>
    <w:rsid w:val="00695037"/>
    <w:rsid w:val="006962E0"/>
    <w:rsid w:val="006A1D0A"/>
    <w:rsid w:val="006A49A9"/>
    <w:rsid w:val="006A5A9B"/>
    <w:rsid w:val="006B6E4D"/>
    <w:rsid w:val="006C35F2"/>
    <w:rsid w:val="006C5995"/>
    <w:rsid w:val="006C6BF7"/>
    <w:rsid w:val="006D620E"/>
    <w:rsid w:val="006D70F1"/>
    <w:rsid w:val="006E3E0E"/>
    <w:rsid w:val="006E45B2"/>
    <w:rsid w:val="006E593C"/>
    <w:rsid w:val="006F0BA5"/>
    <w:rsid w:val="006F406E"/>
    <w:rsid w:val="00701D56"/>
    <w:rsid w:val="00702C2C"/>
    <w:rsid w:val="007131F7"/>
    <w:rsid w:val="00713580"/>
    <w:rsid w:val="00722F83"/>
    <w:rsid w:val="00723CA4"/>
    <w:rsid w:val="00724E50"/>
    <w:rsid w:val="007360BD"/>
    <w:rsid w:val="00741849"/>
    <w:rsid w:val="007425DF"/>
    <w:rsid w:val="00752D74"/>
    <w:rsid w:val="00757942"/>
    <w:rsid w:val="00757C6C"/>
    <w:rsid w:val="00772FD3"/>
    <w:rsid w:val="00775906"/>
    <w:rsid w:val="0077704E"/>
    <w:rsid w:val="00780F0C"/>
    <w:rsid w:val="00781E11"/>
    <w:rsid w:val="00783856"/>
    <w:rsid w:val="00785DF2"/>
    <w:rsid w:val="007864C1"/>
    <w:rsid w:val="00791EBF"/>
    <w:rsid w:val="00797EB9"/>
    <w:rsid w:val="007B0B3A"/>
    <w:rsid w:val="007C049D"/>
    <w:rsid w:val="007C416F"/>
    <w:rsid w:val="007D4881"/>
    <w:rsid w:val="007D5E6B"/>
    <w:rsid w:val="007E1ACC"/>
    <w:rsid w:val="00806D9E"/>
    <w:rsid w:val="008116F1"/>
    <w:rsid w:val="00832C35"/>
    <w:rsid w:val="00845F48"/>
    <w:rsid w:val="00853998"/>
    <w:rsid w:val="00857E4A"/>
    <w:rsid w:val="00861F6A"/>
    <w:rsid w:val="008627B3"/>
    <w:rsid w:val="00864C33"/>
    <w:rsid w:val="00865812"/>
    <w:rsid w:val="00867C33"/>
    <w:rsid w:val="008715CD"/>
    <w:rsid w:val="00871A49"/>
    <w:rsid w:val="00880100"/>
    <w:rsid w:val="0088116F"/>
    <w:rsid w:val="00886F7C"/>
    <w:rsid w:val="00892C0C"/>
    <w:rsid w:val="00893221"/>
    <w:rsid w:val="008C264B"/>
    <w:rsid w:val="008C2E9D"/>
    <w:rsid w:val="008C37A3"/>
    <w:rsid w:val="008C54C7"/>
    <w:rsid w:val="008F0538"/>
    <w:rsid w:val="008F1D31"/>
    <w:rsid w:val="00927FB3"/>
    <w:rsid w:val="00934020"/>
    <w:rsid w:val="00936905"/>
    <w:rsid w:val="0093756D"/>
    <w:rsid w:val="00955EDD"/>
    <w:rsid w:val="009573CA"/>
    <w:rsid w:val="00965459"/>
    <w:rsid w:val="009673BB"/>
    <w:rsid w:val="00991FA2"/>
    <w:rsid w:val="00993CD8"/>
    <w:rsid w:val="009A2FBC"/>
    <w:rsid w:val="009B578A"/>
    <w:rsid w:val="009B5BE4"/>
    <w:rsid w:val="009B6E34"/>
    <w:rsid w:val="009B7331"/>
    <w:rsid w:val="009C2E64"/>
    <w:rsid w:val="009D045E"/>
    <w:rsid w:val="009D1B57"/>
    <w:rsid w:val="009D1C41"/>
    <w:rsid w:val="009D65AE"/>
    <w:rsid w:val="009F7BFF"/>
    <w:rsid w:val="00A0186A"/>
    <w:rsid w:val="00A028B1"/>
    <w:rsid w:val="00A04235"/>
    <w:rsid w:val="00A057C7"/>
    <w:rsid w:val="00A073EE"/>
    <w:rsid w:val="00A0767D"/>
    <w:rsid w:val="00A13FC2"/>
    <w:rsid w:val="00A22F11"/>
    <w:rsid w:val="00A27C3B"/>
    <w:rsid w:val="00A3328F"/>
    <w:rsid w:val="00A43C57"/>
    <w:rsid w:val="00A45021"/>
    <w:rsid w:val="00A63B22"/>
    <w:rsid w:val="00A647C4"/>
    <w:rsid w:val="00A75456"/>
    <w:rsid w:val="00A77D0D"/>
    <w:rsid w:val="00A77D42"/>
    <w:rsid w:val="00AA4BCE"/>
    <w:rsid w:val="00AA5D96"/>
    <w:rsid w:val="00AB3DE5"/>
    <w:rsid w:val="00AD1101"/>
    <w:rsid w:val="00AD1B6D"/>
    <w:rsid w:val="00AD31AA"/>
    <w:rsid w:val="00AE186A"/>
    <w:rsid w:val="00AE18EC"/>
    <w:rsid w:val="00AF1574"/>
    <w:rsid w:val="00AF4568"/>
    <w:rsid w:val="00B03088"/>
    <w:rsid w:val="00B03A14"/>
    <w:rsid w:val="00B16C3D"/>
    <w:rsid w:val="00B204F8"/>
    <w:rsid w:val="00B21325"/>
    <w:rsid w:val="00B309A9"/>
    <w:rsid w:val="00B32F0E"/>
    <w:rsid w:val="00B410B0"/>
    <w:rsid w:val="00B45ECB"/>
    <w:rsid w:val="00B543B6"/>
    <w:rsid w:val="00B60CA3"/>
    <w:rsid w:val="00B61E70"/>
    <w:rsid w:val="00B746F5"/>
    <w:rsid w:val="00B810D7"/>
    <w:rsid w:val="00B83A11"/>
    <w:rsid w:val="00BC67E6"/>
    <w:rsid w:val="00BD079D"/>
    <w:rsid w:val="00BD0F77"/>
    <w:rsid w:val="00BD746A"/>
    <w:rsid w:val="00BF02C4"/>
    <w:rsid w:val="00C0787C"/>
    <w:rsid w:val="00C11121"/>
    <w:rsid w:val="00C14C26"/>
    <w:rsid w:val="00C45D2E"/>
    <w:rsid w:val="00C467BB"/>
    <w:rsid w:val="00C565FC"/>
    <w:rsid w:val="00C60542"/>
    <w:rsid w:val="00C71852"/>
    <w:rsid w:val="00C71E52"/>
    <w:rsid w:val="00C742F6"/>
    <w:rsid w:val="00C82951"/>
    <w:rsid w:val="00C92125"/>
    <w:rsid w:val="00CA5C7E"/>
    <w:rsid w:val="00CB6414"/>
    <w:rsid w:val="00CB6A6B"/>
    <w:rsid w:val="00CB6BE6"/>
    <w:rsid w:val="00CD4784"/>
    <w:rsid w:val="00CD6AB9"/>
    <w:rsid w:val="00CE78F5"/>
    <w:rsid w:val="00CF1BDE"/>
    <w:rsid w:val="00D02EEA"/>
    <w:rsid w:val="00D12A4A"/>
    <w:rsid w:val="00D214B9"/>
    <w:rsid w:val="00D23F07"/>
    <w:rsid w:val="00D33850"/>
    <w:rsid w:val="00D35CE3"/>
    <w:rsid w:val="00D52A29"/>
    <w:rsid w:val="00D54753"/>
    <w:rsid w:val="00D575D2"/>
    <w:rsid w:val="00D6309D"/>
    <w:rsid w:val="00D65154"/>
    <w:rsid w:val="00D81F96"/>
    <w:rsid w:val="00D82084"/>
    <w:rsid w:val="00D868F6"/>
    <w:rsid w:val="00D93593"/>
    <w:rsid w:val="00D96F0A"/>
    <w:rsid w:val="00DA3476"/>
    <w:rsid w:val="00DA4040"/>
    <w:rsid w:val="00DA77EA"/>
    <w:rsid w:val="00DB0829"/>
    <w:rsid w:val="00DB2EDB"/>
    <w:rsid w:val="00DB3B29"/>
    <w:rsid w:val="00DC1F37"/>
    <w:rsid w:val="00DC288B"/>
    <w:rsid w:val="00DC4F77"/>
    <w:rsid w:val="00DD0782"/>
    <w:rsid w:val="00DD22B7"/>
    <w:rsid w:val="00DD73FE"/>
    <w:rsid w:val="00DE71A5"/>
    <w:rsid w:val="00DF7A97"/>
    <w:rsid w:val="00E12147"/>
    <w:rsid w:val="00E12D05"/>
    <w:rsid w:val="00E2044C"/>
    <w:rsid w:val="00E20A2B"/>
    <w:rsid w:val="00E23897"/>
    <w:rsid w:val="00E40788"/>
    <w:rsid w:val="00E5510B"/>
    <w:rsid w:val="00E67361"/>
    <w:rsid w:val="00E71E93"/>
    <w:rsid w:val="00E76722"/>
    <w:rsid w:val="00E8113C"/>
    <w:rsid w:val="00E86F35"/>
    <w:rsid w:val="00E94DB3"/>
    <w:rsid w:val="00EA29E1"/>
    <w:rsid w:val="00EA6C72"/>
    <w:rsid w:val="00EB3776"/>
    <w:rsid w:val="00EB6DCC"/>
    <w:rsid w:val="00EB6E0F"/>
    <w:rsid w:val="00EC4D8E"/>
    <w:rsid w:val="00ED48AB"/>
    <w:rsid w:val="00ED52FD"/>
    <w:rsid w:val="00ED57FD"/>
    <w:rsid w:val="00ED76E4"/>
    <w:rsid w:val="00ED7901"/>
    <w:rsid w:val="00EE00F6"/>
    <w:rsid w:val="00EE2FCE"/>
    <w:rsid w:val="00EE31CD"/>
    <w:rsid w:val="00EF375F"/>
    <w:rsid w:val="00F0072C"/>
    <w:rsid w:val="00F040B1"/>
    <w:rsid w:val="00F04D3F"/>
    <w:rsid w:val="00F11C58"/>
    <w:rsid w:val="00F15483"/>
    <w:rsid w:val="00F15AA4"/>
    <w:rsid w:val="00F20A37"/>
    <w:rsid w:val="00F32CE1"/>
    <w:rsid w:val="00F33AFA"/>
    <w:rsid w:val="00F5494F"/>
    <w:rsid w:val="00F54A2C"/>
    <w:rsid w:val="00F56889"/>
    <w:rsid w:val="00F6062A"/>
    <w:rsid w:val="00F6151F"/>
    <w:rsid w:val="00F82E13"/>
    <w:rsid w:val="00F87637"/>
    <w:rsid w:val="00F928E9"/>
    <w:rsid w:val="00FA2A21"/>
    <w:rsid w:val="00FA48C3"/>
    <w:rsid w:val="00FC127C"/>
    <w:rsid w:val="00FC3488"/>
    <w:rsid w:val="00FC4EA2"/>
    <w:rsid w:val="00FD4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04A34"/>
  <w15:chartTrackingRefBased/>
  <w15:docId w15:val="{15568D75-42D9-4356-B963-AC677209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EDB"/>
    <w:pPr>
      <w:widowControl w:val="0"/>
      <w:jc w:val="both"/>
    </w:pPr>
  </w:style>
  <w:style w:type="paragraph" w:styleId="1">
    <w:name w:val="heading 1"/>
    <w:basedOn w:val="a"/>
    <w:next w:val="a"/>
    <w:link w:val="10"/>
    <w:uiPriority w:val="9"/>
    <w:qFormat/>
    <w:rsid w:val="00832C35"/>
    <w:pPr>
      <w:keepNext/>
      <w:keepLines/>
      <w:spacing w:before="340" w:after="330" w:line="578" w:lineRule="auto"/>
      <w:outlineLvl w:val="0"/>
    </w:pPr>
    <w:rPr>
      <w:rFonts w:eastAsia="宋体"/>
      <w:b/>
      <w:bCs/>
      <w:kern w:val="44"/>
      <w:sz w:val="44"/>
      <w:szCs w:val="44"/>
    </w:rPr>
  </w:style>
  <w:style w:type="paragraph" w:styleId="2">
    <w:name w:val="heading 2"/>
    <w:basedOn w:val="a"/>
    <w:next w:val="a"/>
    <w:link w:val="20"/>
    <w:uiPriority w:val="9"/>
    <w:unhideWhenUsed/>
    <w:qFormat/>
    <w:rsid w:val="002A4A0A"/>
    <w:pPr>
      <w:keepNext/>
      <w:keepLines/>
      <w:spacing w:before="260" w:after="260" w:line="416" w:lineRule="auto"/>
      <w:outlineLvl w:val="1"/>
    </w:pPr>
    <w:rPr>
      <w:rFonts w:ascii="Times New Roman" w:eastAsia="Times New Roman" w:hAnsi="Times New Roman" w:cstheme="majorBidi"/>
      <w:b/>
      <w:bCs/>
      <w:sz w:val="28"/>
      <w:szCs w:val="32"/>
    </w:rPr>
  </w:style>
  <w:style w:type="paragraph" w:styleId="3">
    <w:name w:val="heading 3"/>
    <w:basedOn w:val="a"/>
    <w:next w:val="a"/>
    <w:link w:val="30"/>
    <w:uiPriority w:val="9"/>
    <w:semiHidden/>
    <w:unhideWhenUsed/>
    <w:qFormat/>
    <w:rsid w:val="0096545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2CE1"/>
    <w:pPr>
      <w:ind w:firstLineChars="200" w:firstLine="420"/>
    </w:pPr>
  </w:style>
  <w:style w:type="paragraph" w:styleId="a4">
    <w:name w:val="header"/>
    <w:basedOn w:val="a"/>
    <w:link w:val="a5"/>
    <w:uiPriority w:val="99"/>
    <w:unhideWhenUsed/>
    <w:rsid w:val="00B03A14"/>
    <w:pPr>
      <w:tabs>
        <w:tab w:val="center" w:pos="4153"/>
        <w:tab w:val="right" w:pos="8306"/>
      </w:tabs>
      <w:snapToGrid w:val="0"/>
      <w:jc w:val="center"/>
    </w:pPr>
    <w:rPr>
      <w:sz w:val="18"/>
      <w:szCs w:val="18"/>
    </w:rPr>
  </w:style>
  <w:style w:type="character" w:customStyle="1" w:styleId="a5">
    <w:name w:val="页眉 字符"/>
    <w:basedOn w:val="a0"/>
    <w:link w:val="a4"/>
    <w:uiPriority w:val="99"/>
    <w:rsid w:val="00B03A14"/>
    <w:rPr>
      <w:sz w:val="18"/>
      <w:szCs w:val="18"/>
    </w:rPr>
  </w:style>
  <w:style w:type="paragraph" w:styleId="a6">
    <w:name w:val="footer"/>
    <w:basedOn w:val="a"/>
    <w:link w:val="a7"/>
    <w:uiPriority w:val="99"/>
    <w:unhideWhenUsed/>
    <w:rsid w:val="00B03A14"/>
    <w:pPr>
      <w:tabs>
        <w:tab w:val="center" w:pos="4153"/>
        <w:tab w:val="right" w:pos="8306"/>
      </w:tabs>
      <w:snapToGrid w:val="0"/>
      <w:jc w:val="left"/>
    </w:pPr>
    <w:rPr>
      <w:sz w:val="18"/>
      <w:szCs w:val="18"/>
    </w:rPr>
  </w:style>
  <w:style w:type="character" w:customStyle="1" w:styleId="a7">
    <w:name w:val="页脚 字符"/>
    <w:basedOn w:val="a0"/>
    <w:link w:val="a6"/>
    <w:uiPriority w:val="99"/>
    <w:rsid w:val="00B03A14"/>
    <w:rPr>
      <w:sz w:val="18"/>
      <w:szCs w:val="18"/>
    </w:rPr>
  </w:style>
  <w:style w:type="table" w:styleId="a8">
    <w:name w:val="Table Grid"/>
    <w:basedOn w:val="a1"/>
    <w:uiPriority w:val="39"/>
    <w:qFormat/>
    <w:rsid w:val="00BD0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4273B"/>
    <w:rPr>
      <w:color w:val="808080"/>
    </w:rPr>
  </w:style>
  <w:style w:type="character" w:styleId="aa">
    <w:name w:val="Hyperlink"/>
    <w:basedOn w:val="a0"/>
    <w:uiPriority w:val="99"/>
    <w:unhideWhenUsed/>
    <w:rsid w:val="006E593C"/>
    <w:rPr>
      <w:color w:val="0000FF"/>
      <w:u w:val="single"/>
    </w:rPr>
  </w:style>
  <w:style w:type="character" w:styleId="ab">
    <w:name w:val="annotation reference"/>
    <w:basedOn w:val="a0"/>
    <w:uiPriority w:val="99"/>
    <w:semiHidden/>
    <w:unhideWhenUsed/>
    <w:rsid w:val="00075263"/>
    <w:rPr>
      <w:sz w:val="21"/>
      <w:szCs w:val="21"/>
    </w:rPr>
  </w:style>
  <w:style w:type="paragraph" w:styleId="ac">
    <w:name w:val="annotation text"/>
    <w:basedOn w:val="a"/>
    <w:link w:val="ad"/>
    <w:uiPriority w:val="99"/>
    <w:unhideWhenUsed/>
    <w:rsid w:val="00075263"/>
    <w:pPr>
      <w:jc w:val="left"/>
    </w:pPr>
  </w:style>
  <w:style w:type="character" w:customStyle="1" w:styleId="ad">
    <w:name w:val="批注文字 字符"/>
    <w:basedOn w:val="a0"/>
    <w:link w:val="ac"/>
    <w:uiPriority w:val="99"/>
    <w:rsid w:val="00075263"/>
  </w:style>
  <w:style w:type="paragraph" w:styleId="ae">
    <w:name w:val="annotation subject"/>
    <w:basedOn w:val="ac"/>
    <w:next w:val="ac"/>
    <w:link w:val="af"/>
    <w:uiPriority w:val="99"/>
    <w:semiHidden/>
    <w:unhideWhenUsed/>
    <w:rsid w:val="00075263"/>
    <w:rPr>
      <w:b/>
      <w:bCs/>
    </w:rPr>
  </w:style>
  <w:style w:type="character" w:customStyle="1" w:styleId="af">
    <w:name w:val="批注主题 字符"/>
    <w:basedOn w:val="ad"/>
    <w:link w:val="ae"/>
    <w:uiPriority w:val="99"/>
    <w:semiHidden/>
    <w:rsid w:val="00075263"/>
    <w:rPr>
      <w:b/>
      <w:bCs/>
    </w:rPr>
  </w:style>
  <w:style w:type="character" w:styleId="af0">
    <w:name w:val="Unresolved Mention"/>
    <w:basedOn w:val="a0"/>
    <w:uiPriority w:val="99"/>
    <w:semiHidden/>
    <w:unhideWhenUsed/>
    <w:rsid w:val="00C467BB"/>
    <w:rPr>
      <w:color w:val="605E5C"/>
      <w:shd w:val="clear" w:color="auto" w:fill="E1DFDD"/>
    </w:rPr>
  </w:style>
  <w:style w:type="character" w:customStyle="1" w:styleId="20">
    <w:name w:val="标题 2 字符"/>
    <w:basedOn w:val="a0"/>
    <w:link w:val="2"/>
    <w:uiPriority w:val="9"/>
    <w:qFormat/>
    <w:rsid w:val="002A4A0A"/>
    <w:rPr>
      <w:rFonts w:ascii="Times New Roman" w:eastAsia="Times New Roman" w:hAnsi="Times New Roman" w:cstheme="majorBidi"/>
      <w:b/>
      <w:bCs/>
      <w:sz w:val="28"/>
      <w:szCs w:val="32"/>
    </w:rPr>
  </w:style>
  <w:style w:type="table" w:customStyle="1" w:styleId="12">
    <w:name w:val="网格型12"/>
    <w:basedOn w:val="a1"/>
    <w:uiPriority w:val="39"/>
    <w:qFormat/>
    <w:rsid w:val="002A4A0A"/>
    <w:pPr>
      <w:spacing w:line="260" w:lineRule="atLeast"/>
      <w:jc w:val="both"/>
    </w:pPr>
    <w:rPr>
      <w:rFonts w:ascii="Palatino Linotype" w:eastAsia="宋体" w:hAnsi="Palatino Linotype" w:cs="Times New Roman"/>
      <w:color w:val="00000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772FD3"/>
  </w:style>
  <w:style w:type="character" w:customStyle="1" w:styleId="30">
    <w:name w:val="标题 3 字符"/>
    <w:basedOn w:val="a0"/>
    <w:link w:val="3"/>
    <w:uiPriority w:val="9"/>
    <w:semiHidden/>
    <w:rsid w:val="00965459"/>
    <w:rPr>
      <w:b/>
      <w:bCs/>
      <w:sz w:val="32"/>
      <w:szCs w:val="32"/>
    </w:rPr>
  </w:style>
  <w:style w:type="character" w:customStyle="1" w:styleId="10">
    <w:name w:val="标题 1 字符"/>
    <w:basedOn w:val="a0"/>
    <w:link w:val="1"/>
    <w:uiPriority w:val="9"/>
    <w:qFormat/>
    <w:rsid w:val="00832C35"/>
    <w:rPr>
      <w:rFonts w:eastAsia="宋体"/>
      <w:b/>
      <w:bCs/>
      <w:kern w:val="44"/>
      <w:sz w:val="44"/>
      <w:szCs w:val="44"/>
    </w:rPr>
  </w:style>
  <w:style w:type="paragraph" w:customStyle="1" w:styleId="MDPI41tablecaption">
    <w:name w:val="MDPI_4.1_table_caption"/>
    <w:qFormat/>
    <w:rsid w:val="00AF4568"/>
    <w:pPr>
      <w:adjustRightInd w:val="0"/>
      <w:snapToGrid w:val="0"/>
      <w:spacing w:before="240" w:after="120" w:line="280" w:lineRule="atLeast"/>
      <w:ind w:left="2608"/>
      <w:jc w:val="both"/>
    </w:pPr>
    <w:rPr>
      <w:rFonts w:ascii="Palatino Linotype" w:eastAsia="Times New Roman" w:hAnsi="Palatino Linotype" w:cs="Cordia New"/>
      <w:color w:val="000000"/>
      <w:kern w:val="0"/>
      <w:sz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06508">
      <w:bodyDiv w:val="1"/>
      <w:marLeft w:val="0"/>
      <w:marRight w:val="0"/>
      <w:marTop w:val="0"/>
      <w:marBottom w:val="0"/>
      <w:divBdr>
        <w:top w:val="none" w:sz="0" w:space="0" w:color="auto"/>
        <w:left w:val="none" w:sz="0" w:space="0" w:color="auto"/>
        <w:bottom w:val="none" w:sz="0" w:space="0" w:color="auto"/>
        <w:right w:val="none" w:sz="0" w:space="0" w:color="auto"/>
      </w:divBdr>
    </w:div>
    <w:div w:id="151527606">
      <w:bodyDiv w:val="1"/>
      <w:marLeft w:val="0"/>
      <w:marRight w:val="0"/>
      <w:marTop w:val="0"/>
      <w:marBottom w:val="0"/>
      <w:divBdr>
        <w:top w:val="none" w:sz="0" w:space="0" w:color="auto"/>
        <w:left w:val="none" w:sz="0" w:space="0" w:color="auto"/>
        <w:bottom w:val="none" w:sz="0" w:space="0" w:color="auto"/>
        <w:right w:val="none" w:sz="0" w:space="0" w:color="auto"/>
      </w:divBdr>
    </w:div>
    <w:div w:id="214128553">
      <w:bodyDiv w:val="1"/>
      <w:marLeft w:val="0"/>
      <w:marRight w:val="0"/>
      <w:marTop w:val="0"/>
      <w:marBottom w:val="0"/>
      <w:divBdr>
        <w:top w:val="none" w:sz="0" w:space="0" w:color="auto"/>
        <w:left w:val="none" w:sz="0" w:space="0" w:color="auto"/>
        <w:bottom w:val="none" w:sz="0" w:space="0" w:color="auto"/>
        <w:right w:val="none" w:sz="0" w:space="0" w:color="auto"/>
      </w:divBdr>
    </w:div>
    <w:div w:id="379285668">
      <w:bodyDiv w:val="1"/>
      <w:marLeft w:val="0"/>
      <w:marRight w:val="0"/>
      <w:marTop w:val="0"/>
      <w:marBottom w:val="0"/>
      <w:divBdr>
        <w:top w:val="none" w:sz="0" w:space="0" w:color="auto"/>
        <w:left w:val="none" w:sz="0" w:space="0" w:color="auto"/>
        <w:bottom w:val="none" w:sz="0" w:space="0" w:color="auto"/>
        <w:right w:val="none" w:sz="0" w:space="0" w:color="auto"/>
      </w:divBdr>
    </w:div>
    <w:div w:id="401761867">
      <w:bodyDiv w:val="1"/>
      <w:marLeft w:val="0"/>
      <w:marRight w:val="0"/>
      <w:marTop w:val="0"/>
      <w:marBottom w:val="0"/>
      <w:divBdr>
        <w:top w:val="none" w:sz="0" w:space="0" w:color="auto"/>
        <w:left w:val="none" w:sz="0" w:space="0" w:color="auto"/>
        <w:bottom w:val="none" w:sz="0" w:space="0" w:color="auto"/>
        <w:right w:val="none" w:sz="0" w:space="0" w:color="auto"/>
      </w:divBdr>
    </w:div>
    <w:div w:id="726807154">
      <w:bodyDiv w:val="1"/>
      <w:marLeft w:val="0"/>
      <w:marRight w:val="0"/>
      <w:marTop w:val="0"/>
      <w:marBottom w:val="0"/>
      <w:divBdr>
        <w:top w:val="none" w:sz="0" w:space="0" w:color="auto"/>
        <w:left w:val="none" w:sz="0" w:space="0" w:color="auto"/>
        <w:bottom w:val="none" w:sz="0" w:space="0" w:color="auto"/>
        <w:right w:val="none" w:sz="0" w:space="0" w:color="auto"/>
      </w:divBdr>
    </w:div>
    <w:div w:id="731580638">
      <w:bodyDiv w:val="1"/>
      <w:marLeft w:val="0"/>
      <w:marRight w:val="0"/>
      <w:marTop w:val="0"/>
      <w:marBottom w:val="0"/>
      <w:divBdr>
        <w:top w:val="none" w:sz="0" w:space="0" w:color="auto"/>
        <w:left w:val="none" w:sz="0" w:space="0" w:color="auto"/>
        <w:bottom w:val="none" w:sz="0" w:space="0" w:color="auto"/>
        <w:right w:val="none" w:sz="0" w:space="0" w:color="auto"/>
      </w:divBdr>
    </w:div>
    <w:div w:id="805855431">
      <w:bodyDiv w:val="1"/>
      <w:marLeft w:val="0"/>
      <w:marRight w:val="0"/>
      <w:marTop w:val="0"/>
      <w:marBottom w:val="0"/>
      <w:divBdr>
        <w:top w:val="none" w:sz="0" w:space="0" w:color="auto"/>
        <w:left w:val="none" w:sz="0" w:space="0" w:color="auto"/>
        <w:bottom w:val="none" w:sz="0" w:space="0" w:color="auto"/>
        <w:right w:val="none" w:sz="0" w:space="0" w:color="auto"/>
      </w:divBdr>
    </w:div>
    <w:div w:id="806968972">
      <w:bodyDiv w:val="1"/>
      <w:marLeft w:val="0"/>
      <w:marRight w:val="0"/>
      <w:marTop w:val="0"/>
      <w:marBottom w:val="0"/>
      <w:divBdr>
        <w:top w:val="none" w:sz="0" w:space="0" w:color="auto"/>
        <w:left w:val="none" w:sz="0" w:space="0" w:color="auto"/>
        <w:bottom w:val="none" w:sz="0" w:space="0" w:color="auto"/>
        <w:right w:val="none" w:sz="0" w:space="0" w:color="auto"/>
      </w:divBdr>
    </w:div>
    <w:div w:id="809060731">
      <w:bodyDiv w:val="1"/>
      <w:marLeft w:val="0"/>
      <w:marRight w:val="0"/>
      <w:marTop w:val="0"/>
      <w:marBottom w:val="0"/>
      <w:divBdr>
        <w:top w:val="none" w:sz="0" w:space="0" w:color="auto"/>
        <w:left w:val="none" w:sz="0" w:space="0" w:color="auto"/>
        <w:bottom w:val="none" w:sz="0" w:space="0" w:color="auto"/>
        <w:right w:val="none" w:sz="0" w:space="0" w:color="auto"/>
      </w:divBdr>
    </w:div>
    <w:div w:id="839127011">
      <w:bodyDiv w:val="1"/>
      <w:marLeft w:val="0"/>
      <w:marRight w:val="0"/>
      <w:marTop w:val="0"/>
      <w:marBottom w:val="0"/>
      <w:divBdr>
        <w:top w:val="none" w:sz="0" w:space="0" w:color="auto"/>
        <w:left w:val="none" w:sz="0" w:space="0" w:color="auto"/>
        <w:bottom w:val="none" w:sz="0" w:space="0" w:color="auto"/>
        <w:right w:val="none" w:sz="0" w:space="0" w:color="auto"/>
      </w:divBdr>
    </w:div>
    <w:div w:id="839393651">
      <w:bodyDiv w:val="1"/>
      <w:marLeft w:val="0"/>
      <w:marRight w:val="0"/>
      <w:marTop w:val="0"/>
      <w:marBottom w:val="0"/>
      <w:divBdr>
        <w:top w:val="none" w:sz="0" w:space="0" w:color="auto"/>
        <w:left w:val="none" w:sz="0" w:space="0" w:color="auto"/>
        <w:bottom w:val="none" w:sz="0" w:space="0" w:color="auto"/>
        <w:right w:val="none" w:sz="0" w:space="0" w:color="auto"/>
      </w:divBdr>
    </w:div>
    <w:div w:id="865873428">
      <w:bodyDiv w:val="1"/>
      <w:marLeft w:val="0"/>
      <w:marRight w:val="0"/>
      <w:marTop w:val="0"/>
      <w:marBottom w:val="0"/>
      <w:divBdr>
        <w:top w:val="none" w:sz="0" w:space="0" w:color="auto"/>
        <w:left w:val="none" w:sz="0" w:space="0" w:color="auto"/>
        <w:bottom w:val="none" w:sz="0" w:space="0" w:color="auto"/>
        <w:right w:val="none" w:sz="0" w:space="0" w:color="auto"/>
      </w:divBdr>
    </w:div>
    <w:div w:id="898903836">
      <w:bodyDiv w:val="1"/>
      <w:marLeft w:val="0"/>
      <w:marRight w:val="0"/>
      <w:marTop w:val="0"/>
      <w:marBottom w:val="0"/>
      <w:divBdr>
        <w:top w:val="none" w:sz="0" w:space="0" w:color="auto"/>
        <w:left w:val="none" w:sz="0" w:space="0" w:color="auto"/>
        <w:bottom w:val="none" w:sz="0" w:space="0" w:color="auto"/>
        <w:right w:val="none" w:sz="0" w:space="0" w:color="auto"/>
      </w:divBdr>
    </w:div>
    <w:div w:id="903569744">
      <w:bodyDiv w:val="1"/>
      <w:marLeft w:val="0"/>
      <w:marRight w:val="0"/>
      <w:marTop w:val="0"/>
      <w:marBottom w:val="0"/>
      <w:divBdr>
        <w:top w:val="none" w:sz="0" w:space="0" w:color="auto"/>
        <w:left w:val="none" w:sz="0" w:space="0" w:color="auto"/>
        <w:bottom w:val="none" w:sz="0" w:space="0" w:color="auto"/>
        <w:right w:val="none" w:sz="0" w:space="0" w:color="auto"/>
      </w:divBdr>
    </w:div>
    <w:div w:id="1171680925">
      <w:bodyDiv w:val="1"/>
      <w:marLeft w:val="0"/>
      <w:marRight w:val="0"/>
      <w:marTop w:val="0"/>
      <w:marBottom w:val="0"/>
      <w:divBdr>
        <w:top w:val="none" w:sz="0" w:space="0" w:color="auto"/>
        <w:left w:val="none" w:sz="0" w:space="0" w:color="auto"/>
        <w:bottom w:val="none" w:sz="0" w:space="0" w:color="auto"/>
        <w:right w:val="none" w:sz="0" w:space="0" w:color="auto"/>
      </w:divBdr>
    </w:div>
    <w:div w:id="1331635747">
      <w:bodyDiv w:val="1"/>
      <w:marLeft w:val="0"/>
      <w:marRight w:val="0"/>
      <w:marTop w:val="0"/>
      <w:marBottom w:val="0"/>
      <w:divBdr>
        <w:top w:val="none" w:sz="0" w:space="0" w:color="auto"/>
        <w:left w:val="none" w:sz="0" w:space="0" w:color="auto"/>
        <w:bottom w:val="none" w:sz="0" w:space="0" w:color="auto"/>
        <w:right w:val="none" w:sz="0" w:space="0" w:color="auto"/>
      </w:divBdr>
    </w:div>
    <w:div w:id="1343243836">
      <w:bodyDiv w:val="1"/>
      <w:marLeft w:val="0"/>
      <w:marRight w:val="0"/>
      <w:marTop w:val="0"/>
      <w:marBottom w:val="0"/>
      <w:divBdr>
        <w:top w:val="none" w:sz="0" w:space="0" w:color="auto"/>
        <w:left w:val="none" w:sz="0" w:space="0" w:color="auto"/>
        <w:bottom w:val="none" w:sz="0" w:space="0" w:color="auto"/>
        <w:right w:val="none" w:sz="0" w:space="0" w:color="auto"/>
      </w:divBdr>
    </w:div>
    <w:div w:id="1350839886">
      <w:bodyDiv w:val="1"/>
      <w:marLeft w:val="0"/>
      <w:marRight w:val="0"/>
      <w:marTop w:val="0"/>
      <w:marBottom w:val="0"/>
      <w:divBdr>
        <w:top w:val="none" w:sz="0" w:space="0" w:color="auto"/>
        <w:left w:val="none" w:sz="0" w:space="0" w:color="auto"/>
        <w:bottom w:val="none" w:sz="0" w:space="0" w:color="auto"/>
        <w:right w:val="none" w:sz="0" w:space="0" w:color="auto"/>
      </w:divBdr>
    </w:div>
    <w:div w:id="1351756952">
      <w:bodyDiv w:val="1"/>
      <w:marLeft w:val="0"/>
      <w:marRight w:val="0"/>
      <w:marTop w:val="0"/>
      <w:marBottom w:val="0"/>
      <w:divBdr>
        <w:top w:val="none" w:sz="0" w:space="0" w:color="auto"/>
        <w:left w:val="none" w:sz="0" w:space="0" w:color="auto"/>
        <w:bottom w:val="none" w:sz="0" w:space="0" w:color="auto"/>
        <w:right w:val="none" w:sz="0" w:space="0" w:color="auto"/>
      </w:divBdr>
    </w:div>
    <w:div w:id="1410228627">
      <w:bodyDiv w:val="1"/>
      <w:marLeft w:val="0"/>
      <w:marRight w:val="0"/>
      <w:marTop w:val="0"/>
      <w:marBottom w:val="0"/>
      <w:divBdr>
        <w:top w:val="none" w:sz="0" w:space="0" w:color="auto"/>
        <w:left w:val="none" w:sz="0" w:space="0" w:color="auto"/>
        <w:bottom w:val="none" w:sz="0" w:space="0" w:color="auto"/>
        <w:right w:val="none" w:sz="0" w:space="0" w:color="auto"/>
      </w:divBdr>
    </w:div>
    <w:div w:id="1636833943">
      <w:bodyDiv w:val="1"/>
      <w:marLeft w:val="0"/>
      <w:marRight w:val="0"/>
      <w:marTop w:val="0"/>
      <w:marBottom w:val="0"/>
      <w:divBdr>
        <w:top w:val="none" w:sz="0" w:space="0" w:color="auto"/>
        <w:left w:val="none" w:sz="0" w:space="0" w:color="auto"/>
        <w:bottom w:val="none" w:sz="0" w:space="0" w:color="auto"/>
        <w:right w:val="none" w:sz="0" w:space="0" w:color="auto"/>
      </w:divBdr>
      <w:divsChild>
        <w:div w:id="1369331127">
          <w:marLeft w:val="0"/>
          <w:marRight w:val="0"/>
          <w:marTop w:val="0"/>
          <w:marBottom w:val="0"/>
          <w:divBdr>
            <w:top w:val="none" w:sz="0" w:space="0" w:color="auto"/>
            <w:left w:val="none" w:sz="0" w:space="0" w:color="auto"/>
            <w:bottom w:val="none" w:sz="0" w:space="0" w:color="auto"/>
            <w:right w:val="none" w:sz="0" w:space="0" w:color="auto"/>
          </w:divBdr>
          <w:divsChild>
            <w:div w:id="987981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90989837">
      <w:bodyDiv w:val="1"/>
      <w:marLeft w:val="0"/>
      <w:marRight w:val="0"/>
      <w:marTop w:val="0"/>
      <w:marBottom w:val="0"/>
      <w:divBdr>
        <w:top w:val="none" w:sz="0" w:space="0" w:color="auto"/>
        <w:left w:val="none" w:sz="0" w:space="0" w:color="auto"/>
        <w:bottom w:val="none" w:sz="0" w:space="0" w:color="auto"/>
        <w:right w:val="none" w:sz="0" w:space="0" w:color="auto"/>
      </w:divBdr>
    </w:div>
    <w:div w:id="1781796581">
      <w:bodyDiv w:val="1"/>
      <w:marLeft w:val="0"/>
      <w:marRight w:val="0"/>
      <w:marTop w:val="0"/>
      <w:marBottom w:val="0"/>
      <w:divBdr>
        <w:top w:val="none" w:sz="0" w:space="0" w:color="auto"/>
        <w:left w:val="none" w:sz="0" w:space="0" w:color="auto"/>
        <w:bottom w:val="none" w:sz="0" w:space="0" w:color="auto"/>
        <w:right w:val="none" w:sz="0" w:space="0" w:color="auto"/>
      </w:divBdr>
    </w:div>
    <w:div w:id="1786263752">
      <w:bodyDiv w:val="1"/>
      <w:marLeft w:val="0"/>
      <w:marRight w:val="0"/>
      <w:marTop w:val="0"/>
      <w:marBottom w:val="0"/>
      <w:divBdr>
        <w:top w:val="none" w:sz="0" w:space="0" w:color="auto"/>
        <w:left w:val="none" w:sz="0" w:space="0" w:color="auto"/>
        <w:bottom w:val="none" w:sz="0" w:space="0" w:color="auto"/>
        <w:right w:val="none" w:sz="0" w:space="0" w:color="auto"/>
      </w:divBdr>
    </w:div>
    <w:div w:id="2006736618">
      <w:bodyDiv w:val="1"/>
      <w:marLeft w:val="0"/>
      <w:marRight w:val="0"/>
      <w:marTop w:val="0"/>
      <w:marBottom w:val="0"/>
      <w:divBdr>
        <w:top w:val="none" w:sz="0" w:space="0" w:color="auto"/>
        <w:left w:val="none" w:sz="0" w:space="0" w:color="auto"/>
        <w:bottom w:val="none" w:sz="0" w:space="0" w:color="auto"/>
        <w:right w:val="none" w:sz="0" w:space="0" w:color="auto"/>
      </w:divBdr>
    </w:div>
    <w:div w:id="207343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10353-08E0-40FD-AB9D-999A222E1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1862</TotalTime>
  <Pages>6</Pages>
  <Words>1944</Words>
  <Characters>11082</Characters>
  <Application>Microsoft Office Word</Application>
  <DocSecurity>0</DocSecurity>
  <Lines>92</Lines>
  <Paragraphs>25</Paragraphs>
  <ScaleCrop>false</ScaleCrop>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qiuyan deng</dc:creator>
  <cp:keywords/>
  <dc:description/>
  <cp:lastModifiedBy>njzwb@163.com</cp:lastModifiedBy>
  <cp:revision>66</cp:revision>
  <dcterms:created xsi:type="dcterms:W3CDTF">2024-12-29T01:04:00Z</dcterms:created>
  <dcterms:modified xsi:type="dcterms:W3CDTF">2026-05-19T09:04:00Z</dcterms:modified>
</cp:coreProperties>
</file>