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6F6465" w:rsidRDefault="006F6465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02" w14:textId="5312C302" w:rsidR="006F6465" w:rsidRDefault="0024110C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Supp</w:t>
      </w:r>
      <w:r w:rsidR="006A1111">
        <w:rPr>
          <w:rFonts w:ascii="Times New Roman" w:eastAsia="Times New Roman" w:hAnsi="Times New Roman" w:cs="Times New Roman"/>
          <w:i/>
          <w:sz w:val="28"/>
          <w:szCs w:val="28"/>
        </w:rPr>
        <w:t>lementary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Information</w:t>
      </w:r>
    </w:p>
    <w:p w14:paraId="00000003" w14:textId="77777777" w:rsidR="006F6465" w:rsidRDefault="006F6465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04" w14:textId="77777777" w:rsidR="006F6465" w:rsidRDefault="0024110C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The developmental profile of blood leukocyte telomere length in Thoroughbred horses</w:t>
      </w:r>
    </w:p>
    <w:p w14:paraId="427299E5" w14:textId="4BF8F35C" w:rsidR="00DB53F3" w:rsidRPr="00DB53F3" w:rsidRDefault="00DB53F3" w:rsidP="00DB53F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53F3">
        <w:rPr>
          <w:rFonts w:ascii="Times New Roman" w:eastAsia="Times New Roman" w:hAnsi="Times New Roman" w:cs="Times New Roman"/>
          <w:sz w:val="24"/>
          <w:szCs w:val="24"/>
        </w:rPr>
        <w:t>Alexandra L. Moss</w:t>
      </w:r>
      <w:r w:rsidRPr="00DB53F3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="0024110C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DB53F3">
        <w:rPr>
          <w:rFonts w:ascii="Times New Roman" w:eastAsia="Times New Roman" w:hAnsi="Times New Roman" w:cs="Times New Roman"/>
          <w:sz w:val="24"/>
          <w:szCs w:val="24"/>
        </w:rPr>
        <w:t>, Orlagh O’Reilly</w:t>
      </w:r>
      <w:r w:rsidRPr="00DB53F3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DB53F3">
        <w:rPr>
          <w:rFonts w:ascii="Times New Roman" w:eastAsia="Times New Roman" w:hAnsi="Times New Roman" w:cs="Times New Roman"/>
          <w:sz w:val="24"/>
          <w:szCs w:val="24"/>
        </w:rPr>
        <w:t>, Amy Holtby</w:t>
      </w:r>
      <w:r w:rsidRPr="00DB53F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B53F3">
        <w:rPr>
          <w:rFonts w:ascii="Times New Roman" w:eastAsia="Times New Roman" w:hAnsi="Times New Roman" w:cs="Times New Roman"/>
          <w:sz w:val="24"/>
          <w:szCs w:val="24"/>
        </w:rPr>
        <w:t>, John Browne</w:t>
      </w:r>
      <w:r w:rsidRPr="00DB53F3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B53F3">
        <w:rPr>
          <w:rFonts w:ascii="Times New Roman" w:eastAsia="Times New Roman" w:hAnsi="Times New Roman" w:cs="Times New Roman"/>
          <w:sz w:val="24"/>
          <w:szCs w:val="24"/>
        </w:rPr>
        <w:t>, Megan L. Power</w:t>
      </w:r>
      <w:r w:rsidRPr="00DB53F3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B53F3">
        <w:rPr>
          <w:rFonts w:ascii="Times New Roman" w:eastAsia="Times New Roman" w:hAnsi="Times New Roman" w:cs="Times New Roman"/>
          <w:sz w:val="24"/>
          <w:szCs w:val="24"/>
        </w:rPr>
        <w:t>, Emma C. Teeling</w:t>
      </w:r>
      <w:r w:rsidRPr="00DB53F3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B53F3">
        <w:rPr>
          <w:rFonts w:ascii="Times New Roman" w:eastAsia="Times New Roman" w:hAnsi="Times New Roman" w:cs="Times New Roman"/>
          <w:sz w:val="24"/>
          <w:szCs w:val="24"/>
        </w:rPr>
        <w:t>, Emmeline W. Hill</w:t>
      </w:r>
      <w:r w:rsidRPr="00DB53F3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B53F3">
        <w:rPr>
          <w:rFonts w:ascii="Times New Roman" w:eastAsia="Times New Roman" w:hAnsi="Times New Roman" w:cs="Times New Roman"/>
          <w:sz w:val="24"/>
          <w:szCs w:val="24"/>
        </w:rPr>
        <w:t>, Lisa M. Katz</w:t>
      </w:r>
      <w:r w:rsidRPr="00DB53F3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DB53F3">
        <w:rPr>
          <w:rFonts w:ascii="Times New Roman" w:eastAsia="Times New Roman" w:hAnsi="Times New Roman" w:cs="Times New Roman"/>
          <w:sz w:val="24"/>
          <w:szCs w:val="24"/>
        </w:rPr>
        <w:t>*</w:t>
      </w:r>
    </w:p>
    <w:p w14:paraId="4186ADA3" w14:textId="77777777" w:rsidR="00DB53F3" w:rsidRPr="00DB53F3" w:rsidRDefault="00DB53F3" w:rsidP="00DB53F3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3F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>1</w:t>
      </w:r>
      <w:r w:rsidRPr="00DB53F3">
        <w:rPr>
          <w:rFonts w:ascii="Times New Roman" w:eastAsia="Times New Roman" w:hAnsi="Times New Roman" w:cs="Times New Roman"/>
          <w:i/>
          <w:iCs/>
          <w:sz w:val="24"/>
          <w:szCs w:val="24"/>
        </w:rPr>
        <w:t>UCD School of Veterinary Medicine, University College Dublin, Belfield, Dublin D04V1W8, Ireland.</w:t>
      </w:r>
      <w:r w:rsidRPr="00DB5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6C0144A" w14:textId="77777777" w:rsidR="00DB53F3" w:rsidRPr="00DB53F3" w:rsidRDefault="00DB53F3" w:rsidP="00DB53F3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3F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DB53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B53F3">
        <w:rPr>
          <w:rFonts w:ascii="Times New Roman" w:eastAsia="Times New Roman" w:hAnsi="Times New Roman" w:cs="Times New Roman"/>
          <w:i/>
          <w:iCs/>
          <w:sz w:val="24"/>
          <w:szCs w:val="24"/>
        </w:rPr>
        <w:t>Zinto Labs Ltd., The Highline, Dun Laoghaire Industrial estate, Dublin A96W5T3, Ireland. </w:t>
      </w:r>
      <w:r w:rsidRPr="00DB5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1D73F0F" w14:textId="77777777" w:rsidR="00DB53F3" w:rsidRPr="00DB53F3" w:rsidRDefault="00DB53F3" w:rsidP="00DB53F3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3F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>3</w:t>
      </w:r>
      <w:r w:rsidRPr="00DB53F3">
        <w:rPr>
          <w:rFonts w:ascii="Times New Roman" w:eastAsia="Times New Roman" w:hAnsi="Times New Roman" w:cs="Times New Roman"/>
          <w:i/>
          <w:iCs/>
          <w:sz w:val="24"/>
          <w:szCs w:val="24"/>
        </w:rPr>
        <w:t>UCD School of Agriculture and Food Science, University College Dublin, Belfield, Dublin D04V1W8, Ireland.</w:t>
      </w:r>
      <w:r w:rsidRPr="00DB5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8300733" w14:textId="4EF456FB" w:rsidR="00DB53F3" w:rsidRPr="00DB53F3" w:rsidRDefault="00DB53F3" w:rsidP="00DB53F3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3F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>4</w:t>
      </w:r>
      <w:r w:rsidRPr="00DB53F3">
        <w:rPr>
          <w:rFonts w:ascii="Times New Roman" w:eastAsia="Times New Roman" w:hAnsi="Times New Roman" w:cs="Times New Roman"/>
          <w:i/>
          <w:iCs/>
          <w:sz w:val="24"/>
          <w:szCs w:val="24"/>
        </w:rPr>
        <w:t>UCD School of Biology &amp; Environmental Science, University College Dublin, Belfield, Dublin D04V1W8, Ireland.</w:t>
      </w:r>
      <w:r w:rsidRPr="00DB5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590E1CF" w14:textId="612549C0" w:rsidR="00DB53F3" w:rsidRPr="0024110C" w:rsidRDefault="00DB53F3" w:rsidP="00DB53F3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C18A6E" w14:textId="77777777" w:rsidR="0024110C" w:rsidRPr="0024110C" w:rsidRDefault="0024110C" w:rsidP="0024110C">
      <w:pPr>
        <w:pStyle w:val="NormalWeb"/>
        <w:spacing w:beforeAutospacing="0" w:afterAutospacing="0" w:line="480" w:lineRule="auto"/>
        <w:jc w:val="both"/>
        <w:rPr>
          <w:lang w:val="en-US"/>
        </w:rPr>
      </w:pPr>
      <w:bookmarkStart w:id="0" w:name="_Hlk219279866"/>
      <w:r w:rsidRPr="0024110C">
        <w:rPr>
          <w:lang w:val="en-US"/>
        </w:rPr>
        <w:t>*Corresponding author</w:t>
      </w:r>
    </w:p>
    <w:p w14:paraId="32E8400E" w14:textId="77777777" w:rsidR="0024110C" w:rsidRPr="0024110C" w:rsidRDefault="0024110C" w:rsidP="0024110C">
      <w:pPr>
        <w:pStyle w:val="NormalWeb"/>
        <w:spacing w:beforeAutospacing="0" w:afterAutospacing="0" w:line="480" w:lineRule="auto"/>
        <w:jc w:val="both"/>
        <w:rPr>
          <w:color w:val="000000" w:themeColor="text1"/>
          <w:lang w:val="en-US"/>
        </w:rPr>
      </w:pPr>
      <w:r w:rsidRPr="0024110C">
        <w:rPr>
          <w:lang w:val="en-US"/>
        </w:rPr>
        <w:t>Email: Alex.Moss@nottingham.ac.uk</w:t>
      </w:r>
      <w:r w:rsidRPr="0024110C">
        <w:rPr>
          <w:lang w:val="en-US"/>
        </w:rPr>
        <w:tab/>
      </w:r>
    </w:p>
    <w:p w14:paraId="12EE255E" w14:textId="77777777" w:rsidR="0024110C" w:rsidRPr="0024110C" w:rsidRDefault="0024110C" w:rsidP="0024110C">
      <w:pPr>
        <w:pStyle w:val="NormalWeb"/>
        <w:spacing w:beforeAutospacing="0" w:afterAutospacing="0" w:line="480" w:lineRule="auto"/>
        <w:jc w:val="both"/>
        <w:rPr>
          <w:lang w:val="en-US"/>
        </w:rPr>
      </w:pPr>
      <w:r w:rsidRPr="0024110C">
        <w:rPr>
          <w:lang w:val="en-US"/>
        </w:rPr>
        <w:t>Telephone: +44 7552 415 169</w:t>
      </w:r>
    </w:p>
    <w:bookmarkEnd w:id="0"/>
    <w:p w14:paraId="0000000B" w14:textId="77777777" w:rsidR="006F6465" w:rsidRDefault="006F64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3CC384" w14:textId="77777777" w:rsidR="00DB53F3" w:rsidRDefault="00DB53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0DC144" w14:textId="77777777" w:rsidR="005D5B43" w:rsidRDefault="0024110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​​</w:t>
      </w:r>
    </w:p>
    <w:p w14:paraId="3C9D3DDC" w14:textId="77777777" w:rsidR="005D5B43" w:rsidRDefault="005D5B4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000000C" w14:textId="6EBBFB1B" w:rsidR="006F6465" w:rsidRDefault="0024110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DNA extraction</w:t>
      </w:r>
    </w:p>
    <w:p w14:paraId="0000000D" w14:textId="463A465F" w:rsidR="006F6465" w:rsidRPr="00C7762C" w:rsidRDefault="0024110C">
      <w:pPr>
        <w:spacing w:line="36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62C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C7762C">
        <w:rPr>
          <w:rFonts w:ascii="Times New Roman" w:eastAsia="Calibri" w:hAnsi="Times New Roman" w:cs="Times New Roman"/>
          <w:sz w:val="24"/>
          <w:szCs w:val="24"/>
        </w:rPr>
        <w:t>100µL aliquot</w:t>
      </w:r>
      <w:r w:rsidRPr="00C7762C">
        <w:rPr>
          <w:rFonts w:ascii="Times New Roman" w:eastAsia="Times New Roman" w:hAnsi="Times New Roman" w:cs="Times New Roman"/>
          <w:sz w:val="24"/>
          <w:szCs w:val="24"/>
        </w:rPr>
        <w:t xml:space="preserve"> of buffy coat was first treated for removal of intact red blood cells (RBCs) with </w:t>
      </w:r>
      <w:r w:rsidRPr="00C7762C">
        <w:rPr>
          <w:rFonts w:ascii="Times New Roman" w:eastAsia="Calibri" w:hAnsi="Times New Roman" w:cs="Times New Roman"/>
          <w:sz w:val="24"/>
          <w:szCs w:val="24"/>
        </w:rPr>
        <w:t xml:space="preserve">300µL RBC lysis </w:t>
      </w:r>
      <w:r w:rsidRPr="00C7762C">
        <w:rPr>
          <w:rFonts w:ascii="Times New Roman" w:eastAsia="Times New Roman" w:hAnsi="Times New Roman" w:cs="Times New Roman"/>
          <w:sz w:val="24"/>
          <w:szCs w:val="24"/>
        </w:rPr>
        <w:t>buffer (</w:t>
      </w:r>
      <w:r w:rsidRPr="00C7762C">
        <w:rPr>
          <w:rFonts w:ascii="Times New Roman" w:eastAsia="Calibri" w:hAnsi="Times New Roman" w:cs="Times New Roman"/>
          <w:sz w:val="24"/>
          <w:szCs w:val="24"/>
        </w:rPr>
        <w:t>eBioscience™). The resulting solution was incubated at room temperature for five minutes before being centrifuged at 14,000 x g for 30 seconds to pellet the white blood cells (WBCs</w:t>
      </w:r>
      <w:r w:rsidRPr="009E1A31">
        <w:rPr>
          <w:rFonts w:ascii="Times New Roman" w:eastAsia="Calibri" w:hAnsi="Times New Roman" w:cs="Times New Roman"/>
          <w:sz w:val="24"/>
          <w:szCs w:val="24"/>
        </w:rPr>
        <w:t>). Supernatant containing lysed RBCs was removed and the pelleted WBCs were resuspended in</w:t>
      </w:r>
      <w:r w:rsidR="00C7762C" w:rsidRPr="009E1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1A31" w:rsidRPr="009E1A31">
        <w:rPr>
          <w:rFonts w:ascii="Times New Roman" w:eastAsia="Calibri" w:hAnsi="Times New Roman" w:cs="Times New Roman"/>
          <w:sz w:val="24"/>
          <w:szCs w:val="24"/>
        </w:rPr>
        <w:t>90</w:t>
      </w:r>
      <w:r w:rsidR="009E1A31" w:rsidRPr="009E1A31">
        <w:rPr>
          <w:rFonts w:ascii="Times New Roman" w:hAnsi="Times New Roman" w:cs="Times New Roman"/>
          <w:sz w:val="24"/>
          <w:szCs w:val="24"/>
        </w:rPr>
        <w:t>µ</w:t>
      </w:r>
      <w:r w:rsidR="00C7762C" w:rsidRPr="009E1A31">
        <w:rPr>
          <w:rFonts w:ascii="Times New Roman" w:eastAsia="Calibri" w:hAnsi="Times New Roman" w:cs="Times New Roman"/>
          <w:sz w:val="24"/>
          <w:szCs w:val="24"/>
        </w:rPr>
        <w:t>L</w:t>
      </w:r>
      <w:r w:rsidRPr="00C7762C">
        <w:rPr>
          <w:rFonts w:ascii="Times New Roman" w:eastAsia="Calibri" w:hAnsi="Times New Roman" w:cs="Times New Roman"/>
          <w:sz w:val="24"/>
          <w:szCs w:val="24"/>
        </w:rPr>
        <w:t xml:space="preserve"> PBS solution. The solution of WBCs was treated with 30µL of proteinase K (</w:t>
      </w:r>
      <w:r w:rsidR="009E1A31">
        <w:rPr>
          <w:rFonts w:ascii="Times New Roman" w:eastAsia="Calibri" w:hAnsi="Times New Roman" w:cs="Times New Roman"/>
          <w:sz w:val="24"/>
          <w:szCs w:val="24"/>
        </w:rPr>
        <w:t>Qiagen™</w:t>
      </w:r>
      <w:r w:rsidRPr="00C7762C">
        <w:rPr>
          <w:rFonts w:ascii="Times New Roman" w:eastAsia="Calibri" w:hAnsi="Times New Roman" w:cs="Times New Roman"/>
          <w:sz w:val="24"/>
          <w:szCs w:val="24"/>
        </w:rPr>
        <w:t xml:space="preserve">) and 4µL of RNase A </w:t>
      </w:r>
      <w:r w:rsidR="00C7762C">
        <w:rPr>
          <w:rFonts w:ascii="Times New Roman" w:eastAsia="Calibri" w:hAnsi="Times New Roman" w:cs="Times New Roman"/>
          <w:sz w:val="24"/>
          <w:szCs w:val="24"/>
        </w:rPr>
        <w:t>(</w:t>
      </w:r>
      <w:r w:rsidR="009E1A31">
        <w:rPr>
          <w:rFonts w:ascii="Times New Roman" w:eastAsia="Calibri" w:hAnsi="Times New Roman" w:cs="Times New Roman"/>
          <w:sz w:val="24"/>
          <w:szCs w:val="24"/>
        </w:rPr>
        <w:t>Qiagen™</w:t>
      </w:r>
      <w:r w:rsidR="00C7762C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C7762C">
        <w:rPr>
          <w:rFonts w:ascii="Times New Roman" w:eastAsia="Calibri" w:hAnsi="Times New Roman" w:cs="Times New Roman"/>
          <w:sz w:val="24"/>
          <w:szCs w:val="24"/>
        </w:rPr>
        <w:t xml:space="preserve">to remove protein and </w:t>
      </w:r>
      <w:r w:rsidRPr="008E2B48">
        <w:rPr>
          <w:rFonts w:ascii="Times New Roman" w:eastAsia="Calibri" w:hAnsi="Times New Roman" w:cs="Times New Roman"/>
          <w:sz w:val="24"/>
          <w:szCs w:val="24"/>
        </w:rPr>
        <w:t xml:space="preserve">RNA contamination for later genomic DNA </w:t>
      </w:r>
      <w:r w:rsidR="009E1A31" w:rsidRPr="008E2B48">
        <w:rPr>
          <w:rFonts w:ascii="Times New Roman" w:eastAsia="Calibri" w:hAnsi="Times New Roman" w:cs="Times New Roman"/>
          <w:sz w:val="24"/>
          <w:szCs w:val="24"/>
        </w:rPr>
        <w:t>evaluation and incubated at 56</w:t>
      </w:r>
      <w:r w:rsidR="009E1A31" w:rsidRPr="008E2B48">
        <w:rPr>
          <w:rFonts w:ascii="Times New Roman" w:hAnsi="Times New Roman" w:cs="Times New Roman"/>
          <w:sz w:val="24"/>
          <w:szCs w:val="24"/>
        </w:rPr>
        <w:t>°C for 45 minutes</w:t>
      </w:r>
      <w:r w:rsidRPr="008E2B48">
        <w:rPr>
          <w:rFonts w:ascii="Times New Roman" w:eastAsia="Calibri" w:hAnsi="Times New Roman" w:cs="Times New Roman"/>
          <w:sz w:val="24"/>
          <w:szCs w:val="24"/>
        </w:rPr>
        <w:t>. DNA extraction was then carried out using the Qiagen</w:t>
      </w:r>
      <w:r w:rsidR="009E1A31" w:rsidRPr="008E2B48">
        <w:rPr>
          <w:rFonts w:ascii="Times New Roman" w:eastAsia="Calibri" w:hAnsi="Times New Roman" w:cs="Times New Roman"/>
          <w:sz w:val="24"/>
          <w:szCs w:val="24"/>
        </w:rPr>
        <w:t>™</w:t>
      </w:r>
      <w:r w:rsidRPr="008E2B48">
        <w:rPr>
          <w:rFonts w:ascii="Times New Roman" w:eastAsia="Calibri" w:hAnsi="Times New Roman" w:cs="Times New Roman"/>
          <w:sz w:val="24"/>
          <w:szCs w:val="24"/>
        </w:rPr>
        <w:t xml:space="preserve"> DNeasy Blood &amp; Tissue Kit as </w:t>
      </w:r>
      <w:r w:rsidR="00C7762C" w:rsidRPr="008E2B48">
        <w:rPr>
          <w:rFonts w:ascii="Times New Roman" w:eastAsia="Calibri" w:hAnsi="Times New Roman" w:cs="Times New Roman"/>
          <w:sz w:val="24"/>
          <w:szCs w:val="24"/>
        </w:rPr>
        <w:t>per manufacturer instructions.</w:t>
      </w:r>
      <w:r w:rsidR="00C7762C">
        <w:rPr>
          <w:rFonts w:ascii="Times New Roman" w:eastAsia="Calibri" w:hAnsi="Times New Roman" w:cs="Times New Roman"/>
        </w:rPr>
        <w:t xml:space="preserve"> </w:t>
      </w:r>
    </w:p>
    <w:p w14:paraId="0000000F" w14:textId="77777777" w:rsidR="006F6465" w:rsidRDefault="0024110C">
      <w:pPr>
        <w:pStyle w:val="Heading2"/>
        <w:keepNext w:val="0"/>
        <w:keepLines w:val="0"/>
        <w:spacing w:after="24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6z3ifuf25v4d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Telomere length measurements</w:t>
      </w:r>
    </w:p>
    <w:p w14:paraId="6A5A228E" w14:textId="707B5145" w:rsidR="009E1A31" w:rsidRDefault="009E1A31" w:rsidP="009E1A3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Telomere length (TL) of peripheral</w:t>
      </w:r>
      <w:r w:rsidR="00022B7E">
        <w:rPr>
          <w:rFonts w:ascii="Times New Roman" w:eastAsia="Times New Roman" w:hAnsi="Times New Roman" w:cs="Times New Roman"/>
          <w:sz w:val="24"/>
          <w:szCs w:val="24"/>
        </w:rPr>
        <w:t xml:space="preserve"> blood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mononuclear cells</w:t>
      </w:r>
      <w:r w:rsidR="00022B7E">
        <w:rPr>
          <w:rFonts w:ascii="Times New Roman" w:eastAsia="Times New Roman" w:hAnsi="Times New Roman" w:cs="Times New Roman"/>
          <w:sz w:val="24"/>
          <w:szCs w:val="24"/>
        </w:rPr>
        <w:t xml:space="preserve"> (PBMCs)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r w:rsidR="00022B7E">
        <w:rPr>
          <w:rFonts w:ascii="Times New Roman" w:eastAsia="Times New Roman" w:hAnsi="Times New Roman" w:cs="Times New Roman"/>
          <w:sz w:val="24"/>
          <w:szCs w:val="24"/>
        </w:rPr>
        <w:t xml:space="preserve">considered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representative of TL in other somatic tissues </w:t>
      </w:r>
      <w:r w:rsidR="004A701A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4A701A">
        <w:rPr>
          <w:rFonts w:ascii="Times New Roman" w:eastAsia="Times New Roman" w:hAnsi="Times New Roman" w:cs="Times New Roman"/>
          <w:sz w:val="24"/>
          <w:szCs w:val="24"/>
        </w:rPr>
        <w:instrText xml:space="preserve"> ADDIN EN.CITE &lt;EndNote&gt;&lt;Cite&gt;&lt;Author&gt;Daniali&lt;/Author&gt;&lt;Year&gt;2013&lt;/Year&gt;&lt;RecNum&gt;424&lt;/RecNum&gt;&lt;DisplayText&gt;(Daniali et al., 2013)&lt;/DisplayText&gt;&lt;record&gt;&lt;rec-number&gt;424&lt;/rec-number&gt;&lt;foreign-keys&gt;&lt;key app="EN" db-id="x9e9azzep5x2tneas51vxr5m2zprapvsfxa0" timestamp="1743769889"&gt;424&lt;/key&gt;&lt;/foreign-keys&gt;&lt;ref-type name="Journal Article"&gt;17&lt;/ref-type&gt;&lt;contributors&gt;&lt;authors&gt;&lt;author&gt;Daniali, L.&lt;/author&gt;&lt;author&gt;Benetos A. &lt;/author&gt;&lt;author&gt;Susser E.&lt;/author&gt;&lt;author&gt;Kark J.D.&lt;/author&gt;&lt;author&gt;Labat C.&lt;/author&gt;&lt;author&gt;Kimura M. &lt;/author&gt;&lt;author&gt;Desai K.&lt;/author&gt;&lt;author&gt;Granick M.&lt;/author&gt;&lt;author&gt;Aviv, A.&lt;/author&gt;&lt;/authors&gt;&lt;translated-authors&gt;&lt;author&gt;Nat, Commun&lt;/author&gt;&lt;/translated-authors&gt;&lt;/contributors&gt;&lt;auth-address&gt;Division of Plastic Surgery, Department of Surgery, University of Medicine and Dentistry of New Jersey, New Jersey Medical School, Newark, New Jersey 07103, USA. FAU - Benetos, Athanase&lt;/auth-address&gt;&lt;titles&gt;&lt;title&gt;Telomeres shorten at equivalent rates in somatic tissues of adults&lt;/title&gt;&lt;secondary-title&gt;Nature Communications&lt;/secondary-title&gt;&lt;/titles&gt;&lt;periodical&gt;&lt;full-title&gt;Nature Communications&lt;/full-title&gt;&lt;/periodical&gt;&lt;pages&gt;1597(e)&lt;/pages&gt;&lt;volume&gt;19&lt;/volume&gt;&lt;number&gt;4&lt;/number&gt;&lt;dates&gt;&lt;year&gt;2013&lt;/year&gt;&lt;/dates&gt;&lt;urls&gt;&lt;/urls&gt;&lt;electronic-resource-num&gt;10.1038/ncomms2602&lt;/electronic-resource-num&gt;&lt;remote-database-provider&gt;2013&lt;/remote-database-provider&gt;&lt;language&gt;eng&lt;/language&gt;&lt;/record&gt;&lt;/Cite&gt;&lt;/EndNote&gt;</w:instrText>
      </w:r>
      <w:r w:rsidR="004A701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4A701A">
        <w:rPr>
          <w:rFonts w:ascii="Times New Roman" w:eastAsia="Times New Roman" w:hAnsi="Times New Roman" w:cs="Times New Roman"/>
          <w:noProof/>
          <w:sz w:val="24"/>
          <w:szCs w:val="24"/>
        </w:rPr>
        <w:t>(Daniali et al., 2013)</w:t>
      </w:r>
      <w:r w:rsidR="004A701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Telomere </w:t>
      </w:r>
      <w:r w:rsidR="00FA4D7E">
        <w:rPr>
          <w:rFonts w:ascii="Times New Roman" w:eastAsia="Times New Roman" w:hAnsi="Times New Roman" w:cs="Times New Roman"/>
          <w:sz w:val="24"/>
          <w:szCs w:val="24"/>
        </w:rPr>
        <w:t xml:space="preserve">and single copy gene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primers for this work were designed using </w:t>
      </w:r>
      <w:r w:rsidR="004A701A">
        <w:rPr>
          <w:rFonts w:ascii="Times New Roman" w:eastAsia="Times New Roman" w:hAnsi="Times New Roman" w:cs="Times New Roman"/>
          <w:sz w:val="24"/>
          <w:szCs w:val="24"/>
        </w:rPr>
        <w:t>UCSC In-Silico PCR, Primer3 and Primer-BLAST,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701A">
        <w:rPr>
          <w:rFonts w:ascii="Times New Roman" w:eastAsia="Times New Roman" w:hAnsi="Times New Roman" w:cs="Times New Roman"/>
          <w:sz w:val="24"/>
          <w:szCs w:val="24"/>
        </w:rPr>
        <w:t>then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validated prior to assay</w:t>
      </w:r>
      <w:r w:rsidR="004A701A">
        <w:rPr>
          <w:rFonts w:ascii="Times New Roman" w:eastAsia="Times New Roman" w:hAnsi="Times New Roman" w:cs="Times New Roman"/>
          <w:sz w:val="24"/>
          <w:szCs w:val="24"/>
        </w:rPr>
        <w:t xml:space="preserve"> to have an efficiency within 90-110%. T</w:t>
      </w:r>
      <w:r w:rsidR="003C508D">
        <w:rPr>
          <w:rFonts w:ascii="Times New Roman" w:eastAsia="Times New Roman" w:hAnsi="Times New Roman" w:cs="Times New Roman"/>
          <w:sz w:val="24"/>
          <w:szCs w:val="24"/>
        </w:rPr>
        <w:t>wo</w:t>
      </w:r>
      <w:r w:rsidR="004A701A">
        <w:rPr>
          <w:rFonts w:ascii="Times New Roman" w:eastAsia="Times New Roman" w:hAnsi="Times New Roman" w:cs="Times New Roman"/>
          <w:sz w:val="24"/>
          <w:szCs w:val="24"/>
        </w:rPr>
        <w:t xml:space="preserve"> single copy genes were trialled to determine the most efficient primer for use in this study</w:t>
      </w:r>
      <w:r w:rsidR="00FA4D7E">
        <w:rPr>
          <w:rFonts w:ascii="Times New Roman" w:eastAsia="Times New Roman" w:hAnsi="Times New Roman" w:cs="Times New Roman"/>
          <w:sz w:val="24"/>
          <w:szCs w:val="24"/>
        </w:rPr>
        <w:t xml:space="preserve"> (see Supplementary Table 1).</w:t>
      </w:r>
    </w:p>
    <w:p w14:paraId="66ECBCB8" w14:textId="422A8A8B" w:rsidR="004A701A" w:rsidRDefault="00FA4D7E" w:rsidP="009E1A3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PCR assays were prepared with </w:t>
      </w:r>
      <w:r w:rsidR="00045019">
        <w:rPr>
          <w:rFonts w:ascii="Times New Roman" w:eastAsia="Times New Roman" w:hAnsi="Times New Roman" w:cs="Times New Roman"/>
          <w:sz w:val="24"/>
          <w:szCs w:val="24"/>
        </w:rPr>
        <w:t>250</w:t>
      </w:r>
      <w:r>
        <w:rPr>
          <w:rFonts w:ascii="Times New Roman" w:eastAsia="Times New Roman" w:hAnsi="Times New Roman" w:cs="Times New Roman"/>
          <w:sz w:val="24"/>
          <w:szCs w:val="24"/>
        </w:rPr>
        <w:t>nM in equivalent amounts of forward and reverse primer per well, for both telomere and eHBB primers and run immediately.</w:t>
      </w:r>
      <w:r w:rsidR="0093724A">
        <w:rPr>
          <w:rFonts w:ascii="Times New Roman" w:eastAsia="Times New Roman" w:hAnsi="Times New Roman" w:cs="Times New Roman"/>
          <w:sz w:val="24"/>
          <w:szCs w:val="24"/>
        </w:rPr>
        <w:t xml:space="preserve"> All samples were run in triplicate, and every plate included a two-fold serially diluted inter-plate calibrator set (25ng, 12.5ng, 6.25ng), and negative control. Thermal profile for the telomere </w:t>
      </w:r>
      <w:r w:rsidR="00F165CB">
        <w:rPr>
          <w:rFonts w:ascii="Times New Roman" w:eastAsia="Times New Roman" w:hAnsi="Times New Roman" w:cs="Times New Roman"/>
          <w:sz w:val="24"/>
          <w:szCs w:val="24"/>
        </w:rPr>
        <w:t xml:space="preserve">and eHBB </w:t>
      </w:r>
      <w:r w:rsidR="0093724A">
        <w:rPr>
          <w:rFonts w:ascii="Times New Roman" w:eastAsia="Times New Roman" w:hAnsi="Times New Roman" w:cs="Times New Roman"/>
          <w:sz w:val="24"/>
          <w:szCs w:val="24"/>
        </w:rPr>
        <w:t>assay</w:t>
      </w:r>
      <w:r w:rsidR="00F165CB">
        <w:rPr>
          <w:rFonts w:ascii="Times New Roman" w:eastAsia="Times New Roman" w:hAnsi="Times New Roman" w:cs="Times New Roman"/>
          <w:sz w:val="24"/>
          <w:szCs w:val="24"/>
        </w:rPr>
        <w:t>s were the same, with</w:t>
      </w:r>
      <w:r w:rsidR="009372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79F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3724A">
        <w:rPr>
          <w:rFonts w:ascii="Times New Roman" w:eastAsia="Times New Roman" w:hAnsi="Times New Roman" w:cs="Times New Roman"/>
          <w:sz w:val="24"/>
          <w:szCs w:val="24"/>
        </w:rPr>
        <w:t xml:space="preserve">min at </w:t>
      </w:r>
      <w:r w:rsidR="005679FC">
        <w:rPr>
          <w:rFonts w:ascii="Times New Roman" w:eastAsia="Times New Roman" w:hAnsi="Times New Roman" w:cs="Times New Roman"/>
          <w:sz w:val="24"/>
          <w:szCs w:val="24"/>
        </w:rPr>
        <w:t>95</w:t>
      </w:r>
      <w:r w:rsidR="005679FC" w:rsidRPr="009E1A31">
        <w:rPr>
          <w:rFonts w:ascii="Times New Roman" w:hAnsi="Times New Roman" w:cs="Times New Roman"/>
          <w:sz w:val="24"/>
          <w:szCs w:val="24"/>
        </w:rPr>
        <w:t>°C</w:t>
      </w:r>
      <w:r w:rsidR="0093724A">
        <w:rPr>
          <w:rFonts w:ascii="Times New Roman" w:eastAsia="Times New Roman" w:hAnsi="Times New Roman" w:cs="Times New Roman"/>
          <w:sz w:val="24"/>
          <w:szCs w:val="24"/>
        </w:rPr>
        <w:t xml:space="preserve">, then </w:t>
      </w:r>
      <w:r w:rsidR="005679FC">
        <w:rPr>
          <w:rFonts w:ascii="Times New Roman" w:eastAsia="Times New Roman" w:hAnsi="Times New Roman" w:cs="Times New Roman"/>
          <w:sz w:val="24"/>
          <w:szCs w:val="24"/>
        </w:rPr>
        <w:t>40</w:t>
      </w:r>
      <w:r w:rsidR="0093724A">
        <w:rPr>
          <w:rFonts w:ascii="Times New Roman" w:eastAsia="Times New Roman" w:hAnsi="Times New Roman" w:cs="Times New Roman"/>
          <w:sz w:val="24"/>
          <w:szCs w:val="24"/>
        </w:rPr>
        <w:t xml:space="preserve"> cycles of </w:t>
      </w:r>
      <w:r w:rsidR="005679FC">
        <w:rPr>
          <w:rFonts w:ascii="Times New Roman" w:eastAsia="Times New Roman" w:hAnsi="Times New Roman" w:cs="Times New Roman"/>
          <w:sz w:val="24"/>
          <w:szCs w:val="24"/>
        </w:rPr>
        <w:t>15</w:t>
      </w:r>
      <w:r w:rsidR="0093724A">
        <w:rPr>
          <w:rFonts w:ascii="Times New Roman" w:eastAsia="Times New Roman" w:hAnsi="Times New Roman" w:cs="Times New Roman"/>
          <w:sz w:val="24"/>
          <w:szCs w:val="24"/>
        </w:rPr>
        <w:t>s at</w:t>
      </w:r>
      <w:r w:rsidR="00F165CB">
        <w:rPr>
          <w:rFonts w:ascii="Times New Roman" w:eastAsia="Times New Roman" w:hAnsi="Times New Roman" w:cs="Times New Roman"/>
          <w:sz w:val="24"/>
          <w:szCs w:val="24"/>
        </w:rPr>
        <w:t xml:space="preserve"> 95</w:t>
      </w:r>
      <w:r w:rsidR="0093724A" w:rsidRPr="009E1A31">
        <w:rPr>
          <w:rFonts w:ascii="Times New Roman" w:hAnsi="Times New Roman" w:cs="Times New Roman"/>
          <w:sz w:val="24"/>
          <w:szCs w:val="24"/>
        </w:rPr>
        <w:t>°C</w:t>
      </w:r>
      <w:r w:rsidR="00F165CB">
        <w:rPr>
          <w:rFonts w:ascii="Times New Roman" w:hAnsi="Times New Roman" w:cs="Times New Roman"/>
          <w:sz w:val="24"/>
          <w:szCs w:val="24"/>
        </w:rPr>
        <w:t xml:space="preserve"> followed by 1min </w:t>
      </w:r>
      <w:r w:rsidR="0093724A">
        <w:rPr>
          <w:rFonts w:ascii="Times New Roman" w:hAnsi="Times New Roman" w:cs="Times New Roman"/>
          <w:sz w:val="24"/>
          <w:szCs w:val="24"/>
        </w:rPr>
        <w:t xml:space="preserve">at </w:t>
      </w:r>
      <w:r w:rsidR="00F165CB">
        <w:rPr>
          <w:rFonts w:ascii="Times New Roman" w:eastAsia="Times New Roman" w:hAnsi="Times New Roman" w:cs="Times New Roman"/>
          <w:sz w:val="24"/>
          <w:szCs w:val="24"/>
        </w:rPr>
        <w:t>60</w:t>
      </w:r>
      <w:r w:rsidR="0093724A" w:rsidRPr="009E1A31">
        <w:rPr>
          <w:rFonts w:ascii="Times New Roman" w:hAnsi="Times New Roman" w:cs="Times New Roman"/>
          <w:sz w:val="24"/>
          <w:szCs w:val="24"/>
        </w:rPr>
        <w:t>°C</w:t>
      </w:r>
      <w:r w:rsidR="0093724A">
        <w:rPr>
          <w:rFonts w:ascii="Times New Roman" w:hAnsi="Times New Roman" w:cs="Times New Roman"/>
          <w:sz w:val="24"/>
          <w:szCs w:val="24"/>
        </w:rPr>
        <w:t xml:space="preserve">. </w:t>
      </w:r>
      <w:r w:rsidR="00F165CB">
        <w:rPr>
          <w:rFonts w:ascii="Times New Roman" w:hAnsi="Times New Roman" w:cs="Times New Roman"/>
          <w:sz w:val="24"/>
          <w:szCs w:val="24"/>
        </w:rPr>
        <w:t xml:space="preserve">Dissociation was assessed for a single peak through melt curve </w:t>
      </w:r>
      <w:r w:rsidR="00F165CB" w:rsidRPr="008E2B48">
        <w:rPr>
          <w:rFonts w:ascii="Times New Roman" w:hAnsi="Times New Roman" w:cs="Times New Roman"/>
          <w:sz w:val="24"/>
          <w:szCs w:val="24"/>
        </w:rPr>
        <w:t>(60-95°C)</w:t>
      </w:r>
      <w:r w:rsidR="00F165CB">
        <w:rPr>
          <w:rFonts w:ascii="Times New Roman" w:hAnsi="Times New Roman" w:cs="Times New Roman"/>
          <w:sz w:val="24"/>
          <w:szCs w:val="24"/>
        </w:rPr>
        <w:t xml:space="preserve"> analysis performed as a part of the primer validation standard curves. </w:t>
      </w:r>
      <w:r w:rsidR="0093724A">
        <w:rPr>
          <w:rFonts w:ascii="Times New Roman" w:hAnsi="Times New Roman" w:cs="Times New Roman"/>
          <w:sz w:val="24"/>
          <w:szCs w:val="24"/>
        </w:rPr>
        <w:t xml:space="preserve">Data was input to </w:t>
      </w:r>
      <w:r w:rsidR="00045019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93724A">
        <w:rPr>
          <w:rFonts w:ascii="Times New Roman" w:hAnsi="Times New Roman" w:cs="Times New Roman"/>
          <w:sz w:val="24"/>
          <w:szCs w:val="24"/>
        </w:rPr>
        <w:t>qBase</w:t>
      </w:r>
      <w:proofErr w:type="spellEnd"/>
      <w:r w:rsidR="0093724A">
        <w:rPr>
          <w:rFonts w:ascii="Times New Roman" w:hAnsi="Times New Roman" w:cs="Times New Roman"/>
          <w:sz w:val="24"/>
          <w:szCs w:val="24"/>
        </w:rPr>
        <w:t>+ software, which provided inter</w:t>
      </w:r>
      <w:r w:rsidR="000B5682">
        <w:rPr>
          <w:rFonts w:ascii="Times New Roman" w:hAnsi="Times New Roman" w:cs="Times New Roman"/>
          <w:sz w:val="24"/>
          <w:szCs w:val="24"/>
        </w:rPr>
        <w:t>-</w:t>
      </w:r>
      <w:r w:rsidR="0093724A">
        <w:rPr>
          <w:rFonts w:ascii="Times New Roman" w:hAnsi="Times New Roman" w:cs="Times New Roman"/>
          <w:sz w:val="24"/>
          <w:szCs w:val="24"/>
        </w:rPr>
        <w:t>plate correction and utilised a mean cycle threshold (Ct) for each sample triplicate, excluding outliers</w:t>
      </w:r>
      <w:r w:rsidR="000B5682">
        <w:rPr>
          <w:rFonts w:ascii="Times New Roman" w:hAnsi="Times New Roman" w:cs="Times New Roman"/>
          <w:sz w:val="24"/>
          <w:szCs w:val="24"/>
        </w:rPr>
        <w:t xml:space="preserve"> of &gt;0.5 cycles</w:t>
      </w:r>
      <w:r w:rsidR="0093724A">
        <w:rPr>
          <w:rFonts w:ascii="Times New Roman" w:hAnsi="Times New Roman" w:cs="Times New Roman"/>
          <w:sz w:val="24"/>
          <w:szCs w:val="24"/>
        </w:rPr>
        <w:t xml:space="preserve">. </w:t>
      </w:r>
      <w:r w:rsidR="000B5682">
        <w:rPr>
          <w:rFonts w:ascii="Times New Roman" w:hAnsi="Times New Roman" w:cs="Times New Roman"/>
          <w:sz w:val="24"/>
          <w:szCs w:val="24"/>
        </w:rPr>
        <w:t>All samples fell within the standard curves established for the telomere and eHBB assays</w:t>
      </w:r>
      <w:r w:rsidR="00EF70CA" w:rsidRPr="00854BF5">
        <w:rPr>
          <w:rFonts w:ascii="Times New Roman" w:hAnsi="Times New Roman" w:cs="Times New Roman"/>
          <w:sz w:val="24"/>
          <w:szCs w:val="24"/>
        </w:rPr>
        <w:t>;</w:t>
      </w:r>
      <w:r w:rsidR="000B5682" w:rsidRPr="00854BF5">
        <w:rPr>
          <w:rFonts w:ascii="Times New Roman" w:hAnsi="Times New Roman" w:cs="Times New Roman"/>
          <w:sz w:val="24"/>
          <w:szCs w:val="24"/>
        </w:rPr>
        <w:t xml:space="preserve"> hence</w:t>
      </w:r>
      <w:r w:rsidR="00EF70CA" w:rsidRPr="00854BF5">
        <w:rPr>
          <w:rFonts w:ascii="Times New Roman" w:hAnsi="Times New Roman" w:cs="Times New Roman"/>
          <w:sz w:val="24"/>
          <w:szCs w:val="24"/>
        </w:rPr>
        <w:t>,</w:t>
      </w:r>
      <w:r w:rsidR="000B5682">
        <w:rPr>
          <w:rFonts w:ascii="Times New Roman" w:hAnsi="Times New Roman" w:cs="Times New Roman"/>
          <w:sz w:val="24"/>
          <w:szCs w:val="24"/>
        </w:rPr>
        <w:t xml:space="preserve"> none were excluded for this reason. </w:t>
      </w:r>
    </w:p>
    <w:p w14:paraId="21960892" w14:textId="77777777" w:rsidR="004A701A" w:rsidRDefault="004A701A" w:rsidP="004A701A">
      <w:pPr>
        <w:spacing w:line="36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</w:pPr>
    </w:p>
    <w:p w14:paraId="768CB0F1" w14:textId="77777777" w:rsidR="005D5B43" w:rsidRDefault="005D5B4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3BE613B" w14:textId="7FF67412" w:rsidR="004A701A" w:rsidRPr="004A701A" w:rsidRDefault="2446CA9B" w:rsidP="004A701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EDB58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Supplementary </w:t>
      </w:r>
      <w:r w:rsidR="004A701A" w:rsidRPr="1EDB589B">
        <w:rPr>
          <w:rFonts w:ascii="Times New Roman" w:eastAsia="Times New Roman" w:hAnsi="Times New Roman" w:cs="Times New Roman"/>
          <w:sz w:val="24"/>
          <w:szCs w:val="24"/>
        </w:rPr>
        <w:t xml:space="preserve">Table 1. Primer </w:t>
      </w:r>
      <w:r w:rsidR="0093724A" w:rsidRPr="1EDB589B">
        <w:rPr>
          <w:rFonts w:ascii="Times New Roman" w:eastAsia="Times New Roman" w:hAnsi="Times New Roman" w:cs="Times New Roman"/>
          <w:sz w:val="24"/>
          <w:szCs w:val="24"/>
        </w:rPr>
        <w:t xml:space="preserve">pair details from design and validation PCR runs </w:t>
      </w:r>
      <w:r w:rsidR="004A701A" w:rsidRPr="1EDB589B">
        <w:rPr>
          <w:rFonts w:ascii="Times New Roman" w:eastAsia="Times New Roman" w:hAnsi="Times New Roman" w:cs="Times New Roman"/>
          <w:sz w:val="24"/>
          <w:szCs w:val="24"/>
        </w:rPr>
        <w:t xml:space="preserve">prior to </w:t>
      </w:r>
      <w:r w:rsidR="0093724A" w:rsidRPr="1EDB589B">
        <w:rPr>
          <w:rFonts w:ascii="Times New Roman" w:eastAsia="Times New Roman" w:hAnsi="Times New Roman" w:cs="Times New Roman"/>
          <w:sz w:val="24"/>
          <w:szCs w:val="24"/>
        </w:rPr>
        <w:t xml:space="preserve">undertaking </w:t>
      </w:r>
      <w:r w:rsidR="004A701A" w:rsidRPr="1EDB589B">
        <w:rPr>
          <w:rFonts w:ascii="Times New Roman" w:eastAsia="Times New Roman" w:hAnsi="Times New Roman" w:cs="Times New Roman"/>
          <w:sz w:val="24"/>
          <w:szCs w:val="24"/>
        </w:rPr>
        <w:t>assay</w:t>
      </w:r>
      <w:r w:rsidR="0093724A" w:rsidRPr="1EDB589B">
        <w:rPr>
          <w:rFonts w:ascii="Times New Roman" w:eastAsia="Times New Roman" w:hAnsi="Times New Roman" w:cs="Times New Roman"/>
          <w:sz w:val="24"/>
          <w:szCs w:val="24"/>
        </w:rPr>
        <w:t xml:space="preserve"> work. </w:t>
      </w:r>
      <w:r w:rsidR="00BE7BBC" w:rsidRPr="1EDB589B">
        <w:rPr>
          <w:rFonts w:ascii="Times New Roman" w:eastAsia="Times New Roman" w:hAnsi="Times New Roman" w:cs="Times New Roman"/>
          <w:sz w:val="24"/>
          <w:szCs w:val="24"/>
        </w:rPr>
        <w:t>Base order reported in 5’-3’ sequence order</w:t>
      </w:r>
      <w:r w:rsidR="000D3E1D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2693"/>
        <w:gridCol w:w="1276"/>
        <w:gridCol w:w="1369"/>
      </w:tblGrid>
      <w:tr w:rsidR="00BE7BBC" w14:paraId="695ADC23" w14:textId="77777777" w:rsidTr="005D5B43">
        <w:tc>
          <w:tcPr>
            <w:tcW w:w="1555" w:type="dxa"/>
          </w:tcPr>
          <w:p w14:paraId="3836701D" w14:textId="5162B1F0" w:rsidR="0093724A" w:rsidRPr="009E36B6" w:rsidRDefault="0093724A" w:rsidP="000A48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6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Primer</w:t>
            </w:r>
          </w:p>
        </w:tc>
        <w:tc>
          <w:tcPr>
            <w:tcW w:w="2126" w:type="dxa"/>
          </w:tcPr>
          <w:p w14:paraId="1B77E41A" w14:textId="0692557D" w:rsidR="0093724A" w:rsidRPr="009E36B6" w:rsidRDefault="0093724A" w:rsidP="000A48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6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Forward Primer</w:t>
            </w:r>
          </w:p>
        </w:tc>
        <w:tc>
          <w:tcPr>
            <w:tcW w:w="2693" w:type="dxa"/>
          </w:tcPr>
          <w:p w14:paraId="61766B92" w14:textId="7CCB769F" w:rsidR="0093724A" w:rsidRPr="009E36B6" w:rsidRDefault="0093724A" w:rsidP="000A48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6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Reverse Primer</w:t>
            </w:r>
          </w:p>
        </w:tc>
        <w:tc>
          <w:tcPr>
            <w:tcW w:w="1276" w:type="dxa"/>
          </w:tcPr>
          <w:p w14:paraId="4FB1413E" w14:textId="69C284DB" w:rsidR="0093724A" w:rsidRPr="009E36B6" w:rsidRDefault="000A48EF" w:rsidP="000A48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Amplicon </w:t>
            </w:r>
            <w:r w:rsidR="009372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Size (bp)</w:t>
            </w:r>
          </w:p>
        </w:tc>
        <w:tc>
          <w:tcPr>
            <w:tcW w:w="1369" w:type="dxa"/>
          </w:tcPr>
          <w:p w14:paraId="1709ADBD" w14:textId="56BC1987" w:rsidR="0093724A" w:rsidRPr="009E36B6" w:rsidRDefault="0093724A" w:rsidP="000A48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6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Efficiency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(%)</w:t>
            </w:r>
          </w:p>
        </w:tc>
      </w:tr>
      <w:tr w:rsidR="00BE7BBC" w14:paraId="5F29C839" w14:textId="77777777" w:rsidTr="005D5B43">
        <w:tc>
          <w:tcPr>
            <w:tcW w:w="1555" w:type="dxa"/>
          </w:tcPr>
          <w:p w14:paraId="5DBC188F" w14:textId="71C3C2BF" w:rsidR="0093724A" w:rsidRPr="005679FC" w:rsidRDefault="0093724A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79FC">
              <w:rPr>
                <w:rFonts w:ascii="Times New Roman" w:eastAsia="Times New Roman" w:hAnsi="Times New Roman" w:cs="Times New Roman"/>
              </w:rPr>
              <w:t>Telomere</w:t>
            </w:r>
          </w:p>
        </w:tc>
        <w:tc>
          <w:tcPr>
            <w:tcW w:w="2126" w:type="dxa"/>
          </w:tcPr>
          <w:p w14:paraId="14070ABB" w14:textId="212D6E59" w:rsidR="0093724A" w:rsidRPr="005679FC" w:rsidRDefault="00BE7BBC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NZ"/>
              </w:rPr>
            </w:pPr>
            <w:r w:rsidRPr="005679FC">
              <w:rPr>
                <w:rFonts w:ascii="Times New Roman" w:eastAsia="Times New Roman" w:hAnsi="Times New Roman" w:cs="Times New Roman"/>
                <w:lang w:val="en-NZ"/>
              </w:rPr>
              <w:t>GGTTTGTTTGGGTTTGGGTTTGGGTTTGGGTTTGGGTT</w:t>
            </w:r>
          </w:p>
        </w:tc>
        <w:tc>
          <w:tcPr>
            <w:tcW w:w="2693" w:type="dxa"/>
          </w:tcPr>
          <w:p w14:paraId="6D33672C" w14:textId="4023221D" w:rsidR="0093724A" w:rsidRPr="005679FC" w:rsidRDefault="00BE7BBC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79FC">
              <w:rPr>
                <w:rFonts w:ascii="Times New Roman" w:eastAsia="Times New Roman" w:hAnsi="Times New Roman" w:cs="Times New Roman"/>
              </w:rPr>
              <w:t>GGCTTGCCTTACCCTTACCCTTACCCTTACCCTTACCCT</w:t>
            </w:r>
          </w:p>
        </w:tc>
        <w:tc>
          <w:tcPr>
            <w:tcW w:w="1276" w:type="dxa"/>
          </w:tcPr>
          <w:p w14:paraId="2D21F65E" w14:textId="45FB14BF" w:rsidR="0093724A" w:rsidRPr="005679FC" w:rsidRDefault="0013708C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1369" w:type="dxa"/>
          </w:tcPr>
          <w:p w14:paraId="6809E883" w14:textId="0A7E02F0" w:rsidR="0093724A" w:rsidRPr="005679FC" w:rsidRDefault="005679FC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79FC">
              <w:rPr>
                <w:rFonts w:ascii="Times New Roman" w:eastAsia="Times New Roman" w:hAnsi="Times New Roman" w:cs="Times New Roman"/>
              </w:rPr>
              <w:t>82.79</w:t>
            </w:r>
          </w:p>
        </w:tc>
      </w:tr>
      <w:tr w:rsidR="00BE7BBC" w14:paraId="7EDF63D9" w14:textId="77777777" w:rsidTr="005D5B43">
        <w:tc>
          <w:tcPr>
            <w:tcW w:w="1555" w:type="dxa"/>
          </w:tcPr>
          <w:p w14:paraId="60F31C5B" w14:textId="502DA363" w:rsidR="0093724A" w:rsidRPr="00854BF5" w:rsidRDefault="00A7137D" w:rsidP="005D5B4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854BF5">
              <w:rPr>
                <w:rFonts w:ascii="Times New Roman" w:eastAsia="Times New Roman" w:hAnsi="Times New Roman" w:cs="Times New Roman"/>
              </w:rPr>
              <w:t xml:space="preserve">Equine Haemoglobin Subunit </w:t>
            </w:r>
            <w:r w:rsidR="005D5B43" w:rsidRPr="00854BF5">
              <w:rPr>
                <w:rFonts w:ascii="Times New Roman" w:eastAsia="Times New Roman" w:hAnsi="Times New Roman" w:cs="Times New Roman"/>
              </w:rPr>
              <w:sym w:font="Symbol" w:char="F062"/>
            </w:r>
            <w:r w:rsidR="005D5B43" w:rsidRPr="00854BF5">
              <w:rPr>
                <w:rFonts w:ascii="Times New Roman" w:eastAsia="Times New Roman" w:hAnsi="Times New Roman" w:cs="Times New Roman"/>
              </w:rPr>
              <w:t xml:space="preserve"> (e</w:t>
            </w:r>
            <w:r w:rsidR="0093724A" w:rsidRPr="00854BF5">
              <w:rPr>
                <w:rFonts w:ascii="Times New Roman" w:eastAsia="Times New Roman" w:hAnsi="Times New Roman" w:cs="Times New Roman"/>
              </w:rPr>
              <w:t>HBB</w:t>
            </w:r>
            <w:r w:rsidR="005D5B43" w:rsidRPr="00854BF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6993AD3E" w14:textId="5AF343F8" w:rsidR="0093724A" w:rsidRPr="005679FC" w:rsidRDefault="00BE7BBC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79FC">
              <w:rPr>
                <w:rFonts w:ascii="Times New Roman" w:eastAsia="Times New Roman" w:hAnsi="Times New Roman" w:cs="Times New Roman"/>
              </w:rPr>
              <w:t>GGTTCTTTGACTCCTTTGGGG</w:t>
            </w:r>
          </w:p>
        </w:tc>
        <w:tc>
          <w:tcPr>
            <w:tcW w:w="2693" w:type="dxa"/>
          </w:tcPr>
          <w:p w14:paraId="616A09B9" w14:textId="57DD537E" w:rsidR="0093724A" w:rsidRPr="005679FC" w:rsidRDefault="00BE7BBC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79FC">
              <w:rPr>
                <w:rFonts w:ascii="Times New Roman" w:eastAsia="Times New Roman" w:hAnsi="Times New Roman" w:cs="Times New Roman"/>
              </w:rPr>
              <w:t>GCTTGTCACAGTGCAGCTC</w:t>
            </w:r>
          </w:p>
        </w:tc>
        <w:tc>
          <w:tcPr>
            <w:tcW w:w="1276" w:type="dxa"/>
          </w:tcPr>
          <w:p w14:paraId="7DF1C945" w14:textId="7019A0D4" w:rsidR="0093724A" w:rsidRPr="005679FC" w:rsidRDefault="000A45AA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1369" w:type="dxa"/>
          </w:tcPr>
          <w:p w14:paraId="3C03F51E" w14:textId="1F6511E8" w:rsidR="0093724A" w:rsidRPr="005679FC" w:rsidRDefault="0093724A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79FC">
              <w:rPr>
                <w:rFonts w:ascii="Times New Roman" w:eastAsia="Times New Roman" w:hAnsi="Times New Roman" w:cs="Times New Roman"/>
              </w:rPr>
              <w:t>96.3</w:t>
            </w:r>
          </w:p>
        </w:tc>
      </w:tr>
      <w:tr w:rsidR="00BE7BBC" w14:paraId="04B86D8E" w14:textId="77777777" w:rsidTr="005D5B43">
        <w:tc>
          <w:tcPr>
            <w:tcW w:w="1555" w:type="dxa"/>
          </w:tcPr>
          <w:p w14:paraId="5B0687DF" w14:textId="7929EAF7" w:rsidR="0093724A" w:rsidRPr="00854BF5" w:rsidRDefault="005D5B43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BF5">
              <w:rPr>
                <w:rFonts w:ascii="Times New Roman" w:eastAsia="Times New Roman" w:hAnsi="Times New Roman" w:cs="Times New Roman"/>
              </w:rPr>
              <w:t>Brain-derived neurotrophic factor (</w:t>
            </w:r>
            <w:r w:rsidR="0093724A" w:rsidRPr="00854BF5">
              <w:rPr>
                <w:rFonts w:ascii="Times New Roman" w:eastAsia="Times New Roman" w:hAnsi="Times New Roman" w:cs="Times New Roman"/>
              </w:rPr>
              <w:t>BDNF</w:t>
            </w:r>
            <w:r w:rsidRPr="00854BF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24976296" w14:textId="55C2E120" w:rsidR="0093724A" w:rsidRPr="005679FC" w:rsidRDefault="00BE7BBC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79FC">
              <w:rPr>
                <w:rFonts w:ascii="Times New Roman" w:eastAsia="Times New Roman" w:hAnsi="Times New Roman" w:cs="Times New Roman"/>
              </w:rPr>
              <w:t>CGTTGGCTGACACTTTCGAA</w:t>
            </w:r>
          </w:p>
        </w:tc>
        <w:tc>
          <w:tcPr>
            <w:tcW w:w="2693" w:type="dxa"/>
          </w:tcPr>
          <w:p w14:paraId="5EADCF89" w14:textId="272704A8" w:rsidR="0093724A" w:rsidRPr="005679FC" w:rsidRDefault="00BE7BBC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79FC">
              <w:rPr>
                <w:rFonts w:ascii="Times New Roman" w:eastAsia="Times New Roman" w:hAnsi="Times New Roman" w:cs="Times New Roman"/>
              </w:rPr>
              <w:t>CATGTTTGCAGCATCCAGGT</w:t>
            </w:r>
          </w:p>
        </w:tc>
        <w:tc>
          <w:tcPr>
            <w:tcW w:w="1276" w:type="dxa"/>
          </w:tcPr>
          <w:p w14:paraId="45BA492C" w14:textId="29F04A39" w:rsidR="0093724A" w:rsidRPr="005679FC" w:rsidRDefault="000A45AA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</w:t>
            </w:r>
          </w:p>
        </w:tc>
        <w:tc>
          <w:tcPr>
            <w:tcW w:w="1369" w:type="dxa"/>
          </w:tcPr>
          <w:p w14:paraId="4CFF99B4" w14:textId="3A1F8A81" w:rsidR="0093724A" w:rsidRPr="005679FC" w:rsidRDefault="005679FC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679FC">
              <w:rPr>
                <w:rFonts w:ascii="Times New Roman" w:eastAsia="Times New Roman" w:hAnsi="Times New Roman" w:cs="Times New Roman"/>
              </w:rPr>
              <w:t>93.46</w:t>
            </w:r>
          </w:p>
        </w:tc>
      </w:tr>
    </w:tbl>
    <w:p w14:paraId="193002C2" w14:textId="77777777" w:rsidR="00A7137D" w:rsidRDefault="00A7137D" w:rsidP="004A701A">
      <w:pPr>
        <w:spacing w:line="36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</w:pPr>
    </w:p>
    <w:p w14:paraId="4944AE22" w14:textId="74E891D8" w:rsidR="000D5BBE" w:rsidRPr="00F22836" w:rsidRDefault="26B15043" w:rsidP="004A701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EDB589B">
        <w:rPr>
          <w:rFonts w:ascii="Times New Roman" w:eastAsia="Times New Roman" w:hAnsi="Times New Roman" w:cs="Times New Roman"/>
          <w:sz w:val="24"/>
          <w:szCs w:val="24"/>
        </w:rPr>
        <w:t xml:space="preserve">Supplementary </w:t>
      </w:r>
      <w:r w:rsidR="000D5BBE" w:rsidRPr="1EDB589B">
        <w:rPr>
          <w:rFonts w:ascii="Times New Roman" w:eastAsia="Times New Roman" w:hAnsi="Times New Roman" w:cs="Times New Roman"/>
          <w:sz w:val="24"/>
          <w:szCs w:val="24"/>
        </w:rPr>
        <w:t xml:space="preserve">Table 2. Full descriptive data for </w:t>
      </w:r>
      <w:r w:rsidR="00F22836" w:rsidRPr="1EDB589B">
        <w:rPr>
          <w:rFonts w:ascii="Times New Roman" w:eastAsia="Times New Roman" w:hAnsi="Times New Roman" w:cs="Times New Roman"/>
          <w:sz w:val="24"/>
          <w:szCs w:val="24"/>
        </w:rPr>
        <w:t>study cohort with covariates</w:t>
      </w:r>
      <w:r w:rsidR="00CD1C43" w:rsidRPr="1EDB58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9150" w:type="dxa"/>
        <w:tblLook w:val="04A0" w:firstRow="1" w:lastRow="0" w:firstColumn="1" w:lastColumn="0" w:noHBand="0" w:noVBand="1"/>
      </w:tblPr>
      <w:tblGrid>
        <w:gridCol w:w="1100"/>
        <w:gridCol w:w="1173"/>
        <w:gridCol w:w="1248"/>
        <w:gridCol w:w="1455"/>
        <w:gridCol w:w="1214"/>
        <w:gridCol w:w="1218"/>
        <w:gridCol w:w="1742"/>
      </w:tblGrid>
      <w:tr w:rsidR="00D93FD7" w:rsidRPr="00452039" w14:paraId="42ABDBBF" w14:textId="77777777" w:rsidTr="1EDB589B">
        <w:trPr>
          <w:trHeight w:val="1254"/>
        </w:trPr>
        <w:tc>
          <w:tcPr>
            <w:tcW w:w="1100" w:type="dxa"/>
          </w:tcPr>
          <w:p w14:paraId="2A0029B8" w14:textId="1792807A" w:rsidR="00D93FD7" w:rsidRPr="00452039" w:rsidRDefault="05565371" w:rsidP="1EDB58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EDB5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Foal ID</w:t>
            </w:r>
          </w:p>
        </w:tc>
        <w:tc>
          <w:tcPr>
            <w:tcW w:w="1173" w:type="dxa"/>
          </w:tcPr>
          <w:p w14:paraId="634D31D6" w14:textId="21735E3E" w:rsidR="00D93FD7" w:rsidRPr="00452039" w:rsidRDefault="05565371" w:rsidP="1EDB58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EDB5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Mare ID</w:t>
            </w:r>
          </w:p>
        </w:tc>
        <w:tc>
          <w:tcPr>
            <w:tcW w:w="1248" w:type="dxa"/>
          </w:tcPr>
          <w:p w14:paraId="08A50568" w14:textId="7CBE9E54" w:rsidR="00D93FD7" w:rsidRPr="00452039" w:rsidRDefault="05565371" w:rsidP="1EDB58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EDB5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Mare Age (years)</w:t>
            </w:r>
          </w:p>
        </w:tc>
        <w:tc>
          <w:tcPr>
            <w:tcW w:w="1455" w:type="dxa"/>
          </w:tcPr>
          <w:p w14:paraId="22B475A1" w14:textId="7DBB6988" w:rsidR="00D93FD7" w:rsidRDefault="05565371" w:rsidP="1EDB58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EDB5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Maternal Care Style (high/low)</w:t>
            </w:r>
          </w:p>
        </w:tc>
        <w:tc>
          <w:tcPr>
            <w:tcW w:w="1214" w:type="dxa"/>
          </w:tcPr>
          <w:p w14:paraId="3C4798C5" w14:textId="5ABD13FB" w:rsidR="00D93FD7" w:rsidRPr="00452039" w:rsidRDefault="05565371" w:rsidP="1EDB58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EDB5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Stallion Age (years)</w:t>
            </w:r>
          </w:p>
        </w:tc>
        <w:tc>
          <w:tcPr>
            <w:tcW w:w="1218" w:type="dxa"/>
          </w:tcPr>
          <w:p w14:paraId="237DCF36" w14:textId="73311034" w:rsidR="00D93FD7" w:rsidRPr="00452039" w:rsidRDefault="05565371" w:rsidP="1EDB58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EDB5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Foal Sex (M/F)</w:t>
            </w:r>
          </w:p>
        </w:tc>
        <w:tc>
          <w:tcPr>
            <w:tcW w:w="1742" w:type="dxa"/>
          </w:tcPr>
          <w:p w14:paraId="2C8316BF" w14:textId="4A3445F9" w:rsidR="00D93FD7" w:rsidRPr="00452039" w:rsidRDefault="05565371" w:rsidP="1EDB58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EDB5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Foal Birthweight (kg)</w:t>
            </w:r>
          </w:p>
        </w:tc>
      </w:tr>
      <w:tr w:rsidR="00D93FD7" w:rsidRPr="00452039" w14:paraId="008C2502" w14:textId="77777777" w:rsidTr="1EDB589B">
        <w:trPr>
          <w:trHeight w:val="424"/>
        </w:trPr>
        <w:tc>
          <w:tcPr>
            <w:tcW w:w="1100" w:type="dxa"/>
          </w:tcPr>
          <w:p w14:paraId="561A04C7" w14:textId="27AC7916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3" w:type="dxa"/>
          </w:tcPr>
          <w:p w14:paraId="3F3630B1" w14:textId="6C703295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</w:tcPr>
          <w:p w14:paraId="5660EB4C" w14:textId="04C304B2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14:paraId="03128A79" w14:textId="36FDDCD9" w:rsidR="00D93FD7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</w:tcPr>
          <w:p w14:paraId="07B680DB" w14:textId="43007197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8" w:type="dxa"/>
          </w:tcPr>
          <w:p w14:paraId="1CF6CD72" w14:textId="08EB01E8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43344B68" w14:textId="1DB75521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93FD7" w:rsidRPr="00452039" w14:paraId="553FE135" w14:textId="77777777" w:rsidTr="1EDB589B">
        <w:trPr>
          <w:trHeight w:val="414"/>
        </w:trPr>
        <w:tc>
          <w:tcPr>
            <w:tcW w:w="1100" w:type="dxa"/>
          </w:tcPr>
          <w:p w14:paraId="1B746ECF" w14:textId="1EAE0B06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3" w:type="dxa"/>
          </w:tcPr>
          <w:p w14:paraId="5CCBADB3" w14:textId="27517AD0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8" w:type="dxa"/>
          </w:tcPr>
          <w:p w14:paraId="14CACF3B" w14:textId="04561362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55" w:type="dxa"/>
          </w:tcPr>
          <w:p w14:paraId="0F022DD8" w14:textId="64F47DA9" w:rsidR="00D93FD7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</w:tcPr>
          <w:p w14:paraId="52B1B5E7" w14:textId="094AA0A9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</w:tcPr>
          <w:p w14:paraId="0CD3A1B5" w14:textId="0B091454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2DEF4751" w14:textId="2C056EE2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D93FD7" w:rsidRPr="00452039" w14:paraId="770787C1" w14:textId="77777777" w:rsidTr="1EDB589B">
        <w:trPr>
          <w:trHeight w:val="414"/>
        </w:trPr>
        <w:tc>
          <w:tcPr>
            <w:tcW w:w="1100" w:type="dxa"/>
          </w:tcPr>
          <w:p w14:paraId="0EAF9CA0" w14:textId="15E9AA57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3" w:type="dxa"/>
          </w:tcPr>
          <w:p w14:paraId="02186EF6" w14:textId="7BE13AA0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</w:tcPr>
          <w:p w14:paraId="58AA14C3" w14:textId="753244E8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14:paraId="5A880112" w14:textId="58689989" w:rsidR="00D93FD7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68D017FA" w14:textId="001C58D1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</w:tcPr>
          <w:p w14:paraId="7E6575C1" w14:textId="5732EFF5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15637BA2" w14:textId="0B62EF8B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93FD7" w:rsidRPr="00452039" w14:paraId="32679963" w14:textId="77777777" w:rsidTr="1EDB589B">
        <w:trPr>
          <w:trHeight w:val="414"/>
        </w:trPr>
        <w:tc>
          <w:tcPr>
            <w:tcW w:w="1100" w:type="dxa"/>
          </w:tcPr>
          <w:p w14:paraId="43E34050" w14:textId="7FD266BB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3" w:type="dxa"/>
          </w:tcPr>
          <w:p w14:paraId="002728F7" w14:textId="468361E1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8" w:type="dxa"/>
          </w:tcPr>
          <w:p w14:paraId="3F32E44E" w14:textId="6AF2F032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5" w:type="dxa"/>
          </w:tcPr>
          <w:p w14:paraId="424744F3" w14:textId="01B8766D" w:rsidR="00D93FD7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449D5D2A" w14:textId="2C75E7B8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</w:tcPr>
          <w:p w14:paraId="795B2E6B" w14:textId="45A71108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3A10C2E6" w14:textId="3A7FABAB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D93FD7" w:rsidRPr="00452039" w14:paraId="74A9874C" w14:textId="77777777" w:rsidTr="1EDB589B">
        <w:trPr>
          <w:trHeight w:val="424"/>
        </w:trPr>
        <w:tc>
          <w:tcPr>
            <w:tcW w:w="1100" w:type="dxa"/>
          </w:tcPr>
          <w:p w14:paraId="4B743452" w14:textId="5B2F5688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3" w:type="dxa"/>
          </w:tcPr>
          <w:p w14:paraId="440800F6" w14:textId="2120E0E0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8" w:type="dxa"/>
          </w:tcPr>
          <w:p w14:paraId="5D1BB732" w14:textId="04F58FE0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5" w:type="dxa"/>
          </w:tcPr>
          <w:p w14:paraId="2D27FB52" w14:textId="608A610E" w:rsidR="00D93FD7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</w:tcPr>
          <w:p w14:paraId="79D62946" w14:textId="1EC95754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8" w:type="dxa"/>
          </w:tcPr>
          <w:p w14:paraId="0219A8AD" w14:textId="6E300F99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2D689704" w14:textId="6FF7858F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93FD7" w:rsidRPr="00452039" w14:paraId="7ACCBCBD" w14:textId="77777777" w:rsidTr="1EDB589B">
        <w:trPr>
          <w:trHeight w:val="414"/>
        </w:trPr>
        <w:tc>
          <w:tcPr>
            <w:tcW w:w="1100" w:type="dxa"/>
          </w:tcPr>
          <w:p w14:paraId="26B876AE" w14:textId="18EF5EEF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3" w:type="dxa"/>
          </w:tcPr>
          <w:p w14:paraId="0DADC5A9" w14:textId="467CB4BB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8" w:type="dxa"/>
          </w:tcPr>
          <w:p w14:paraId="3116E242" w14:textId="5B9D3274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5" w:type="dxa"/>
          </w:tcPr>
          <w:p w14:paraId="310607F9" w14:textId="74CDE846" w:rsidR="00D93FD7" w:rsidRDefault="00A57CB1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0CEC22A9" w14:textId="5F0A810F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</w:tcPr>
          <w:p w14:paraId="5E848CB4" w14:textId="15C24655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1E16CAF5" w14:textId="668654C0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A72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3FD7" w:rsidRPr="00452039" w14:paraId="354086B4" w14:textId="77777777" w:rsidTr="1EDB589B">
        <w:trPr>
          <w:trHeight w:val="424"/>
        </w:trPr>
        <w:tc>
          <w:tcPr>
            <w:tcW w:w="1100" w:type="dxa"/>
          </w:tcPr>
          <w:p w14:paraId="0BCCD799" w14:textId="132E92AA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3" w:type="dxa"/>
          </w:tcPr>
          <w:p w14:paraId="4C77BF0E" w14:textId="7BE33251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8" w:type="dxa"/>
          </w:tcPr>
          <w:p w14:paraId="76ABE577" w14:textId="38A5812E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5" w:type="dxa"/>
          </w:tcPr>
          <w:p w14:paraId="06D0B233" w14:textId="53F0F89E" w:rsidR="00D93FD7" w:rsidRDefault="00A57CB1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23FF0300" w14:textId="750CCAE5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8" w:type="dxa"/>
          </w:tcPr>
          <w:p w14:paraId="28E957F3" w14:textId="3957E635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1ADFD348" w14:textId="7F329FB2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93FD7" w:rsidRPr="00452039" w14:paraId="0F6309F2" w14:textId="77777777" w:rsidTr="1EDB589B">
        <w:trPr>
          <w:trHeight w:val="414"/>
        </w:trPr>
        <w:tc>
          <w:tcPr>
            <w:tcW w:w="1100" w:type="dxa"/>
          </w:tcPr>
          <w:p w14:paraId="3309E336" w14:textId="13994936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3" w:type="dxa"/>
          </w:tcPr>
          <w:p w14:paraId="1D5E592C" w14:textId="532B5F80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8" w:type="dxa"/>
          </w:tcPr>
          <w:p w14:paraId="4BC05225" w14:textId="405990E9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5" w:type="dxa"/>
          </w:tcPr>
          <w:p w14:paraId="723A7590" w14:textId="53C6B04A" w:rsidR="00A57CB1" w:rsidRDefault="00A57CB1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</w:tcPr>
          <w:p w14:paraId="0AEC0283" w14:textId="6DD07C39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8" w:type="dxa"/>
          </w:tcPr>
          <w:p w14:paraId="478FBC8F" w14:textId="0375DDF1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7041900A" w14:textId="3A3EB509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D93FD7" w:rsidRPr="00452039" w14:paraId="71104492" w14:textId="77777777" w:rsidTr="1EDB589B">
        <w:trPr>
          <w:trHeight w:val="414"/>
        </w:trPr>
        <w:tc>
          <w:tcPr>
            <w:tcW w:w="1100" w:type="dxa"/>
          </w:tcPr>
          <w:p w14:paraId="65814468" w14:textId="11100B94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3" w:type="dxa"/>
          </w:tcPr>
          <w:p w14:paraId="2B2A2C2A" w14:textId="1DC456BF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8" w:type="dxa"/>
          </w:tcPr>
          <w:p w14:paraId="3A170A12" w14:textId="47191442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5" w:type="dxa"/>
          </w:tcPr>
          <w:p w14:paraId="0DC9ED04" w14:textId="14FE0A8C" w:rsidR="00D93FD7" w:rsidRDefault="00A57CB1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767EAB51" w14:textId="462B7F92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8" w:type="dxa"/>
          </w:tcPr>
          <w:p w14:paraId="0BED0DB2" w14:textId="624B446C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20330F40" w14:textId="1BBA1295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D93FD7" w:rsidRPr="00452039" w14:paraId="550176C0" w14:textId="77777777" w:rsidTr="1EDB589B">
        <w:trPr>
          <w:trHeight w:val="424"/>
        </w:trPr>
        <w:tc>
          <w:tcPr>
            <w:tcW w:w="1100" w:type="dxa"/>
          </w:tcPr>
          <w:p w14:paraId="18237E8A" w14:textId="0F7AAD8B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3" w:type="dxa"/>
          </w:tcPr>
          <w:p w14:paraId="24BA4462" w14:textId="177E05E9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8" w:type="dxa"/>
          </w:tcPr>
          <w:p w14:paraId="1920C165" w14:textId="282B0B1C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5" w:type="dxa"/>
          </w:tcPr>
          <w:p w14:paraId="19F1EAEE" w14:textId="1E29F211" w:rsidR="00D93FD7" w:rsidRDefault="00A57CB1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7C5083CB" w14:textId="5720A1F4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8" w:type="dxa"/>
          </w:tcPr>
          <w:p w14:paraId="18DE2BAF" w14:textId="7DCDB421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1E3EA860" w14:textId="3BBCDF51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D93FD7" w:rsidRPr="00452039" w14:paraId="763C202D" w14:textId="77777777" w:rsidTr="1EDB589B">
        <w:trPr>
          <w:trHeight w:val="414"/>
        </w:trPr>
        <w:tc>
          <w:tcPr>
            <w:tcW w:w="1100" w:type="dxa"/>
          </w:tcPr>
          <w:p w14:paraId="34358C80" w14:textId="3ADCD47E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73" w:type="dxa"/>
          </w:tcPr>
          <w:p w14:paraId="055BE1CC" w14:textId="430D4E97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48" w:type="dxa"/>
          </w:tcPr>
          <w:p w14:paraId="3592DE10" w14:textId="1655F090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5" w:type="dxa"/>
          </w:tcPr>
          <w:p w14:paraId="08BE59F7" w14:textId="33FA619F" w:rsidR="00D93FD7" w:rsidRDefault="00A57CB1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</w:tcPr>
          <w:p w14:paraId="2256192E" w14:textId="7AD64267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</w:tcPr>
          <w:p w14:paraId="30F1F3AD" w14:textId="6E2D8DA2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4D1DFFE6" w14:textId="6319D1B1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D93FD7" w:rsidRPr="00452039" w14:paraId="4A7B6F68" w14:textId="77777777" w:rsidTr="1EDB589B">
        <w:trPr>
          <w:trHeight w:val="424"/>
        </w:trPr>
        <w:tc>
          <w:tcPr>
            <w:tcW w:w="1100" w:type="dxa"/>
          </w:tcPr>
          <w:p w14:paraId="7BAB5ABA" w14:textId="18B82BAC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3" w:type="dxa"/>
          </w:tcPr>
          <w:p w14:paraId="77C47F7D" w14:textId="645A57E7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8" w:type="dxa"/>
          </w:tcPr>
          <w:p w14:paraId="0A9A7717" w14:textId="79FA9169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5" w:type="dxa"/>
          </w:tcPr>
          <w:p w14:paraId="68F04ECA" w14:textId="27AD60D3" w:rsidR="00D93FD7" w:rsidRDefault="00A57CB1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72CDA9B8" w14:textId="71B5DD1B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8" w:type="dxa"/>
          </w:tcPr>
          <w:p w14:paraId="485BCA3B" w14:textId="554FB675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046A21F6" w14:textId="1EF2C716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93FD7" w:rsidRPr="00452039" w14:paraId="51E026BA" w14:textId="77777777" w:rsidTr="1EDB589B">
        <w:trPr>
          <w:trHeight w:val="414"/>
        </w:trPr>
        <w:tc>
          <w:tcPr>
            <w:tcW w:w="1100" w:type="dxa"/>
          </w:tcPr>
          <w:p w14:paraId="7C6DB3C8" w14:textId="05B21AFA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3" w:type="dxa"/>
          </w:tcPr>
          <w:p w14:paraId="1796F90B" w14:textId="729F3012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48" w:type="dxa"/>
          </w:tcPr>
          <w:p w14:paraId="0ADD6AB7" w14:textId="29B43315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5" w:type="dxa"/>
          </w:tcPr>
          <w:p w14:paraId="42781785" w14:textId="53FAAEFA" w:rsidR="00D93FD7" w:rsidRDefault="0060489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</w:tcPr>
          <w:p w14:paraId="07D5D0C0" w14:textId="49043BD4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8" w:type="dxa"/>
          </w:tcPr>
          <w:p w14:paraId="15DCD85E" w14:textId="413078AE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5465388F" w14:textId="56E0BAC2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D93FD7" w:rsidRPr="00452039" w14:paraId="1DCF6C84" w14:textId="77777777" w:rsidTr="1EDB589B">
        <w:trPr>
          <w:trHeight w:val="414"/>
        </w:trPr>
        <w:tc>
          <w:tcPr>
            <w:tcW w:w="1100" w:type="dxa"/>
          </w:tcPr>
          <w:p w14:paraId="1F3A9B31" w14:textId="4C0B9078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3" w:type="dxa"/>
          </w:tcPr>
          <w:p w14:paraId="266076AD" w14:textId="166E4A89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8" w:type="dxa"/>
          </w:tcPr>
          <w:p w14:paraId="6C723039" w14:textId="252218CF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5" w:type="dxa"/>
          </w:tcPr>
          <w:p w14:paraId="39D74218" w14:textId="1DE11647" w:rsidR="00D93FD7" w:rsidRDefault="0060489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</w:tcPr>
          <w:p w14:paraId="3DBDBF77" w14:textId="464E0309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8" w:type="dxa"/>
          </w:tcPr>
          <w:p w14:paraId="5DB59673" w14:textId="2DCF5892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1A599E2F" w14:textId="1A47A245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93FD7" w:rsidRPr="00452039" w14:paraId="33B5153F" w14:textId="77777777" w:rsidTr="1EDB589B">
        <w:trPr>
          <w:trHeight w:val="424"/>
        </w:trPr>
        <w:tc>
          <w:tcPr>
            <w:tcW w:w="1100" w:type="dxa"/>
          </w:tcPr>
          <w:p w14:paraId="2E07380A" w14:textId="76FD30F1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173" w:type="dxa"/>
          </w:tcPr>
          <w:p w14:paraId="65FD9A3E" w14:textId="17D42D98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48" w:type="dxa"/>
          </w:tcPr>
          <w:p w14:paraId="5E461C94" w14:textId="281E9505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14:paraId="242F0F27" w14:textId="64E2D37F" w:rsidR="00D93FD7" w:rsidRDefault="0060489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</w:tcPr>
          <w:p w14:paraId="1FF1D5CA" w14:textId="2D760874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</w:tcPr>
          <w:p w14:paraId="4D1328B8" w14:textId="0964B06A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730DFFC5" w14:textId="42EB221D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93FD7" w:rsidRPr="00452039" w14:paraId="2660EBC7" w14:textId="77777777" w:rsidTr="1EDB589B">
        <w:trPr>
          <w:trHeight w:val="414"/>
        </w:trPr>
        <w:tc>
          <w:tcPr>
            <w:tcW w:w="1100" w:type="dxa"/>
          </w:tcPr>
          <w:p w14:paraId="44FCD8D8" w14:textId="6B9BE41F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73" w:type="dxa"/>
          </w:tcPr>
          <w:p w14:paraId="3317B0D5" w14:textId="1115C66E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48" w:type="dxa"/>
          </w:tcPr>
          <w:p w14:paraId="73903542" w14:textId="2E1D96D4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5" w:type="dxa"/>
          </w:tcPr>
          <w:p w14:paraId="7480CB08" w14:textId="20292E38" w:rsidR="00D93FD7" w:rsidRDefault="0060489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539543CF" w14:textId="3636EF22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</w:tcPr>
          <w:p w14:paraId="2EE7B778" w14:textId="7B6FB223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0A763324" w14:textId="7E899007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93FD7" w:rsidRPr="00452039" w14:paraId="1F6A2D81" w14:textId="77777777" w:rsidTr="1EDB589B">
        <w:trPr>
          <w:trHeight w:val="424"/>
        </w:trPr>
        <w:tc>
          <w:tcPr>
            <w:tcW w:w="1100" w:type="dxa"/>
          </w:tcPr>
          <w:p w14:paraId="6F4206A2" w14:textId="3E698B4B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73" w:type="dxa"/>
          </w:tcPr>
          <w:p w14:paraId="530570C8" w14:textId="0311AB2E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48" w:type="dxa"/>
          </w:tcPr>
          <w:p w14:paraId="5D36E7E2" w14:textId="0D9C9417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5" w:type="dxa"/>
          </w:tcPr>
          <w:p w14:paraId="686DA17B" w14:textId="2CE025E4" w:rsidR="00D93FD7" w:rsidRDefault="0060489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52FCC4C3" w14:textId="0B62CD60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8" w:type="dxa"/>
          </w:tcPr>
          <w:p w14:paraId="12C49348" w14:textId="53510F1A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1A52F6D8" w14:textId="5BD43A5C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93FD7" w:rsidRPr="00452039" w14:paraId="27955F2E" w14:textId="77777777" w:rsidTr="1EDB589B">
        <w:trPr>
          <w:trHeight w:val="414"/>
        </w:trPr>
        <w:tc>
          <w:tcPr>
            <w:tcW w:w="1100" w:type="dxa"/>
          </w:tcPr>
          <w:p w14:paraId="47606409" w14:textId="26674ACC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73" w:type="dxa"/>
          </w:tcPr>
          <w:p w14:paraId="57EA939F" w14:textId="624DE4B5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48" w:type="dxa"/>
          </w:tcPr>
          <w:p w14:paraId="6D91AA4E" w14:textId="4AEA00FC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5" w:type="dxa"/>
          </w:tcPr>
          <w:p w14:paraId="42BF2479" w14:textId="2CD1248D" w:rsidR="00D93FD7" w:rsidRDefault="0060489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0C35D935" w14:textId="75A1296D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8" w:type="dxa"/>
          </w:tcPr>
          <w:p w14:paraId="5D2E193F" w14:textId="261D9719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4C8B6199" w14:textId="78FEBF43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D93FD7" w:rsidRPr="00452039" w14:paraId="59391916" w14:textId="77777777" w:rsidTr="1EDB589B">
        <w:trPr>
          <w:trHeight w:val="414"/>
        </w:trPr>
        <w:tc>
          <w:tcPr>
            <w:tcW w:w="1100" w:type="dxa"/>
          </w:tcPr>
          <w:p w14:paraId="28713F4E" w14:textId="080A922E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73" w:type="dxa"/>
          </w:tcPr>
          <w:p w14:paraId="1B9653C7" w14:textId="347CCD7F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48" w:type="dxa"/>
          </w:tcPr>
          <w:p w14:paraId="72B6C8C3" w14:textId="13083655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5" w:type="dxa"/>
          </w:tcPr>
          <w:p w14:paraId="534D6761" w14:textId="04AFB525" w:rsidR="00D93FD7" w:rsidRDefault="0060489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4AD7ECEA" w14:textId="34419712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8" w:type="dxa"/>
          </w:tcPr>
          <w:p w14:paraId="7118B4DC" w14:textId="497D01A3" w:rsidR="00D93FD7" w:rsidRPr="00452039" w:rsidRDefault="004A54B8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5BDF4545" w14:textId="73A12C9E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93FD7" w:rsidRPr="00452039" w14:paraId="21D605CD" w14:textId="77777777" w:rsidTr="1EDB589B">
        <w:trPr>
          <w:trHeight w:val="424"/>
        </w:trPr>
        <w:tc>
          <w:tcPr>
            <w:tcW w:w="1100" w:type="dxa"/>
          </w:tcPr>
          <w:p w14:paraId="7E844E29" w14:textId="675FCB85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3" w:type="dxa"/>
          </w:tcPr>
          <w:p w14:paraId="34B76DB0" w14:textId="79B1A676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48" w:type="dxa"/>
          </w:tcPr>
          <w:p w14:paraId="3D11B2BD" w14:textId="3D19036A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5" w:type="dxa"/>
          </w:tcPr>
          <w:p w14:paraId="7BBDBBE3" w14:textId="67EAD644" w:rsidR="00D93FD7" w:rsidRDefault="0060489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74A47411" w14:textId="3067087F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</w:tcPr>
          <w:p w14:paraId="7BF7B6E6" w14:textId="658B189E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69309E12" w14:textId="02747E8F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D93FD7" w:rsidRPr="00452039" w14:paraId="48D36094" w14:textId="77777777" w:rsidTr="1EDB589B">
        <w:trPr>
          <w:trHeight w:val="414"/>
        </w:trPr>
        <w:tc>
          <w:tcPr>
            <w:tcW w:w="1100" w:type="dxa"/>
          </w:tcPr>
          <w:p w14:paraId="2AA952AE" w14:textId="2DEE821E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3" w:type="dxa"/>
          </w:tcPr>
          <w:p w14:paraId="3CD5A272" w14:textId="0E69CD9F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48" w:type="dxa"/>
          </w:tcPr>
          <w:p w14:paraId="48498A4B" w14:textId="66D69D49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55" w:type="dxa"/>
          </w:tcPr>
          <w:p w14:paraId="2D387436" w14:textId="47C53A5E" w:rsidR="00D93FD7" w:rsidRDefault="0060489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</w:tcPr>
          <w:p w14:paraId="20FF4091" w14:textId="4BB6571B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</w:tcPr>
          <w:p w14:paraId="6AC5C2F5" w14:textId="04DC0E1B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3FD51F26" w14:textId="76ACC05E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D93FD7" w:rsidRPr="00452039" w14:paraId="3920998C" w14:textId="77777777" w:rsidTr="1EDB589B">
        <w:trPr>
          <w:trHeight w:val="424"/>
        </w:trPr>
        <w:tc>
          <w:tcPr>
            <w:tcW w:w="1100" w:type="dxa"/>
          </w:tcPr>
          <w:p w14:paraId="702CECB2" w14:textId="22DEE6B8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73" w:type="dxa"/>
          </w:tcPr>
          <w:p w14:paraId="06816E31" w14:textId="43F55427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48" w:type="dxa"/>
          </w:tcPr>
          <w:p w14:paraId="33C30AA7" w14:textId="4FB4D01E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5" w:type="dxa"/>
          </w:tcPr>
          <w:p w14:paraId="72AC78F7" w14:textId="5E0FBCE2" w:rsidR="00D93FD7" w:rsidRDefault="0060489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731E8813" w14:textId="0A1F6D30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</w:tcPr>
          <w:p w14:paraId="2E6CF54A" w14:textId="07C3F9B4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250AE729" w14:textId="6C8D3AFF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D93FD7" w:rsidRPr="00452039" w14:paraId="7B075046" w14:textId="77777777" w:rsidTr="1EDB589B">
        <w:trPr>
          <w:trHeight w:val="414"/>
        </w:trPr>
        <w:tc>
          <w:tcPr>
            <w:tcW w:w="1100" w:type="dxa"/>
          </w:tcPr>
          <w:p w14:paraId="32AF4FA0" w14:textId="02AC28E4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73" w:type="dxa"/>
          </w:tcPr>
          <w:p w14:paraId="0A8E76B5" w14:textId="5B8DF76D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48" w:type="dxa"/>
          </w:tcPr>
          <w:p w14:paraId="68370D98" w14:textId="66A0EAE9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5" w:type="dxa"/>
          </w:tcPr>
          <w:p w14:paraId="1298BA63" w14:textId="7A281BFC" w:rsidR="00D93FD7" w:rsidRDefault="0060489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</w:tcPr>
          <w:p w14:paraId="092511D3" w14:textId="3C1BD3CA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8" w:type="dxa"/>
          </w:tcPr>
          <w:p w14:paraId="166CBF78" w14:textId="01EFD4B5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64FA1D88" w14:textId="5A975C67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D93FD7" w:rsidRPr="00452039" w14:paraId="7AF78054" w14:textId="77777777" w:rsidTr="1EDB589B">
        <w:trPr>
          <w:trHeight w:val="414"/>
        </w:trPr>
        <w:tc>
          <w:tcPr>
            <w:tcW w:w="1100" w:type="dxa"/>
          </w:tcPr>
          <w:p w14:paraId="629F94F9" w14:textId="78CCA6C5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73" w:type="dxa"/>
          </w:tcPr>
          <w:p w14:paraId="1F2304ED" w14:textId="470A5F43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48" w:type="dxa"/>
          </w:tcPr>
          <w:p w14:paraId="303DE025" w14:textId="15AEC1B4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5" w:type="dxa"/>
          </w:tcPr>
          <w:p w14:paraId="6B2A25EE" w14:textId="1C873E73" w:rsidR="00D93FD7" w:rsidRDefault="009B2EE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165F2509" w14:textId="11E722AE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</w:tcPr>
          <w:p w14:paraId="1D80C43A" w14:textId="181797CF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6FF4AD86" w14:textId="2B441E9F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D93FD7" w:rsidRPr="00452039" w14:paraId="5D475AE9" w14:textId="77777777" w:rsidTr="1EDB589B">
        <w:trPr>
          <w:trHeight w:val="424"/>
        </w:trPr>
        <w:tc>
          <w:tcPr>
            <w:tcW w:w="1100" w:type="dxa"/>
          </w:tcPr>
          <w:p w14:paraId="04030EDB" w14:textId="0FAE7FBD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73" w:type="dxa"/>
          </w:tcPr>
          <w:p w14:paraId="045D9040" w14:textId="24133712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48" w:type="dxa"/>
          </w:tcPr>
          <w:p w14:paraId="07048904" w14:textId="6C49CC43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14:paraId="4EDAB237" w14:textId="069C5B75" w:rsidR="00D93FD7" w:rsidRDefault="009B2EE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1408D9D9" w14:textId="6F774D3B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8" w:type="dxa"/>
          </w:tcPr>
          <w:p w14:paraId="14738C91" w14:textId="6A53A4F0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2FE45BB0" w14:textId="0D19D461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93FD7" w:rsidRPr="00452039" w14:paraId="70A75BCA" w14:textId="77777777" w:rsidTr="1EDB589B">
        <w:trPr>
          <w:trHeight w:val="414"/>
        </w:trPr>
        <w:tc>
          <w:tcPr>
            <w:tcW w:w="1100" w:type="dxa"/>
          </w:tcPr>
          <w:p w14:paraId="157775D0" w14:textId="738B21EE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3" w:type="dxa"/>
          </w:tcPr>
          <w:p w14:paraId="22EF65E2" w14:textId="44D6A3FD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48" w:type="dxa"/>
          </w:tcPr>
          <w:p w14:paraId="6D284C95" w14:textId="662E172E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14:paraId="3900F92A" w14:textId="1BE249B7" w:rsidR="00D93FD7" w:rsidRDefault="009B2EE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6BB7E654" w14:textId="210ADE5A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</w:tcPr>
          <w:p w14:paraId="55246737" w14:textId="6C43D27F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70989A32" w14:textId="08446130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93FD7" w:rsidRPr="00452039" w14:paraId="09FB7A78" w14:textId="77777777" w:rsidTr="1EDB589B">
        <w:trPr>
          <w:trHeight w:val="424"/>
        </w:trPr>
        <w:tc>
          <w:tcPr>
            <w:tcW w:w="1100" w:type="dxa"/>
          </w:tcPr>
          <w:p w14:paraId="5F7958B4" w14:textId="37A7D4BD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73" w:type="dxa"/>
          </w:tcPr>
          <w:p w14:paraId="4D4CE933" w14:textId="22D4472B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48" w:type="dxa"/>
          </w:tcPr>
          <w:p w14:paraId="52F240C6" w14:textId="113C2ED5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14:paraId="1317BDF2" w14:textId="5E83E56B" w:rsidR="00D93FD7" w:rsidRDefault="009B2EE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44D6DC46" w14:textId="34FE1927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8" w:type="dxa"/>
          </w:tcPr>
          <w:p w14:paraId="1A9B3461" w14:textId="24FE71C1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4F352176" w14:textId="3D21A498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93FD7" w:rsidRPr="00452039" w14:paraId="0E4EB97F" w14:textId="77777777" w:rsidTr="1EDB589B">
        <w:trPr>
          <w:trHeight w:val="414"/>
        </w:trPr>
        <w:tc>
          <w:tcPr>
            <w:tcW w:w="1100" w:type="dxa"/>
          </w:tcPr>
          <w:p w14:paraId="0F95F935" w14:textId="5862B8A6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73" w:type="dxa"/>
          </w:tcPr>
          <w:p w14:paraId="07860ECB" w14:textId="6021FC46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48" w:type="dxa"/>
          </w:tcPr>
          <w:p w14:paraId="107B9032" w14:textId="4CDD632A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14:paraId="3709C9AF" w14:textId="6F140FE5" w:rsidR="00D93FD7" w:rsidRDefault="009B2EE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7A1A1BF6" w14:textId="58B1C61A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8" w:type="dxa"/>
          </w:tcPr>
          <w:p w14:paraId="3CF23F7D" w14:textId="0D3E8A70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347A6BAA" w14:textId="72CBCD76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D93FD7" w:rsidRPr="00452039" w14:paraId="591BE6D8" w14:textId="77777777" w:rsidTr="1EDB589B">
        <w:trPr>
          <w:trHeight w:val="414"/>
        </w:trPr>
        <w:tc>
          <w:tcPr>
            <w:tcW w:w="1100" w:type="dxa"/>
          </w:tcPr>
          <w:p w14:paraId="7D2EF2C8" w14:textId="24411EA3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73" w:type="dxa"/>
          </w:tcPr>
          <w:p w14:paraId="0D24E4F6" w14:textId="7EF1A2D7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48" w:type="dxa"/>
          </w:tcPr>
          <w:p w14:paraId="2F9C57EF" w14:textId="742FDCF0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5" w:type="dxa"/>
          </w:tcPr>
          <w:p w14:paraId="69B1FF25" w14:textId="345421AB" w:rsidR="00D93FD7" w:rsidRDefault="009B2EE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</w:tcPr>
          <w:p w14:paraId="5F800DDA" w14:textId="19E462E1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</w:tcPr>
          <w:p w14:paraId="5B70600C" w14:textId="7162A0CB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01218C6C" w14:textId="0F3E4445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D93FD7" w:rsidRPr="00452039" w14:paraId="35B8FEC6" w14:textId="77777777" w:rsidTr="1EDB589B">
        <w:trPr>
          <w:trHeight w:val="424"/>
        </w:trPr>
        <w:tc>
          <w:tcPr>
            <w:tcW w:w="1100" w:type="dxa"/>
          </w:tcPr>
          <w:p w14:paraId="1E73BEF8" w14:textId="68C40DC9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73" w:type="dxa"/>
          </w:tcPr>
          <w:p w14:paraId="5971E30B" w14:textId="1CAA0F29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039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48" w:type="dxa"/>
          </w:tcPr>
          <w:p w14:paraId="03CEDE28" w14:textId="710B620B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55" w:type="dxa"/>
          </w:tcPr>
          <w:p w14:paraId="5C3F8CB6" w14:textId="56CFC1D4" w:rsidR="00D93FD7" w:rsidRDefault="009B2EE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70B98625" w14:textId="4FE9ED40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8" w:type="dxa"/>
          </w:tcPr>
          <w:p w14:paraId="01200A9F" w14:textId="24B69756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45441F46" w14:textId="0D01EA6B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D93FD7" w:rsidRPr="00452039" w14:paraId="210F802E" w14:textId="77777777" w:rsidTr="1EDB589B">
        <w:trPr>
          <w:trHeight w:val="414"/>
        </w:trPr>
        <w:tc>
          <w:tcPr>
            <w:tcW w:w="1100" w:type="dxa"/>
          </w:tcPr>
          <w:p w14:paraId="1512D30A" w14:textId="12511AD9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73" w:type="dxa"/>
          </w:tcPr>
          <w:p w14:paraId="0E36E9B2" w14:textId="0D506DF6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48" w:type="dxa"/>
          </w:tcPr>
          <w:p w14:paraId="5BB63431" w14:textId="5EEDE8F8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55" w:type="dxa"/>
          </w:tcPr>
          <w:p w14:paraId="5F20BE63" w14:textId="5793517C" w:rsidR="00D93FD7" w:rsidRDefault="009B2EE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34B82BD3" w14:textId="1FB0DD26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8" w:type="dxa"/>
          </w:tcPr>
          <w:p w14:paraId="6BB01AF1" w14:textId="6E1AB1BF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5E06821D" w14:textId="6E6D513C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93FD7" w:rsidRPr="00452039" w14:paraId="5602F71F" w14:textId="77777777" w:rsidTr="1EDB589B">
        <w:trPr>
          <w:trHeight w:val="414"/>
        </w:trPr>
        <w:tc>
          <w:tcPr>
            <w:tcW w:w="1100" w:type="dxa"/>
          </w:tcPr>
          <w:p w14:paraId="3EE96D7B" w14:textId="5AC65293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73" w:type="dxa"/>
          </w:tcPr>
          <w:p w14:paraId="1C19E546" w14:textId="01A578B1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48" w:type="dxa"/>
          </w:tcPr>
          <w:p w14:paraId="287D5CE3" w14:textId="2F7BEF01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5" w:type="dxa"/>
          </w:tcPr>
          <w:p w14:paraId="2E366FD1" w14:textId="09162E12" w:rsidR="00D93FD7" w:rsidRDefault="009B2EE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14" w:type="dxa"/>
          </w:tcPr>
          <w:p w14:paraId="5990C8C9" w14:textId="04683E9B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8" w:type="dxa"/>
          </w:tcPr>
          <w:p w14:paraId="6C613B9E" w14:textId="20557E32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42" w:type="dxa"/>
          </w:tcPr>
          <w:p w14:paraId="6938FD5A" w14:textId="0B7FA646" w:rsidR="00D93FD7" w:rsidRPr="00452039" w:rsidRDefault="007A724B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D93FD7" w:rsidRPr="00452039" w14:paraId="39DA07A9" w14:textId="77777777" w:rsidTr="1EDB589B">
        <w:trPr>
          <w:trHeight w:val="424"/>
        </w:trPr>
        <w:tc>
          <w:tcPr>
            <w:tcW w:w="1100" w:type="dxa"/>
          </w:tcPr>
          <w:p w14:paraId="7378883E" w14:textId="03AFEC75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73" w:type="dxa"/>
          </w:tcPr>
          <w:p w14:paraId="720FB86B" w14:textId="29243C64" w:rsidR="00D93FD7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48" w:type="dxa"/>
          </w:tcPr>
          <w:p w14:paraId="6022D17D" w14:textId="736A3C43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55" w:type="dxa"/>
          </w:tcPr>
          <w:p w14:paraId="19B21E3E" w14:textId="794EC0FF" w:rsidR="00D93FD7" w:rsidRDefault="009B2EE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</w:tcPr>
          <w:p w14:paraId="080A04C0" w14:textId="7390EBC7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8" w:type="dxa"/>
          </w:tcPr>
          <w:p w14:paraId="32CB828D" w14:textId="70CF3F25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445C2268" w14:textId="65B41296" w:rsidR="00D93FD7" w:rsidRPr="00452039" w:rsidRDefault="006608D6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D93FD7" w:rsidRPr="00452039" w14:paraId="36466DA7" w14:textId="77777777" w:rsidTr="1EDB589B">
        <w:trPr>
          <w:trHeight w:val="414"/>
        </w:trPr>
        <w:tc>
          <w:tcPr>
            <w:tcW w:w="1100" w:type="dxa"/>
          </w:tcPr>
          <w:p w14:paraId="1ECD89DA" w14:textId="4AD0BAED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73" w:type="dxa"/>
          </w:tcPr>
          <w:p w14:paraId="4E2E31C2" w14:textId="6315B272" w:rsidR="00D93FD7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48" w:type="dxa"/>
          </w:tcPr>
          <w:p w14:paraId="5D37B6D7" w14:textId="2BDA250A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55" w:type="dxa"/>
          </w:tcPr>
          <w:p w14:paraId="03393AF6" w14:textId="710FA011" w:rsidR="00D93FD7" w:rsidRDefault="009B2EE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14" w:type="dxa"/>
          </w:tcPr>
          <w:p w14:paraId="65B21CAE" w14:textId="59F0BAC0" w:rsidR="00D93FD7" w:rsidRPr="00452039" w:rsidRDefault="00D93FD7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8" w:type="dxa"/>
          </w:tcPr>
          <w:p w14:paraId="3D6E4E5E" w14:textId="67E6C29F" w:rsidR="00D93FD7" w:rsidRPr="00452039" w:rsidRDefault="007A2B6E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42" w:type="dxa"/>
          </w:tcPr>
          <w:p w14:paraId="4BC13414" w14:textId="7154FA8E" w:rsidR="00D93FD7" w:rsidRPr="00452039" w:rsidRDefault="006608D6" w:rsidP="004A70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14:paraId="10D8CB89" w14:textId="38A27F2B" w:rsidR="00F22836" w:rsidRPr="009E1A31" w:rsidRDefault="00F22836" w:rsidP="1EDB589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459457" w14:textId="3F067471" w:rsidR="00A13125" w:rsidRDefault="00A13125" w:rsidP="1EDB589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Supplementary Table 3. List of variables used in linear mixed models</w:t>
      </w:r>
      <w:r w:rsidR="002C10D9">
        <w:rPr>
          <w:rFonts w:ascii="Times New Roman" w:eastAsia="Times New Roman" w:hAnsi="Times New Roman" w:cs="Times New Roman"/>
          <w:sz w:val="24"/>
          <w:szCs w:val="24"/>
        </w:rPr>
        <w:t xml:space="preserve"> (LMM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B25BE">
        <w:rPr>
          <w:rFonts w:ascii="Times New Roman" w:eastAsia="Times New Roman" w:hAnsi="Times New Roman" w:cs="Times New Roman"/>
          <w:sz w:val="24"/>
          <w:szCs w:val="24"/>
        </w:rPr>
        <w:t xml:space="preserve">as additional fixed effects, to test for sources of variation in </w:t>
      </w:r>
      <w:r w:rsidR="0064175F">
        <w:rPr>
          <w:rFonts w:ascii="Times New Roman" w:eastAsia="Times New Roman" w:hAnsi="Times New Roman" w:cs="Times New Roman"/>
          <w:sz w:val="24"/>
          <w:szCs w:val="24"/>
        </w:rPr>
        <w:t xml:space="preserve">relative telomere length (RTL) </w:t>
      </w:r>
      <w:r w:rsidR="001B3471">
        <w:rPr>
          <w:rFonts w:ascii="Times New Roman" w:eastAsia="Times New Roman" w:hAnsi="Times New Roman" w:cs="Times New Roman"/>
          <w:sz w:val="24"/>
          <w:szCs w:val="24"/>
        </w:rPr>
        <w:t xml:space="preserve">with foal </w:t>
      </w:r>
      <w:r w:rsidR="00A17176">
        <w:rPr>
          <w:rFonts w:ascii="Times New Roman" w:eastAsia="Times New Roman" w:hAnsi="Times New Roman" w:cs="Times New Roman"/>
          <w:sz w:val="24"/>
          <w:szCs w:val="24"/>
        </w:rPr>
        <w:t xml:space="preserve">or mare </w:t>
      </w:r>
      <w:r w:rsidR="001B3471">
        <w:rPr>
          <w:rFonts w:ascii="Times New Roman" w:eastAsia="Times New Roman" w:hAnsi="Times New Roman" w:cs="Times New Roman"/>
          <w:sz w:val="24"/>
          <w:szCs w:val="24"/>
        </w:rPr>
        <w:t xml:space="preserve">RTL as the response variable and timepoint as a fixed effect.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510"/>
        <w:gridCol w:w="1176"/>
        <w:gridCol w:w="1142"/>
        <w:gridCol w:w="1134"/>
        <w:gridCol w:w="2361"/>
      </w:tblGrid>
      <w:tr w:rsidR="00A17176" w14:paraId="57C12D8E" w14:textId="77777777" w:rsidTr="00072081">
        <w:tc>
          <w:tcPr>
            <w:tcW w:w="1696" w:type="dxa"/>
          </w:tcPr>
          <w:p w14:paraId="06A02112" w14:textId="3D2DE5A8" w:rsidR="00A17176" w:rsidRPr="00F94563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4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510" w:type="dxa"/>
          </w:tcPr>
          <w:p w14:paraId="48216FE7" w14:textId="03C8EE5F" w:rsidR="00A17176" w:rsidRPr="00F94563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type</w:t>
            </w:r>
          </w:p>
        </w:tc>
        <w:tc>
          <w:tcPr>
            <w:tcW w:w="1176" w:type="dxa"/>
          </w:tcPr>
          <w:p w14:paraId="45CECBE2" w14:textId="757156BC" w:rsidR="00A17176" w:rsidRPr="00F94563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 role</w:t>
            </w:r>
            <w:r w:rsidRPr="00F94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42" w:type="dxa"/>
          </w:tcPr>
          <w:p w14:paraId="2C7B35DA" w14:textId="1163E34E" w:rsidR="00A17176" w:rsidRPr="00F94563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Included in foal RTL model </w:t>
            </w:r>
          </w:p>
        </w:tc>
        <w:tc>
          <w:tcPr>
            <w:tcW w:w="1134" w:type="dxa"/>
          </w:tcPr>
          <w:p w14:paraId="2EE92E57" w14:textId="4FFC5E9E" w:rsidR="00A17176" w:rsidRPr="00F94563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Included in mare RTL model</w:t>
            </w:r>
          </w:p>
        </w:tc>
        <w:tc>
          <w:tcPr>
            <w:tcW w:w="2361" w:type="dxa"/>
          </w:tcPr>
          <w:p w14:paraId="29706436" w14:textId="1343E65D" w:rsidR="00A17176" w:rsidRPr="00F94563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4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Rationale</w:t>
            </w:r>
          </w:p>
        </w:tc>
      </w:tr>
      <w:tr w:rsidR="00A17176" w14:paraId="4A7461B2" w14:textId="77777777" w:rsidTr="00072081">
        <w:tc>
          <w:tcPr>
            <w:tcW w:w="1696" w:type="dxa"/>
          </w:tcPr>
          <w:p w14:paraId="20C3833B" w14:textId="04A7A85F" w:rsidR="00A17176" w:rsidRDefault="00A17176" w:rsidP="009E592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Timepoint (Birth, 3, 6, 9, and 12 months)</w:t>
            </w:r>
          </w:p>
        </w:tc>
        <w:tc>
          <w:tcPr>
            <w:tcW w:w="1510" w:type="dxa"/>
          </w:tcPr>
          <w:p w14:paraId="078E456E" w14:textId="6249F019" w:rsidR="00A17176" w:rsidRDefault="00A17176" w:rsidP="00A32B1B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>Categorical</w:t>
            </w:r>
          </w:p>
        </w:tc>
        <w:tc>
          <w:tcPr>
            <w:tcW w:w="1176" w:type="dxa"/>
          </w:tcPr>
          <w:p w14:paraId="780A3C03" w14:textId="6EA68718" w:rsidR="00A17176" w:rsidRDefault="00A17176" w:rsidP="00201839">
            <w:pPr>
              <w:pStyle w:val="Defaul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Fixed effect</w:t>
            </w:r>
          </w:p>
        </w:tc>
        <w:tc>
          <w:tcPr>
            <w:tcW w:w="1142" w:type="dxa"/>
          </w:tcPr>
          <w:p w14:paraId="1A1F18FB" w14:textId="77777777" w:rsidR="00A17176" w:rsidRDefault="00A17176" w:rsidP="009E592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</w:p>
          <w:p w14:paraId="3BAD41FD" w14:textId="77777777" w:rsidR="00A17176" w:rsidRDefault="00A17176" w:rsidP="0020183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6610D11" w14:textId="77777777" w:rsidR="004C1D9E" w:rsidRDefault="004C1D9E" w:rsidP="004C1D9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</w:p>
          <w:p w14:paraId="4EE6AC01" w14:textId="77777777" w:rsidR="00A17176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00C96D57" w14:textId="7B54757E" w:rsidR="00A17176" w:rsidRDefault="00072081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Primary variable of interest to evaluate longitudinal changes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foal RTL over the developmental period</w:t>
            </w:r>
            <w:r w:rsidR="00A17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7176" w14:paraId="3D63CF2B" w14:textId="77777777" w:rsidTr="00072081">
        <w:tc>
          <w:tcPr>
            <w:tcW w:w="1696" w:type="dxa"/>
          </w:tcPr>
          <w:p w14:paraId="28FD746F" w14:textId="536DA645" w:rsidR="00A17176" w:rsidRDefault="00A17176" w:rsidP="009E592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Offspring sex (female/male)</w:t>
            </w:r>
          </w:p>
        </w:tc>
        <w:tc>
          <w:tcPr>
            <w:tcW w:w="1510" w:type="dxa"/>
          </w:tcPr>
          <w:p w14:paraId="1E68839E" w14:textId="69ED6BA5" w:rsidR="00A17176" w:rsidRDefault="00A17176" w:rsidP="002568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Categorical </w:t>
            </w:r>
          </w:p>
        </w:tc>
        <w:tc>
          <w:tcPr>
            <w:tcW w:w="1176" w:type="dxa"/>
          </w:tcPr>
          <w:p w14:paraId="2A8E0E34" w14:textId="059988CD" w:rsidR="00A17176" w:rsidRDefault="00A17176" w:rsidP="00201839">
            <w:pPr>
              <w:pStyle w:val="Defaul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Fixed effect</w:t>
            </w:r>
          </w:p>
        </w:tc>
        <w:tc>
          <w:tcPr>
            <w:tcW w:w="1142" w:type="dxa"/>
          </w:tcPr>
          <w:p w14:paraId="5C06323C" w14:textId="77777777" w:rsidR="00A17176" w:rsidRDefault="00A17176" w:rsidP="0020183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</w:p>
          <w:p w14:paraId="0ECFF388" w14:textId="77777777" w:rsidR="00A17176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849A69" w14:textId="77777777" w:rsidR="004C1D9E" w:rsidRDefault="004C1D9E" w:rsidP="004C1D9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</w:p>
          <w:p w14:paraId="37675C73" w14:textId="77777777" w:rsidR="00A17176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26C3B782" w14:textId="270EFB2C" w:rsidR="00A17176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 for sex</w:t>
            </w:r>
            <w:r w:rsidR="00295113">
              <w:rPr>
                <w:rFonts w:ascii="Times New Roman" w:eastAsia="Times New Roman" w:hAnsi="Times New Roman" w:cs="Times New Roman"/>
                <w:sz w:val="24"/>
                <w:szCs w:val="24"/>
              </w:rPr>
              <w:t>-specific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differences in RTL</w:t>
            </w:r>
          </w:p>
        </w:tc>
      </w:tr>
      <w:tr w:rsidR="00A17176" w14:paraId="5752EDDD" w14:textId="77777777" w:rsidTr="00072081">
        <w:tc>
          <w:tcPr>
            <w:tcW w:w="1696" w:type="dxa"/>
          </w:tcPr>
          <w:p w14:paraId="390F6F66" w14:textId="21B6498E" w:rsidR="00A17176" w:rsidRDefault="00A17176" w:rsidP="009E592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Birth weight (kg)</w:t>
            </w:r>
          </w:p>
        </w:tc>
        <w:tc>
          <w:tcPr>
            <w:tcW w:w="1510" w:type="dxa"/>
          </w:tcPr>
          <w:p w14:paraId="20318089" w14:textId="438887DC" w:rsidR="00A17176" w:rsidRDefault="00A17176" w:rsidP="002568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Continuous </w:t>
            </w:r>
          </w:p>
        </w:tc>
        <w:tc>
          <w:tcPr>
            <w:tcW w:w="1176" w:type="dxa"/>
          </w:tcPr>
          <w:p w14:paraId="261CD180" w14:textId="6E21D54B" w:rsidR="00A17176" w:rsidRDefault="00A17176" w:rsidP="00201839">
            <w:pPr>
              <w:pStyle w:val="Defaul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Fixed effect</w:t>
            </w:r>
          </w:p>
        </w:tc>
        <w:tc>
          <w:tcPr>
            <w:tcW w:w="1142" w:type="dxa"/>
          </w:tcPr>
          <w:p w14:paraId="2ABDB3AC" w14:textId="77777777" w:rsidR="00A17176" w:rsidRDefault="00A17176" w:rsidP="0020183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</w:p>
          <w:p w14:paraId="6DA1D3C0" w14:textId="77777777" w:rsidR="00A17176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8454E2" w14:textId="11149A2E" w:rsidR="00A17176" w:rsidRDefault="00852C2E" w:rsidP="00852C2E">
            <w:pPr>
              <w:pStyle w:val="Defaul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sym w:font="Symbol" w:char="F0B4"/>
            </w:r>
          </w:p>
        </w:tc>
        <w:tc>
          <w:tcPr>
            <w:tcW w:w="2361" w:type="dxa"/>
          </w:tcPr>
          <w:p w14:paraId="3A9DEB26" w14:textId="1113C097" w:rsidR="00A17176" w:rsidRDefault="000931CE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Indicator of early developmental and intrauterine conditions that </w:t>
            </w:r>
            <w:r w:rsidR="00295113">
              <w:rPr>
                <w:rFonts w:ascii="Times New Roman" w:eastAsia="Times New Roman" w:hAnsi="Times New Roman" w:cs="Times New Roman"/>
                <w:sz w:val="24"/>
                <w:szCs w:val="24"/>
              </w:rPr>
              <w:t>nay influence RTL</w:t>
            </w:r>
          </w:p>
        </w:tc>
      </w:tr>
      <w:tr w:rsidR="00A17176" w14:paraId="23C6789C" w14:textId="77777777" w:rsidTr="00072081">
        <w:tc>
          <w:tcPr>
            <w:tcW w:w="1696" w:type="dxa"/>
          </w:tcPr>
          <w:p w14:paraId="237C280E" w14:textId="15AD5676" w:rsidR="00A17176" w:rsidRDefault="00A17176" w:rsidP="009E592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Mare age at time of breeding (yrs)</w:t>
            </w:r>
          </w:p>
        </w:tc>
        <w:tc>
          <w:tcPr>
            <w:tcW w:w="1510" w:type="dxa"/>
          </w:tcPr>
          <w:p w14:paraId="6D1962B8" w14:textId="520AEEBA" w:rsidR="00A17176" w:rsidRDefault="00A17176" w:rsidP="002568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Continuous </w:t>
            </w:r>
          </w:p>
        </w:tc>
        <w:tc>
          <w:tcPr>
            <w:tcW w:w="1176" w:type="dxa"/>
          </w:tcPr>
          <w:p w14:paraId="01ED318C" w14:textId="2300A0A0" w:rsidR="00A17176" w:rsidRDefault="00A17176" w:rsidP="00201839">
            <w:pPr>
              <w:pStyle w:val="Defaul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Fixed effect</w:t>
            </w:r>
          </w:p>
        </w:tc>
        <w:tc>
          <w:tcPr>
            <w:tcW w:w="1142" w:type="dxa"/>
          </w:tcPr>
          <w:p w14:paraId="033BCFDD" w14:textId="77777777" w:rsidR="00A17176" w:rsidRDefault="00A17176" w:rsidP="0020183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</w:p>
          <w:p w14:paraId="521A291F" w14:textId="77777777" w:rsidR="00A17176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99D0DD" w14:textId="77777777" w:rsidR="00852C2E" w:rsidRDefault="00852C2E" w:rsidP="00852C2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</w:p>
          <w:p w14:paraId="1B3C41FC" w14:textId="77777777" w:rsidR="00A17176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03926F5A" w14:textId="6EBABFF3" w:rsidR="00A17176" w:rsidRDefault="0085546D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Included to evaluate potential</w:t>
            </w:r>
            <w:r w:rsidR="00A17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maternal age effect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A17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</w:t>
            </w:r>
            <w:r w:rsidR="00093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foal</w:t>
            </w:r>
            <w:r w:rsidR="00A17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RTL</w:t>
            </w:r>
            <w:r w:rsidR="00093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age on mare RTL</w:t>
            </w:r>
          </w:p>
        </w:tc>
      </w:tr>
      <w:tr w:rsidR="00A17176" w14:paraId="41E6C4B7" w14:textId="77777777" w:rsidTr="00072081">
        <w:tc>
          <w:tcPr>
            <w:tcW w:w="1696" w:type="dxa"/>
          </w:tcPr>
          <w:p w14:paraId="100DC9E5" w14:textId="0425F712" w:rsidR="00A17176" w:rsidRDefault="00A17176" w:rsidP="009E592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Sire age at time of breeding (yrs)</w:t>
            </w:r>
          </w:p>
        </w:tc>
        <w:tc>
          <w:tcPr>
            <w:tcW w:w="1510" w:type="dxa"/>
          </w:tcPr>
          <w:p w14:paraId="7C06FE20" w14:textId="06739040" w:rsidR="00A17176" w:rsidRDefault="00A17176" w:rsidP="002568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Continuous </w:t>
            </w:r>
          </w:p>
        </w:tc>
        <w:tc>
          <w:tcPr>
            <w:tcW w:w="1176" w:type="dxa"/>
          </w:tcPr>
          <w:p w14:paraId="33500AB6" w14:textId="6A1ECFB2" w:rsidR="00A17176" w:rsidRPr="002568D8" w:rsidRDefault="00A17176" w:rsidP="002568D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>Fixed effect</w:t>
            </w:r>
          </w:p>
        </w:tc>
        <w:tc>
          <w:tcPr>
            <w:tcW w:w="1142" w:type="dxa"/>
          </w:tcPr>
          <w:p w14:paraId="483444F6" w14:textId="7D381B9D" w:rsidR="00A17176" w:rsidRDefault="00A17176" w:rsidP="00A32B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</w:p>
          <w:p w14:paraId="196316C9" w14:textId="18467566" w:rsidR="00A17176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9CD8E5" w14:textId="5EA1251C" w:rsidR="00A17176" w:rsidRDefault="00852C2E" w:rsidP="00852C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sym w:font="Symbol" w:char="F0B4"/>
            </w:r>
          </w:p>
        </w:tc>
        <w:tc>
          <w:tcPr>
            <w:tcW w:w="2361" w:type="dxa"/>
          </w:tcPr>
          <w:p w14:paraId="20B7AFFA" w14:textId="278B1D8F" w:rsidR="00A17176" w:rsidRDefault="0085546D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Included to evaluate potential paternal age effects on foal </w:t>
            </w:r>
            <w:r w:rsidR="00295113">
              <w:rPr>
                <w:rFonts w:ascii="Times New Roman" w:eastAsia="Times New Roman" w:hAnsi="Times New Roman" w:cs="Times New Roman"/>
                <w:sz w:val="24"/>
                <w:szCs w:val="24"/>
              </w:rPr>
              <w:t>RTL</w:t>
            </w:r>
          </w:p>
        </w:tc>
      </w:tr>
      <w:tr w:rsidR="00A17176" w14:paraId="7B70D69B" w14:textId="77777777" w:rsidTr="00072081">
        <w:tc>
          <w:tcPr>
            <w:tcW w:w="1696" w:type="dxa"/>
          </w:tcPr>
          <w:p w14:paraId="0C99EEA6" w14:textId="33210034" w:rsidR="00A17176" w:rsidRDefault="00A17176" w:rsidP="009E592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Maternal care style (high/low)</w:t>
            </w:r>
          </w:p>
        </w:tc>
        <w:tc>
          <w:tcPr>
            <w:tcW w:w="1510" w:type="dxa"/>
          </w:tcPr>
          <w:p w14:paraId="086501B1" w14:textId="0D2D7932" w:rsidR="00A17176" w:rsidRDefault="00A17176" w:rsidP="00A32B1B">
            <w:pPr>
              <w:pStyle w:val="Defaul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Categorical</w:t>
            </w:r>
          </w:p>
        </w:tc>
        <w:tc>
          <w:tcPr>
            <w:tcW w:w="1176" w:type="dxa"/>
          </w:tcPr>
          <w:p w14:paraId="25FE9D4C" w14:textId="3B12DAFF" w:rsidR="00A17176" w:rsidRDefault="00A17176" w:rsidP="00A32B1B">
            <w:pPr>
              <w:pStyle w:val="Defaul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Fixed effect</w:t>
            </w:r>
          </w:p>
        </w:tc>
        <w:tc>
          <w:tcPr>
            <w:tcW w:w="1142" w:type="dxa"/>
          </w:tcPr>
          <w:p w14:paraId="3B92BB38" w14:textId="77777777" w:rsidR="00A17176" w:rsidRDefault="00A17176" w:rsidP="00A32B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</w:p>
          <w:p w14:paraId="28D35714" w14:textId="77777777" w:rsidR="00A17176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ABA2F3" w14:textId="77777777" w:rsidR="00852C2E" w:rsidRDefault="00852C2E" w:rsidP="00852C2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</w:p>
          <w:p w14:paraId="4CECA457" w14:textId="77777777" w:rsidR="00A17176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33E536B7" w14:textId="1B98B350" w:rsidR="00A17176" w:rsidRDefault="0085546D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Validated behavioural phenotype reflecting early-life stress exposure and caregiving environment</w:t>
            </w:r>
            <w:r w:rsidR="00072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assess the impact of early-life stress exposure on RTL</w:t>
            </w:r>
          </w:p>
        </w:tc>
      </w:tr>
      <w:tr w:rsidR="00A17176" w14:paraId="08535D82" w14:textId="77777777" w:rsidTr="00072081">
        <w:tc>
          <w:tcPr>
            <w:tcW w:w="1696" w:type="dxa"/>
          </w:tcPr>
          <w:p w14:paraId="7955F046" w14:textId="05DB271B" w:rsidR="00A17176" w:rsidRDefault="00A17176" w:rsidP="009E592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Timepoint x MCS interaction</w:t>
            </w:r>
          </w:p>
        </w:tc>
        <w:tc>
          <w:tcPr>
            <w:tcW w:w="1510" w:type="dxa"/>
          </w:tcPr>
          <w:p w14:paraId="70EFAB15" w14:textId="55EEC71E" w:rsidR="00A17176" w:rsidRDefault="00A17176" w:rsidP="00A32B1B">
            <w:pPr>
              <w:pStyle w:val="Defaul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Interaction term</w:t>
            </w:r>
          </w:p>
        </w:tc>
        <w:tc>
          <w:tcPr>
            <w:tcW w:w="1176" w:type="dxa"/>
          </w:tcPr>
          <w:p w14:paraId="358335FF" w14:textId="09450BF5" w:rsidR="00A17176" w:rsidRDefault="00A17176" w:rsidP="00A32B1B">
            <w:pPr>
              <w:pStyle w:val="Defaul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Fixed effect</w:t>
            </w:r>
          </w:p>
        </w:tc>
        <w:tc>
          <w:tcPr>
            <w:tcW w:w="1142" w:type="dxa"/>
          </w:tcPr>
          <w:p w14:paraId="485E51FA" w14:textId="77777777" w:rsidR="00A17176" w:rsidRDefault="00A17176" w:rsidP="00D82E4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</w:p>
          <w:p w14:paraId="05BB4ABC" w14:textId="77777777" w:rsidR="00A17176" w:rsidRDefault="00A17176" w:rsidP="00A32B1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C5C197D" w14:textId="4F8A86EF" w:rsidR="00A17176" w:rsidRDefault="00852C2E" w:rsidP="00852C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sym w:font="Symbol" w:char="F0B4"/>
            </w:r>
          </w:p>
        </w:tc>
        <w:tc>
          <w:tcPr>
            <w:tcW w:w="2361" w:type="dxa"/>
          </w:tcPr>
          <w:p w14:paraId="7D2ED2A1" w14:textId="2CBA83E7" w:rsidR="00A17176" w:rsidRDefault="0085546D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Tested to assess whether foal telomere dynamics differed by maternal care style</w:t>
            </w:r>
          </w:p>
        </w:tc>
      </w:tr>
      <w:tr w:rsidR="00A17176" w14:paraId="17D41441" w14:textId="77777777" w:rsidTr="00072081">
        <w:tc>
          <w:tcPr>
            <w:tcW w:w="1696" w:type="dxa"/>
          </w:tcPr>
          <w:p w14:paraId="05F7E983" w14:textId="06D6FAA0" w:rsidR="00A17176" w:rsidRDefault="00A17176" w:rsidP="009E592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identity (foal or mare)</w:t>
            </w:r>
          </w:p>
        </w:tc>
        <w:tc>
          <w:tcPr>
            <w:tcW w:w="1510" w:type="dxa"/>
          </w:tcPr>
          <w:p w14:paraId="12C5F1AD" w14:textId="6A0364CE" w:rsidR="00A17176" w:rsidRDefault="00A17176" w:rsidP="00A32B1B">
            <w:pPr>
              <w:pStyle w:val="Defaul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factor</w:t>
            </w:r>
          </w:p>
        </w:tc>
        <w:tc>
          <w:tcPr>
            <w:tcW w:w="1176" w:type="dxa"/>
          </w:tcPr>
          <w:p w14:paraId="4ED53E55" w14:textId="532F0D35" w:rsidR="00A17176" w:rsidRDefault="00A17176" w:rsidP="00A32B1B">
            <w:pPr>
              <w:pStyle w:val="Defaul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effect</w:t>
            </w:r>
          </w:p>
        </w:tc>
        <w:tc>
          <w:tcPr>
            <w:tcW w:w="1142" w:type="dxa"/>
          </w:tcPr>
          <w:p w14:paraId="554AA389" w14:textId="77777777" w:rsidR="00A17176" w:rsidRDefault="00A17176" w:rsidP="00D82E4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</w:p>
          <w:p w14:paraId="65C51D77" w14:textId="77777777" w:rsidR="00A17176" w:rsidRDefault="00A17176" w:rsidP="00A32B1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1EBFC" w14:textId="77777777" w:rsidR="00852C2E" w:rsidRDefault="00852C2E" w:rsidP="00852C2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</w:p>
          <w:p w14:paraId="694FECC8" w14:textId="77777777" w:rsidR="00A17176" w:rsidRDefault="00A17176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56084F39" w14:textId="27DEDABA" w:rsidR="00A17176" w:rsidRDefault="0085546D" w:rsidP="1EDB5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Accounts for repeated longitudinal sampling of the same individual </w:t>
            </w:r>
          </w:p>
        </w:tc>
      </w:tr>
    </w:tbl>
    <w:p w14:paraId="443C6466" w14:textId="77777777" w:rsidR="0064175F" w:rsidRDefault="0064175F" w:rsidP="1EDB589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B4BFB9" w14:textId="77777777" w:rsidR="00A13125" w:rsidRDefault="00A13125" w:rsidP="1EDB589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59F8EF" w14:textId="1858B216" w:rsidR="56AE8CA9" w:rsidRDefault="56AE8CA9" w:rsidP="1EDB589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EDB589B">
        <w:rPr>
          <w:rFonts w:ascii="Times New Roman" w:eastAsia="Times New Roman" w:hAnsi="Times New Roman" w:cs="Times New Roman"/>
          <w:sz w:val="24"/>
          <w:szCs w:val="24"/>
        </w:rPr>
        <w:t>Supp</w:t>
      </w:r>
      <w:r w:rsidR="78785452" w:rsidRPr="1EDB589B">
        <w:rPr>
          <w:rFonts w:ascii="Times New Roman" w:eastAsia="Times New Roman" w:hAnsi="Times New Roman" w:cs="Times New Roman"/>
          <w:sz w:val="24"/>
          <w:szCs w:val="24"/>
        </w:rPr>
        <w:t xml:space="preserve">lementary Table </w:t>
      </w:r>
      <w:r w:rsidR="00A13125">
        <w:rPr>
          <w:rFonts w:ascii="Times New Roman" w:eastAsia="Times New Roman" w:hAnsi="Times New Roman" w:cs="Times New Roman"/>
          <w:sz w:val="24"/>
          <w:szCs w:val="24"/>
        </w:rPr>
        <w:t>4</w:t>
      </w:r>
      <w:r w:rsidR="78785452" w:rsidRPr="1EDB58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78785452" w:rsidRPr="1EDB5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E"/>
        </w:rPr>
        <w:t xml:space="preserve">Results of Tukey multiple-comparisons post-hoc tests for the fixed effect of sampling timepoint on foal relative telomere length (RTL), based on the linear mixed-effects model reported in Table 2. Estimates represent pairwise differences in model-predicted means between timepoints. </w:t>
      </w:r>
      <w:r w:rsidR="78785452" w:rsidRPr="1EDB589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IE"/>
        </w:rPr>
        <w:t>P</w:t>
      </w:r>
      <w:r w:rsidR="78785452" w:rsidRPr="1EDB5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E"/>
        </w:rPr>
        <w:t>-values are adjusted for multiple comparisons using Tukey’s method (single-step adjustment).</w:t>
      </w:r>
    </w:p>
    <w:p w14:paraId="57F34B8E" w14:textId="3B5DDBC8" w:rsidR="1EDB589B" w:rsidRDefault="1EDB589B" w:rsidP="1EDB589B">
      <w:pPr>
        <w:spacing w:line="360" w:lineRule="auto"/>
        <w:jc w:val="both"/>
        <w:rPr>
          <w:rFonts w:ascii="Aptos" w:eastAsia="Aptos" w:hAnsi="Aptos" w:cs="Aptos"/>
          <w:color w:val="000000" w:themeColor="text1"/>
          <w:sz w:val="24"/>
          <w:szCs w:val="24"/>
          <w:lang w:val="en-IE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73"/>
        <w:gridCol w:w="1519"/>
        <w:gridCol w:w="1123"/>
        <w:gridCol w:w="1845"/>
        <w:gridCol w:w="1103"/>
        <w:gridCol w:w="1150"/>
      </w:tblGrid>
      <w:tr w:rsidR="00092F28" w14:paraId="1C171B60" w14:textId="281AFC34" w:rsidTr="00092F28">
        <w:trPr>
          <w:trHeight w:val="300"/>
        </w:trPr>
        <w:tc>
          <w:tcPr>
            <w:tcW w:w="2320" w:type="dxa"/>
            <w:tcMar>
              <w:left w:w="105" w:type="dxa"/>
              <w:right w:w="105" w:type="dxa"/>
            </w:tcMar>
          </w:tcPr>
          <w:p w14:paraId="17522D38" w14:textId="0BEBF59C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Comparison</w:t>
            </w: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4" w:type="dxa"/>
            <w:tcMar>
              <w:left w:w="105" w:type="dxa"/>
              <w:right w:w="105" w:type="dxa"/>
            </w:tcMar>
          </w:tcPr>
          <w:p w14:paraId="46E842B5" w14:textId="224AF629" w:rsidR="00092F28" w:rsidRPr="00FB30F3" w:rsidRDefault="00092F28" w:rsidP="00FB30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1143" w:type="dxa"/>
            <w:tcMar>
              <w:left w:w="105" w:type="dxa"/>
              <w:right w:w="105" w:type="dxa"/>
            </w:tcMar>
          </w:tcPr>
          <w:p w14:paraId="7785FB18" w14:textId="30D23DB7" w:rsidR="00092F28" w:rsidRPr="00FB30F3" w:rsidRDefault="00092F28" w:rsidP="00FB30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1910" w:type="dxa"/>
            <w:tcMar>
              <w:left w:w="105" w:type="dxa"/>
              <w:right w:w="105" w:type="dxa"/>
            </w:tcMar>
          </w:tcPr>
          <w:p w14:paraId="3A904A08" w14:textId="08B96A8F" w:rsidR="00092F28" w:rsidRPr="00FB30F3" w:rsidRDefault="00092F28" w:rsidP="00FB30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14:paraId="613A8157" w14:textId="0C965F83" w:rsidR="00092F28" w:rsidRPr="00FB30F3" w:rsidRDefault="00092F28" w:rsidP="00FB30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E"/>
              </w:rPr>
            </w:pPr>
            <w:r w:rsidRPr="00FB3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975" w:type="dxa"/>
          </w:tcPr>
          <w:p w14:paraId="2E4A1169" w14:textId="68EA7713" w:rsidR="00092F28" w:rsidRPr="00854BF5" w:rsidRDefault="00092F28" w:rsidP="00FB30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Adjusted p-value</w:t>
            </w:r>
          </w:p>
        </w:tc>
      </w:tr>
      <w:tr w:rsidR="00092F28" w14:paraId="78D3E51D" w14:textId="6A8ABDA9" w:rsidTr="00092F28">
        <w:trPr>
          <w:trHeight w:val="300"/>
        </w:trPr>
        <w:tc>
          <w:tcPr>
            <w:tcW w:w="2320" w:type="dxa"/>
            <w:tcMar>
              <w:left w:w="105" w:type="dxa"/>
              <w:right w:w="105" w:type="dxa"/>
            </w:tcMar>
          </w:tcPr>
          <w:p w14:paraId="43A8A4F3" w14:textId="7CE5A1B4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Birth − 3 months</w:t>
            </w: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4" w:type="dxa"/>
            <w:tcMar>
              <w:left w:w="105" w:type="dxa"/>
              <w:right w:w="105" w:type="dxa"/>
            </w:tcMar>
          </w:tcPr>
          <w:p w14:paraId="0A58BB77" w14:textId="1D630701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-0.395</w:t>
            </w: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3" w:type="dxa"/>
            <w:tcMar>
              <w:left w:w="105" w:type="dxa"/>
              <w:right w:w="105" w:type="dxa"/>
            </w:tcMar>
          </w:tcPr>
          <w:p w14:paraId="18976BC9" w14:textId="41CADD51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0.143</w:t>
            </w: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10" w:type="dxa"/>
            <w:tcMar>
              <w:left w:w="105" w:type="dxa"/>
              <w:right w:w="105" w:type="dxa"/>
            </w:tcMar>
          </w:tcPr>
          <w:p w14:paraId="62E4D2D1" w14:textId="7951AE90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-0.785, -0.005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14:paraId="0332086B" w14:textId="76491DD7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-2.76</w:t>
            </w: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</w:tcPr>
          <w:p w14:paraId="679AF866" w14:textId="5A6A5BEB" w:rsidR="00092F28" w:rsidRPr="00854BF5" w:rsidRDefault="00092F28" w:rsidP="00FB30F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0.040</w:t>
            </w:r>
          </w:p>
        </w:tc>
      </w:tr>
      <w:tr w:rsidR="00092F28" w14:paraId="5ED66074" w14:textId="3F38527F" w:rsidTr="00092F28">
        <w:trPr>
          <w:trHeight w:val="300"/>
        </w:trPr>
        <w:tc>
          <w:tcPr>
            <w:tcW w:w="2320" w:type="dxa"/>
            <w:tcMar>
              <w:left w:w="105" w:type="dxa"/>
              <w:right w:w="105" w:type="dxa"/>
            </w:tcMar>
          </w:tcPr>
          <w:p w14:paraId="1C1EA638" w14:textId="2AF2048A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Birth − 6 months </w:t>
            </w:r>
          </w:p>
        </w:tc>
        <w:tc>
          <w:tcPr>
            <w:tcW w:w="1544" w:type="dxa"/>
            <w:tcMar>
              <w:left w:w="105" w:type="dxa"/>
              <w:right w:w="105" w:type="dxa"/>
            </w:tcMar>
          </w:tcPr>
          <w:p w14:paraId="7A962BF7" w14:textId="50B11925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-0.309 </w:t>
            </w:r>
          </w:p>
        </w:tc>
        <w:tc>
          <w:tcPr>
            <w:tcW w:w="1143" w:type="dxa"/>
            <w:tcMar>
              <w:left w:w="105" w:type="dxa"/>
              <w:right w:w="105" w:type="dxa"/>
            </w:tcMar>
          </w:tcPr>
          <w:p w14:paraId="480C2FD6" w14:textId="710042E4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0.143 </w:t>
            </w:r>
          </w:p>
        </w:tc>
        <w:tc>
          <w:tcPr>
            <w:tcW w:w="1910" w:type="dxa"/>
            <w:tcMar>
              <w:left w:w="105" w:type="dxa"/>
              <w:right w:w="105" w:type="dxa"/>
            </w:tcMar>
          </w:tcPr>
          <w:p w14:paraId="5F83F67A" w14:textId="1F9DE267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-0.699, 0.081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14:paraId="12D03614" w14:textId="2435387E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-2.163 </w:t>
            </w:r>
          </w:p>
        </w:tc>
        <w:tc>
          <w:tcPr>
            <w:tcW w:w="975" w:type="dxa"/>
          </w:tcPr>
          <w:p w14:paraId="6EC1AC20" w14:textId="61F414B6" w:rsidR="00092F28" w:rsidRPr="00854BF5" w:rsidRDefault="00092F28" w:rsidP="00FB30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sz w:val="24"/>
                <w:szCs w:val="24"/>
              </w:rPr>
              <w:t>0.192</w:t>
            </w:r>
          </w:p>
        </w:tc>
      </w:tr>
      <w:tr w:rsidR="00092F28" w14:paraId="78497DBC" w14:textId="16F5273D" w:rsidTr="00092F28">
        <w:trPr>
          <w:trHeight w:val="300"/>
        </w:trPr>
        <w:tc>
          <w:tcPr>
            <w:tcW w:w="2320" w:type="dxa"/>
            <w:tcMar>
              <w:left w:w="105" w:type="dxa"/>
              <w:right w:w="105" w:type="dxa"/>
            </w:tcMar>
          </w:tcPr>
          <w:p w14:paraId="5CD7027B" w14:textId="28218727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Birth − 9 months </w:t>
            </w:r>
          </w:p>
        </w:tc>
        <w:tc>
          <w:tcPr>
            <w:tcW w:w="1544" w:type="dxa"/>
            <w:tcMar>
              <w:left w:w="105" w:type="dxa"/>
              <w:right w:w="105" w:type="dxa"/>
            </w:tcMar>
          </w:tcPr>
          <w:p w14:paraId="7986AFD4" w14:textId="31D4B7D3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-0.202 </w:t>
            </w:r>
          </w:p>
        </w:tc>
        <w:tc>
          <w:tcPr>
            <w:tcW w:w="1143" w:type="dxa"/>
            <w:tcMar>
              <w:left w:w="105" w:type="dxa"/>
              <w:right w:w="105" w:type="dxa"/>
            </w:tcMar>
          </w:tcPr>
          <w:p w14:paraId="72EA33A7" w14:textId="4616B2E3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0.144 </w:t>
            </w:r>
          </w:p>
        </w:tc>
        <w:tc>
          <w:tcPr>
            <w:tcW w:w="1910" w:type="dxa"/>
            <w:tcMar>
              <w:left w:w="105" w:type="dxa"/>
              <w:right w:w="105" w:type="dxa"/>
            </w:tcMar>
          </w:tcPr>
          <w:p w14:paraId="43B82D56" w14:textId="08FB36BE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-0.596, 0.193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14:paraId="29EA873C" w14:textId="63A16334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-1.395</w:t>
            </w:r>
          </w:p>
        </w:tc>
        <w:tc>
          <w:tcPr>
            <w:tcW w:w="975" w:type="dxa"/>
          </w:tcPr>
          <w:p w14:paraId="55EEF9F1" w14:textId="7E8F7D7C" w:rsidR="00092F28" w:rsidRPr="00854BF5" w:rsidRDefault="00092F28" w:rsidP="00FB30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sz w:val="24"/>
                <w:szCs w:val="24"/>
              </w:rPr>
              <w:t>0.622</w:t>
            </w:r>
          </w:p>
        </w:tc>
      </w:tr>
      <w:tr w:rsidR="00092F28" w14:paraId="5191C0EE" w14:textId="4BF787E3" w:rsidTr="00092F28">
        <w:trPr>
          <w:trHeight w:val="300"/>
        </w:trPr>
        <w:tc>
          <w:tcPr>
            <w:tcW w:w="2320" w:type="dxa"/>
            <w:tcMar>
              <w:left w:w="105" w:type="dxa"/>
              <w:right w:w="105" w:type="dxa"/>
            </w:tcMar>
          </w:tcPr>
          <w:p w14:paraId="365BCAA4" w14:textId="43ADAE7A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Birth − 12 months</w:t>
            </w: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4" w:type="dxa"/>
            <w:tcMar>
              <w:left w:w="105" w:type="dxa"/>
              <w:right w:w="105" w:type="dxa"/>
            </w:tcMar>
          </w:tcPr>
          <w:p w14:paraId="476CE2EA" w14:textId="455E5641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-0.530</w:t>
            </w: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3" w:type="dxa"/>
            <w:tcMar>
              <w:left w:w="105" w:type="dxa"/>
              <w:right w:w="105" w:type="dxa"/>
            </w:tcMar>
          </w:tcPr>
          <w:p w14:paraId="2EC91E97" w14:textId="121BE286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0.146</w:t>
            </w: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10" w:type="dxa"/>
            <w:tcMar>
              <w:left w:w="105" w:type="dxa"/>
              <w:right w:w="105" w:type="dxa"/>
            </w:tcMar>
          </w:tcPr>
          <w:p w14:paraId="3FDAAD91" w14:textId="4191D15F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-0.929, -0.131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14:paraId="143AC53C" w14:textId="0D160D51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-3.620</w:t>
            </w:r>
          </w:p>
        </w:tc>
        <w:tc>
          <w:tcPr>
            <w:tcW w:w="975" w:type="dxa"/>
          </w:tcPr>
          <w:p w14:paraId="7224FA89" w14:textId="644B8B33" w:rsidR="00092F28" w:rsidRPr="00854BF5" w:rsidRDefault="00092F28" w:rsidP="00FB30F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</w:p>
        </w:tc>
      </w:tr>
      <w:tr w:rsidR="00092F28" w14:paraId="7F5AFEAD" w14:textId="0FAC4944" w:rsidTr="00092F28">
        <w:trPr>
          <w:trHeight w:val="300"/>
        </w:trPr>
        <w:tc>
          <w:tcPr>
            <w:tcW w:w="2320" w:type="dxa"/>
            <w:tcMar>
              <w:left w:w="105" w:type="dxa"/>
              <w:right w:w="105" w:type="dxa"/>
            </w:tcMar>
          </w:tcPr>
          <w:p w14:paraId="19374891" w14:textId="63EDE212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3 months − 12 months </w:t>
            </w:r>
          </w:p>
        </w:tc>
        <w:tc>
          <w:tcPr>
            <w:tcW w:w="1544" w:type="dxa"/>
            <w:tcMar>
              <w:left w:w="105" w:type="dxa"/>
              <w:right w:w="105" w:type="dxa"/>
            </w:tcMar>
          </w:tcPr>
          <w:p w14:paraId="2C10DEB3" w14:textId="755FC3EC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-0.135 </w:t>
            </w:r>
          </w:p>
        </w:tc>
        <w:tc>
          <w:tcPr>
            <w:tcW w:w="1143" w:type="dxa"/>
            <w:tcMar>
              <w:left w:w="105" w:type="dxa"/>
              <w:right w:w="105" w:type="dxa"/>
            </w:tcMar>
          </w:tcPr>
          <w:p w14:paraId="06E0E71D" w14:textId="7D7EDD8F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0.148 </w:t>
            </w:r>
          </w:p>
        </w:tc>
        <w:tc>
          <w:tcPr>
            <w:tcW w:w="1910" w:type="dxa"/>
            <w:tcMar>
              <w:left w:w="105" w:type="dxa"/>
              <w:right w:w="105" w:type="dxa"/>
            </w:tcMar>
          </w:tcPr>
          <w:p w14:paraId="3D8DB737" w14:textId="252941E3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-0.538, 0.268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14:paraId="75F2BFA7" w14:textId="0D0A83D6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-0.916</w:t>
            </w:r>
          </w:p>
        </w:tc>
        <w:tc>
          <w:tcPr>
            <w:tcW w:w="975" w:type="dxa"/>
          </w:tcPr>
          <w:p w14:paraId="5F8373F8" w14:textId="50C8E3FC" w:rsidR="00092F28" w:rsidRPr="00854BF5" w:rsidRDefault="00092F28" w:rsidP="00FB30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sz w:val="24"/>
                <w:szCs w:val="24"/>
              </w:rPr>
              <w:t>0.911</w:t>
            </w:r>
          </w:p>
        </w:tc>
      </w:tr>
      <w:tr w:rsidR="00092F28" w14:paraId="4B96E1CB" w14:textId="5104C8C2" w:rsidTr="00092F28">
        <w:trPr>
          <w:trHeight w:val="300"/>
        </w:trPr>
        <w:tc>
          <w:tcPr>
            <w:tcW w:w="2320" w:type="dxa"/>
            <w:tcMar>
              <w:left w:w="105" w:type="dxa"/>
              <w:right w:w="105" w:type="dxa"/>
            </w:tcMar>
          </w:tcPr>
          <w:p w14:paraId="6BCB979C" w14:textId="5DBC746F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6 months − 3 months </w:t>
            </w:r>
          </w:p>
        </w:tc>
        <w:tc>
          <w:tcPr>
            <w:tcW w:w="1544" w:type="dxa"/>
            <w:tcMar>
              <w:left w:w="105" w:type="dxa"/>
              <w:right w:w="105" w:type="dxa"/>
            </w:tcMar>
          </w:tcPr>
          <w:p w14:paraId="2EFA4DF3" w14:textId="1FDFADFD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-0.085 </w:t>
            </w:r>
          </w:p>
        </w:tc>
        <w:tc>
          <w:tcPr>
            <w:tcW w:w="1143" w:type="dxa"/>
            <w:tcMar>
              <w:left w:w="105" w:type="dxa"/>
              <w:right w:w="105" w:type="dxa"/>
            </w:tcMar>
          </w:tcPr>
          <w:p w14:paraId="24626876" w14:textId="3C1BE606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0.144 </w:t>
            </w:r>
          </w:p>
        </w:tc>
        <w:tc>
          <w:tcPr>
            <w:tcW w:w="1910" w:type="dxa"/>
            <w:tcMar>
              <w:left w:w="105" w:type="dxa"/>
              <w:right w:w="105" w:type="dxa"/>
            </w:tcMar>
          </w:tcPr>
          <w:p w14:paraId="585C37B3" w14:textId="600AF2EC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-0.479, 0.308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14:paraId="6B94C5FF" w14:textId="344B79F0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-0.592 </w:t>
            </w:r>
          </w:p>
        </w:tc>
        <w:tc>
          <w:tcPr>
            <w:tcW w:w="975" w:type="dxa"/>
          </w:tcPr>
          <w:p w14:paraId="3F96A83F" w14:textId="05ACACD9" w:rsidR="00092F28" w:rsidRPr="00854BF5" w:rsidRDefault="00092F28" w:rsidP="00FB30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sz w:val="24"/>
                <w:szCs w:val="24"/>
              </w:rPr>
              <w:t>0.967</w:t>
            </w:r>
          </w:p>
        </w:tc>
      </w:tr>
      <w:tr w:rsidR="00092F28" w14:paraId="30E20208" w14:textId="11C156B3" w:rsidTr="00092F28">
        <w:trPr>
          <w:trHeight w:val="300"/>
        </w:trPr>
        <w:tc>
          <w:tcPr>
            <w:tcW w:w="2320" w:type="dxa"/>
            <w:tcMar>
              <w:left w:w="105" w:type="dxa"/>
              <w:right w:w="105" w:type="dxa"/>
            </w:tcMar>
          </w:tcPr>
          <w:p w14:paraId="481E0A38" w14:textId="499D69C2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6 months − 12 months </w:t>
            </w:r>
          </w:p>
        </w:tc>
        <w:tc>
          <w:tcPr>
            <w:tcW w:w="1544" w:type="dxa"/>
            <w:tcMar>
              <w:left w:w="105" w:type="dxa"/>
              <w:right w:w="105" w:type="dxa"/>
            </w:tcMar>
          </w:tcPr>
          <w:p w14:paraId="2EAA757C" w14:textId="0C2A8598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-0.221 </w:t>
            </w:r>
          </w:p>
        </w:tc>
        <w:tc>
          <w:tcPr>
            <w:tcW w:w="1143" w:type="dxa"/>
            <w:tcMar>
              <w:left w:w="105" w:type="dxa"/>
              <w:right w:w="105" w:type="dxa"/>
            </w:tcMar>
          </w:tcPr>
          <w:p w14:paraId="193FB674" w14:textId="671664B5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1910" w:type="dxa"/>
            <w:tcMar>
              <w:left w:w="105" w:type="dxa"/>
              <w:right w:w="105" w:type="dxa"/>
            </w:tcMar>
          </w:tcPr>
          <w:p w14:paraId="2DBFC83D" w14:textId="7CAB6A84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-0.626, 0.185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14:paraId="7F9390E5" w14:textId="58BD5B20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-1.486 </w:t>
            </w:r>
          </w:p>
        </w:tc>
        <w:tc>
          <w:tcPr>
            <w:tcW w:w="975" w:type="dxa"/>
          </w:tcPr>
          <w:p w14:paraId="4127D463" w14:textId="7093556F" w:rsidR="00092F28" w:rsidRPr="00854BF5" w:rsidRDefault="00092F28" w:rsidP="00FB30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sz w:val="24"/>
                <w:szCs w:val="24"/>
              </w:rPr>
              <w:t>0.564</w:t>
            </w:r>
          </w:p>
        </w:tc>
      </w:tr>
      <w:tr w:rsidR="00092F28" w14:paraId="03DFECF2" w14:textId="300BBF1F" w:rsidTr="00092F28">
        <w:trPr>
          <w:trHeight w:val="300"/>
        </w:trPr>
        <w:tc>
          <w:tcPr>
            <w:tcW w:w="2320" w:type="dxa"/>
            <w:tcMar>
              <w:left w:w="105" w:type="dxa"/>
              <w:right w:w="105" w:type="dxa"/>
            </w:tcMar>
          </w:tcPr>
          <w:p w14:paraId="0C46DABB" w14:textId="6F2E5063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9 months − 3 months </w:t>
            </w:r>
          </w:p>
        </w:tc>
        <w:tc>
          <w:tcPr>
            <w:tcW w:w="1544" w:type="dxa"/>
            <w:tcMar>
              <w:left w:w="105" w:type="dxa"/>
              <w:right w:w="105" w:type="dxa"/>
            </w:tcMar>
          </w:tcPr>
          <w:p w14:paraId="06FE51AF" w14:textId="4232D370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-0.193 </w:t>
            </w:r>
          </w:p>
        </w:tc>
        <w:tc>
          <w:tcPr>
            <w:tcW w:w="1143" w:type="dxa"/>
            <w:tcMar>
              <w:left w:w="105" w:type="dxa"/>
              <w:right w:w="105" w:type="dxa"/>
            </w:tcMar>
          </w:tcPr>
          <w:p w14:paraId="3832051C" w14:textId="46FBB916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0.146 </w:t>
            </w:r>
          </w:p>
        </w:tc>
        <w:tc>
          <w:tcPr>
            <w:tcW w:w="1910" w:type="dxa"/>
            <w:tcMar>
              <w:left w:w="105" w:type="dxa"/>
              <w:right w:w="105" w:type="dxa"/>
            </w:tcMar>
          </w:tcPr>
          <w:p w14:paraId="65C83C95" w14:textId="706547AD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-0.591, 0.205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14:paraId="7F95BB0C" w14:textId="3C8A4552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-1.325 </w:t>
            </w:r>
          </w:p>
        </w:tc>
        <w:tc>
          <w:tcPr>
            <w:tcW w:w="975" w:type="dxa"/>
          </w:tcPr>
          <w:p w14:paraId="4DAFC3FB" w14:textId="392880FC" w:rsidR="00092F28" w:rsidRPr="00854BF5" w:rsidRDefault="00092F28" w:rsidP="00FB30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</w:tr>
      <w:tr w:rsidR="00092F28" w14:paraId="601EC6A6" w14:textId="6AFE451B" w:rsidTr="00092F28">
        <w:trPr>
          <w:trHeight w:val="300"/>
        </w:trPr>
        <w:tc>
          <w:tcPr>
            <w:tcW w:w="2320" w:type="dxa"/>
            <w:tcMar>
              <w:left w:w="105" w:type="dxa"/>
              <w:right w:w="105" w:type="dxa"/>
            </w:tcMar>
          </w:tcPr>
          <w:p w14:paraId="174B875D" w14:textId="438A3DBC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9 months − 6 months </w:t>
            </w:r>
          </w:p>
        </w:tc>
        <w:tc>
          <w:tcPr>
            <w:tcW w:w="1544" w:type="dxa"/>
            <w:tcMar>
              <w:left w:w="105" w:type="dxa"/>
              <w:right w:w="105" w:type="dxa"/>
            </w:tcMar>
          </w:tcPr>
          <w:p w14:paraId="0BC38A5B" w14:textId="28A12CB3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-0.108 </w:t>
            </w:r>
          </w:p>
        </w:tc>
        <w:tc>
          <w:tcPr>
            <w:tcW w:w="1143" w:type="dxa"/>
            <w:tcMar>
              <w:left w:w="105" w:type="dxa"/>
              <w:right w:w="105" w:type="dxa"/>
            </w:tcMar>
          </w:tcPr>
          <w:p w14:paraId="6127A609" w14:textId="128EF0B0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0.146 </w:t>
            </w:r>
          </w:p>
        </w:tc>
        <w:tc>
          <w:tcPr>
            <w:tcW w:w="1910" w:type="dxa"/>
            <w:tcMar>
              <w:left w:w="105" w:type="dxa"/>
              <w:right w:w="105" w:type="dxa"/>
            </w:tcMar>
          </w:tcPr>
          <w:p w14:paraId="4532A4E8" w14:textId="6FEF7B24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-0.506. 0.290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14:paraId="564E0BA3" w14:textId="1FB235E4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-0.738 </w:t>
            </w:r>
          </w:p>
        </w:tc>
        <w:tc>
          <w:tcPr>
            <w:tcW w:w="975" w:type="dxa"/>
          </w:tcPr>
          <w:p w14:paraId="37ADFD3E" w14:textId="1ADB7F00" w:rsidR="00092F28" w:rsidRPr="00854BF5" w:rsidRDefault="00092F28" w:rsidP="00FB30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sz w:val="24"/>
                <w:szCs w:val="24"/>
              </w:rPr>
              <w:t>0.949</w:t>
            </w:r>
          </w:p>
        </w:tc>
      </w:tr>
      <w:tr w:rsidR="00092F28" w14:paraId="44C494B8" w14:textId="28D904AC" w:rsidTr="00092F28">
        <w:trPr>
          <w:trHeight w:val="300"/>
        </w:trPr>
        <w:tc>
          <w:tcPr>
            <w:tcW w:w="2320" w:type="dxa"/>
            <w:tcMar>
              <w:left w:w="105" w:type="dxa"/>
              <w:right w:w="105" w:type="dxa"/>
            </w:tcMar>
          </w:tcPr>
          <w:p w14:paraId="44B10D9D" w14:textId="719B086D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9 months − 12 months </w:t>
            </w:r>
          </w:p>
        </w:tc>
        <w:tc>
          <w:tcPr>
            <w:tcW w:w="1544" w:type="dxa"/>
            <w:tcMar>
              <w:left w:w="105" w:type="dxa"/>
              <w:right w:w="105" w:type="dxa"/>
            </w:tcMar>
          </w:tcPr>
          <w:p w14:paraId="18B0C80D" w14:textId="6AC004EF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-0.328 </w:t>
            </w:r>
          </w:p>
        </w:tc>
        <w:tc>
          <w:tcPr>
            <w:tcW w:w="1143" w:type="dxa"/>
            <w:tcMar>
              <w:left w:w="105" w:type="dxa"/>
              <w:right w:w="105" w:type="dxa"/>
            </w:tcMar>
          </w:tcPr>
          <w:p w14:paraId="75D7CEC1" w14:textId="46C3FA8A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0.148 </w:t>
            </w:r>
          </w:p>
        </w:tc>
        <w:tc>
          <w:tcPr>
            <w:tcW w:w="1910" w:type="dxa"/>
            <w:tcMar>
              <w:left w:w="105" w:type="dxa"/>
              <w:right w:w="105" w:type="dxa"/>
            </w:tcMar>
          </w:tcPr>
          <w:p w14:paraId="1270D207" w14:textId="35B618D0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-0.731, 0.074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14:paraId="2FB3FC0A" w14:textId="02FF72D5" w:rsidR="00092F28" w:rsidRPr="00FB30F3" w:rsidRDefault="00092F28" w:rsidP="00FB30F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0F3">
              <w:rPr>
                <w:rFonts w:ascii="Times New Roman" w:hAnsi="Times New Roman" w:cs="Times New Roman"/>
                <w:sz w:val="24"/>
                <w:szCs w:val="24"/>
              </w:rPr>
              <w:t>-2.224 </w:t>
            </w:r>
          </w:p>
        </w:tc>
        <w:tc>
          <w:tcPr>
            <w:tcW w:w="975" w:type="dxa"/>
          </w:tcPr>
          <w:p w14:paraId="28950976" w14:textId="3C9B11CF" w:rsidR="00092F28" w:rsidRPr="00854BF5" w:rsidRDefault="00092F28" w:rsidP="00FB30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BF5"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</w:tr>
    </w:tbl>
    <w:p w14:paraId="74F1FDCD" w14:textId="4CEE17D8" w:rsidR="1EDB589B" w:rsidRDefault="1EDB589B" w:rsidP="1EDB589B">
      <w:pPr>
        <w:spacing w:line="360" w:lineRule="auto"/>
        <w:jc w:val="both"/>
        <w:rPr>
          <w:rFonts w:ascii="Aptos" w:eastAsia="Aptos" w:hAnsi="Aptos" w:cs="Aptos"/>
          <w:color w:val="000000" w:themeColor="text1"/>
          <w:sz w:val="24"/>
          <w:szCs w:val="24"/>
          <w:lang w:val="en-IE"/>
        </w:rPr>
      </w:pPr>
    </w:p>
    <w:p w14:paraId="145ED6CB" w14:textId="39EB657E" w:rsidR="1EDB589B" w:rsidRDefault="1EDB589B" w:rsidP="1EDB589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9AD437" w14:textId="5D8219C9" w:rsidR="004A701A" w:rsidRPr="009E36B6" w:rsidRDefault="009E36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36B6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4B2C31CB" w14:textId="77777777" w:rsidR="004A701A" w:rsidRPr="009E36B6" w:rsidRDefault="004A701A">
      <w:pPr>
        <w:rPr>
          <w:rFonts w:ascii="Times New Roman" w:hAnsi="Times New Roman" w:cs="Times New Roman"/>
          <w:sz w:val="24"/>
          <w:szCs w:val="24"/>
        </w:rPr>
      </w:pPr>
    </w:p>
    <w:p w14:paraId="6E8F544D" w14:textId="11D4F910" w:rsidR="004A701A" w:rsidRPr="009E36B6" w:rsidRDefault="004A701A" w:rsidP="004A701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E36B6">
        <w:rPr>
          <w:rFonts w:ascii="Times New Roman" w:hAnsi="Times New Roman" w:cs="Times New Roman"/>
          <w:sz w:val="24"/>
          <w:szCs w:val="24"/>
        </w:rPr>
        <w:fldChar w:fldCharType="begin"/>
      </w:r>
      <w:r w:rsidRPr="005679FC">
        <w:rPr>
          <w:rFonts w:ascii="Times New Roman" w:hAnsi="Times New Roman" w:cs="Times New Roman"/>
          <w:sz w:val="24"/>
          <w:szCs w:val="24"/>
          <w:lang w:val="pt-PT"/>
        </w:rPr>
        <w:instrText xml:space="preserve"> ADDIN EN.REFLIST </w:instrText>
      </w:r>
      <w:r w:rsidRPr="009E36B6">
        <w:rPr>
          <w:rFonts w:ascii="Times New Roman" w:hAnsi="Times New Roman" w:cs="Times New Roman"/>
          <w:sz w:val="24"/>
          <w:szCs w:val="24"/>
        </w:rPr>
        <w:fldChar w:fldCharType="separate"/>
      </w:r>
      <w:r w:rsidRPr="005679FC">
        <w:rPr>
          <w:rFonts w:ascii="Times New Roman" w:hAnsi="Times New Roman" w:cs="Times New Roman"/>
          <w:sz w:val="24"/>
          <w:szCs w:val="24"/>
          <w:lang w:val="pt-PT"/>
        </w:rPr>
        <w:t xml:space="preserve">Daniali, L., A., B., E., S., J.D., K., C., L., M., K., K., D., M., G., &amp; Aviv, A. (2013). </w:t>
      </w:r>
      <w:r w:rsidRPr="009E36B6">
        <w:rPr>
          <w:rFonts w:ascii="Times New Roman" w:hAnsi="Times New Roman" w:cs="Times New Roman"/>
          <w:sz w:val="24"/>
          <w:szCs w:val="24"/>
        </w:rPr>
        <w:t xml:space="preserve">Telomeres shorten at equivalent rates in somatic tissues of adults. </w:t>
      </w:r>
      <w:r w:rsidRPr="009E36B6">
        <w:rPr>
          <w:rFonts w:ascii="Times New Roman" w:hAnsi="Times New Roman" w:cs="Times New Roman"/>
          <w:i/>
          <w:sz w:val="24"/>
          <w:szCs w:val="24"/>
        </w:rPr>
        <w:t>Nature Communications</w:t>
      </w:r>
      <w:r w:rsidRPr="009E36B6">
        <w:rPr>
          <w:rFonts w:ascii="Times New Roman" w:hAnsi="Times New Roman" w:cs="Times New Roman"/>
          <w:sz w:val="24"/>
          <w:szCs w:val="24"/>
        </w:rPr>
        <w:t>,</w:t>
      </w:r>
      <w:r w:rsidRPr="009E36B6">
        <w:rPr>
          <w:rFonts w:ascii="Times New Roman" w:hAnsi="Times New Roman" w:cs="Times New Roman"/>
          <w:i/>
          <w:sz w:val="24"/>
          <w:szCs w:val="24"/>
        </w:rPr>
        <w:t xml:space="preserve"> 19</w:t>
      </w:r>
      <w:r w:rsidRPr="009E36B6">
        <w:rPr>
          <w:rFonts w:ascii="Times New Roman" w:hAnsi="Times New Roman" w:cs="Times New Roman"/>
          <w:sz w:val="24"/>
          <w:szCs w:val="24"/>
        </w:rPr>
        <w:t xml:space="preserve">(4), 1597(e). </w:t>
      </w:r>
      <w:hyperlink r:id="rId4" w:history="1">
        <w:r w:rsidRPr="009E36B6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https://doi.org/10.1038/ncomms2602</w:t>
        </w:r>
      </w:hyperlink>
      <w:r w:rsidRPr="009E36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12" w14:textId="68FDE036" w:rsidR="006F6465" w:rsidRDefault="004A701A">
      <w:r w:rsidRPr="009E36B6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6F646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e9azzep5x2tneas51vxr5m2zprapvsfxa0&quot;&gt;My EndNote Library&lt;record-ids&gt;&lt;item&gt;424&lt;/item&gt;&lt;/record-ids&gt;&lt;/item&gt;&lt;/Libraries&gt;"/>
  </w:docVars>
  <w:rsids>
    <w:rsidRoot w:val="006F6465"/>
    <w:rsid w:val="0001304D"/>
    <w:rsid w:val="00022B7E"/>
    <w:rsid w:val="00045019"/>
    <w:rsid w:val="0005204B"/>
    <w:rsid w:val="00072081"/>
    <w:rsid w:val="00092F28"/>
    <w:rsid w:val="000931CE"/>
    <w:rsid w:val="000969B0"/>
    <w:rsid w:val="000A45AA"/>
    <w:rsid w:val="000A48EF"/>
    <w:rsid w:val="000B5682"/>
    <w:rsid w:val="000D3E1D"/>
    <w:rsid w:val="000D5BBE"/>
    <w:rsid w:val="0013708C"/>
    <w:rsid w:val="001B3471"/>
    <w:rsid w:val="001D1F22"/>
    <w:rsid w:val="001D4014"/>
    <w:rsid w:val="001D702C"/>
    <w:rsid w:val="001E7BA4"/>
    <w:rsid w:val="00201839"/>
    <w:rsid w:val="0024110C"/>
    <w:rsid w:val="002568D8"/>
    <w:rsid w:val="00295113"/>
    <w:rsid w:val="002C10D9"/>
    <w:rsid w:val="003175F4"/>
    <w:rsid w:val="003927B8"/>
    <w:rsid w:val="00397C08"/>
    <w:rsid w:val="003B25BE"/>
    <w:rsid w:val="003C508D"/>
    <w:rsid w:val="00416251"/>
    <w:rsid w:val="00432CB7"/>
    <w:rsid w:val="00452039"/>
    <w:rsid w:val="004A54B8"/>
    <w:rsid w:val="004A701A"/>
    <w:rsid w:val="004C1D9E"/>
    <w:rsid w:val="004F30D7"/>
    <w:rsid w:val="00533839"/>
    <w:rsid w:val="00562B76"/>
    <w:rsid w:val="005679FC"/>
    <w:rsid w:val="005729C6"/>
    <w:rsid w:val="005D5B43"/>
    <w:rsid w:val="00604897"/>
    <w:rsid w:val="0061342A"/>
    <w:rsid w:val="0064175F"/>
    <w:rsid w:val="006608D6"/>
    <w:rsid w:val="00691529"/>
    <w:rsid w:val="006A1111"/>
    <w:rsid w:val="006F6465"/>
    <w:rsid w:val="00717331"/>
    <w:rsid w:val="0078311B"/>
    <w:rsid w:val="00792824"/>
    <w:rsid w:val="007A2B6E"/>
    <w:rsid w:val="007A724B"/>
    <w:rsid w:val="007E09AF"/>
    <w:rsid w:val="007E4D20"/>
    <w:rsid w:val="008441E5"/>
    <w:rsid w:val="00852C2E"/>
    <w:rsid w:val="00854BF5"/>
    <w:rsid w:val="0085546D"/>
    <w:rsid w:val="008E2B48"/>
    <w:rsid w:val="00926FA1"/>
    <w:rsid w:val="0093724A"/>
    <w:rsid w:val="009B2EE7"/>
    <w:rsid w:val="009E1A31"/>
    <w:rsid w:val="009E36B6"/>
    <w:rsid w:val="009E5926"/>
    <w:rsid w:val="00A13125"/>
    <w:rsid w:val="00A17176"/>
    <w:rsid w:val="00A32B1B"/>
    <w:rsid w:val="00A57CB1"/>
    <w:rsid w:val="00A7137D"/>
    <w:rsid w:val="00A745DD"/>
    <w:rsid w:val="00A90D77"/>
    <w:rsid w:val="00AB33BA"/>
    <w:rsid w:val="00AD035E"/>
    <w:rsid w:val="00AF406E"/>
    <w:rsid w:val="00BA42BD"/>
    <w:rsid w:val="00BA7FA1"/>
    <w:rsid w:val="00BE7BBC"/>
    <w:rsid w:val="00C7762C"/>
    <w:rsid w:val="00CC4D26"/>
    <w:rsid w:val="00CD1C43"/>
    <w:rsid w:val="00D03A14"/>
    <w:rsid w:val="00D04A74"/>
    <w:rsid w:val="00D51321"/>
    <w:rsid w:val="00D74F05"/>
    <w:rsid w:val="00D75532"/>
    <w:rsid w:val="00D82E41"/>
    <w:rsid w:val="00D93FD7"/>
    <w:rsid w:val="00DB53F3"/>
    <w:rsid w:val="00E431B5"/>
    <w:rsid w:val="00EF70CA"/>
    <w:rsid w:val="00F1588B"/>
    <w:rsid w:val="00F165CB"/>
    <w:rsid w:val="00F22836"/>
    <w:rsid w:val="00F94563"/>
    <w:rsid w:val="00FA4D7E"/>
    <w:rsid w:val="00FB30F3"/>
    <w:rsid w:val="05565371"/>
    <w:rsid w:val="11D1CD72"/>
    <w:rsid w:val="1EDB589B"/>
    <w:rsid w:val="2446CA9B"/>
    <w:rsid w:val="246D57EC"/>
    <w:rsid w:val="26B15043"/>
    <w:rsid w:val="364B0CE6"/>
    <w:rsid w:val="3695A4DB"/>
    <w:rsid w:val="55107965"/>
    <w:rsid w:val="56AE8CA9"/>
    <w:rsid w:val="6699095B"/>
    <w:rsid w:val="6D5B00FB"/>
    <w:rsid w:val="78785452"/>
    <w:rsid w:val="7F70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99C50"/>
  <w15:docId w15:val="{240DE036-2BCD-4A40-AAD9-0C2157DB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EndNoteBibliographyTitle">
    <w:name w:val="EndNote Bibliography Title"/>
    <w:basedOn w:val="Normal"/>
    <w:link w:val="EndNoteBibliographyTitleChar"/>
    <w:rsid w:val="004A701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A701A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4A701A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A701A"/>
    <w:rPr>
      <w:noProof/>
    </w:rPr>
  </w:style>
  <w:style w:type="character" w:styleId="Hyperlink">
    <w:name w:val="Hyperlink"/>
    <w:basedOn w:val="DefaultParagraphFont"/>
    <w:uiPriority w:val="99"/>
    <w:unhideWhenUsed/>
    <w:rsid w:val="004A70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701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A7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24110C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/>
    </w:rPr>
  </w:style>
  <w:style w:type="paragraph" w:customStyle="1" w:styleId="Default">
    <w:name w:val="Default"/>
    <w:rsid w:val="0001304D"/>
    <w:pPr>
      <w:autoSpaceDE w:val="0"/>
      <w:autoSpaceDN w:val="0"/>
      <w:adjustRightInd w:val="0"/>
      <w:spacing w:line="240" w:lineRule="auto"/>
    </w:pPr>
    <w:rPr>
      <w:rFonts w:ascii="Wingdings" w:hAnsi="Wingdings" w:cs="Wingding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3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38/ncomms2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Moss (staff)</dc:creator>
  <cp:keywords/>
  <dc:description/>
  <cp:lastModifiedBy>Alex Moss (staff)</cp:lastModifiedBy>
  <cp:revision>2</cp:revision>
  <dcterms:created xsi:type="dcterms:W3CDTF">2026-08-21T11:13:00Z</dcterms:created>
  <dcterms:modified xsi:type="dcterms:W3CDTF">2026-08-21T11:13:00Z</dcterms:modified>
</cp:coreProperties>
</file>