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BB787" w14:textId="77777777" w:rsidR="00F71B53" w:rsidRPr="00F71B53" w:rsidRDefault="00F71B53" w:rsidP="00F71B53">
      <w:pPr>
        <w:jc w:val="both"/>
        <w:rPr>
          <w:rFonts w:asciiTheme="majorBidi" w:hAnsiTheme="majorBidi" w:cstheme="majorBidi"/>
          <w:sz w:val="24"/>
          <w:szCs w:val="24"/>
        </w:rPr>
      </w:pPr>
    </w:p>
    <w:p w14:paraId="34BDC0C7" w14:textId="77777777" w:rsidR="00F71B53" w:rsidRPr="00F71B53" w:rsidRDefault="00F71B53" w:rsidP="00F71B53">
      <w:pPr>
        <w:jc w:val="both"/>
        <w:rPr>
          <w:rFonts w:asciiTheme="majorBidi" w:hAnsiTheme="majorBidi" w:cstheme="majorBidi"/>
          <w:sz w:val="24"/>
          <w:szCs w:val="24"/>
        </w:rPr>
      </w:pPr>
    </w:p>
    <w:p w14:paraId="0E51EBFA" w14:textId="77777777" w:rsidR="00F71B53" w:rsidRPr="00F71B53" w:rsidRDefault="00F71B53" w:rsidP="00F71B53">
      <w:pPr>
        <w:jc w:val="both"/>
        <w:rPr>
          <w:rFonts w:asciiTheme="majorBidi" w:hAnsiTheme="majorBidi" w:cstheme="majorBidi"/>
          <w:sz w:val="24"/>
          <w:szCs w:val="24"/>
        </w:rPr>
      </w:pPr>
    </w:p>
    <w:p w14:paraId="7BF67EEF" w14:textId="77777777" w:rsidR="00F71B53" w:rsidRPr="00F71B53" w:rsidRDefault="00F71B53" w:rsidP="00F71B53">
      <w:pPr>
        <w:jc w:val="both"/>
        <w:rPr>
          <w:rFonts w:asciiTheme="majorBidi" w:hAnsiTheme="majorBidi" w:cstheme="majorBidi"/>
          <w:sz w:val="24"/>
          <w:szCs w:val="24"/>
        </w:rPr>
      </w:pPr>
    </w:p>
    <w:p w14:paraId="65AF828D" w14:textId="77D68698" w:rsidR="00F71B53" w:rsidRPr="00F71B53" w:rsidRDefault="00F71B53" w:rsidP="00F71B53">
      <w:pPr>
        <w:jc w:val="center"/>
        <w:rPr>
          <w:rFonts w:asciiTheme="majorBidi" w:hAnsiTheme="majorBidi" w:cstheme="majorBidi"/>
          <w:sz w:val="28"/>
          <w:szCs w:val="28"/>
        </w:rPr>
      </w:pPr>
      <w:r w:rsidRPr="00F71B53">
        <w:rPr>
          <w:rFonts w:asciiTheme="majorBidi" w:hAnsiTheme="majorBidi" w:cstheme="majorBidi"/>
          <w:sz w:val="28"/>
          <w:szCs w:val="28"/>
        </w:rPr>
        <w:t xml:space="preserve">Phytochemical Characterization and </w:t>
      </w:r>
      <w:r w:rsidRPr="00F71B53">
        <w:rPr>
          <w:rFonts w:asciiTheme="majorBidi" w:hAnsiTheme="majorBidi" w:cstheme="majorBidi"/>
          <w:i/>
          <w:iCs/>
          <w:sz w:val="28"/>
          <w:szCs w:val="28"/>
        </w:rPr>
        <w:t>In Vitro</w:t>
      </w:r>
      <w:r w:rsidRPr="00F71B53">
        <w:rPr>
          <w:rFonts w:asciiTheme="majorBidi" w:hAnsiTheme="majorBidi" w:cstheme="majorBidi"/>
          <w:sz w:val="28"/>
          <w:szCs w:val="28"/>
        </w:rPr>
        <w:t xml:space="preserve"> Evaluation of Antibacterial and Cytotoxic Activities of Indigenous Iranian </w:t>
      </w:r>
      <w:r w:rsidRPr="00F71B53">
        <w:rPr>
          <w:rFonts w:asciiTheme="majorBidi" w:hAnsiTheme="majorBidi" w:cstheme="majorBidi"/>
          <w:i/>
          <w:iCs/>
          <w:sz w:val="28"/>
          <w:szCs w:val="28"/>
        </w:rPr>
        <w:t xml:space="preserve">Nigella sativa </w:t>
      </w:r>
      <w:r w:rsidRPr="00F71B53">
        <w:rPr>
          <w:rFonts w:asciiTheme="majorBidi" w:hAnsiTheme="majorBidi" w:cstheme="majorBidi"/>
          <w:sz w:val="28"/>
          <w:szCs w:val="28"/>
        </w:rPr>
        <w:t>L. Seeds</w:t>
      </w:r>
    </w:p>
    <w:p w14:paraId="782AF2D8" w14:textId="1881FB71" w:rsidR="00CD3A93" w:rsidRPr="00F71B53" w:rsidRDefault="00CD3A93" w:rsidP="00F71B53">
      <w:pPr>
        <w:jc w:val="both"/>
        <w:rPr>
          <w:sz w:val="24"/>
          <w:szCs w:val="24"/>
        </w:rPr>
      </w:pPr>
    </w:p>
    <w:p w14:paraId="4D97E442" w14:textId="571C9962" w:rsidR="00F71B53" w:rsidRPr="00F71B53" w:rsidRDefault="00F71B53" w:rsidP="00F71B53">
      <w:pPr>
        <w:jc w:val="both"/>
        <w:rPr>
          <w:sz w:val="24"/>
          <w:szCs w:val="24"/>
        </w:rPr>
      </w:pPr>
    </w:p>
    <w:p w14:paraId="7F352388" w14:textId="34A11DEE" w:rsidR="00F71B53" w:rsidRPr="00F71B53" w:rsidRDefault="00F71B53" w:rsidP="00F71B53">
      <w:pPr>
        <w:jc w:val="both"/>
        <w:rPr>
          <w:sz w:val="24"/>
          <w:szCs w:val="24"/>
        </w:rPr>
      </w:pPr>
    </w:p>
    <w:p w14:paraId="24060150" w14:textId="156D2957" w:rsidR="00F71B53" w:rsidRPr="00F71B53" w:rsidRDefault="00F71B53" w:rsidP="00F71B53">
      <w:pPr>
        <w:jc w:val="both"/>
        <w:rPr>
          <w:sz w:val="24"/>
          <w:szCs w:val="24"/>
        </w:rPr>
      </w:pPr>
    </w:p>
    <w:p w14:paraId="17D7A8D4" w14:textId="477485A9" w:rsidR="00F71B53" w:rsidRPr="00F71B53" w:rsidRDefault="00F71B53" w:rsidP="00F71B53">
      <w:pPr>
        <w:jc w:val="both"/>
        <w:rPr>
          <w:sz w:val="24"/>
          <w:szCs w:val="24"/>
        </w:rPr>
      </w:pPr>
    </w:p>
    <w:p w14:paraId="5C388A85" w14:textId="00270043" w:rsidR="00F71B53" w:rsidRPr="00F71B53" w:rsidRDefault="00F71B53" w:rsidP="00F71B53">
      <w:pPr>
        <w:jc w:val="both"/>
        <w:rPr>
          <w:sz w:val="24"/>
          <w:szCs w:val="24"/>
        </w:rPr>
      </w:pPr>
    </w:p>
    <w:p w14:paraId="7341CC0D" w14:textId="3E3DF407" w:rsidR="00F71B53" w:rsidRPr="00F71B53" w:rsidRDefault="00F71B53" w:rsidP="00F71B53">
      <w:pPr>
        <w:jc w:val="both"/>
        <w:rPr>
          <w:sz w:val="24"/>
          <w:szCs w:val="24"/>
        </w:rPr>
      </w:pPr>
    </w:p>
    <w:p w14:paraId="69C78895" w14:textId="26CFA661" w:rsidR="00F71B53" w:rsidRPr="00F71B53" w:rsidRDefault="00F71B53" w:rsidP="00F71B53">
      <w:pPr>
        <w:jc w:val="both"/>
        <w:rPr>
          <w:sz w:val="24"/>
          <w:szCs w:val="24"/>
        </w:rPr>
      </w:pPr>
    </w:p>
    <w:p w14:paraId="072EA072" w14:textId="22CDFAA6" w:rsidR="00F71B53" w:rsidRPr="00F71B53" w:rsidRDefault="00F71B53" w:rsidP="00F71B53">
      <w:pPr>
        <w:jc w:val="both"/>
        <w:rPr>
          <w:sz w:val="24"/>
          <w:szCs w:val="24"/>
        </w:rPr>
      </w:pPr>
    </w:p>
    <w:p w14:paraId="531585D9" w14:textId="7BBCC3F9" w:rsidR="00F71B53" w:rsidRPr="00F71B53" w:rsidRDefault="00F71B53" w:rsidP="00F71B53">
      <w:pPr>
        <w:jc w:val="both"/>
        <w:rPr>
          <w:sz w:val="24"/>
          <w:szCs w:val="24"/>
        </w:rPr>
      </w:pPr>
    </w:p>
    <w:p w14:paraId="13B7281D" w14:textId="748A8F5D" w:rsidR="00F71B53" w:rsidRPr="00F71B53" w:rsidRDefault="00F71B53" w:rsidP="00F71B53">
      <w:pPr>
        <w:jc w:val="both"/>
        <w:rPr>
          <w:sz w:val="24"/>
          <w:szCs w:val="24"/>
        </w:rPr>
      </w:pPr>
    </w:p>
    <w:p w14:paraId="02AAD0C9" w14:textId="6E185501" w:rsidR="00F71B53" w:rsidRPr="00F71B53" w:rsidRDefault="00F71B53" w:rsidP="00F71B53">
      <w:pPr>
        <w:jc w:val="both"/>
        <w:rPr>
          <w:sz w:val="24"/>
          <w:szCs w:val="24"/>
        </w:rPr>
      </w:pPr>
    </w:p>
    <w:p w14:paraId="36820B17" w14:textId="35F04859" w:rsidR="00F71B53" w:rsidRPr="00F71B53" w:rsidRDefault="00F71B53" w:rsidP="00F71B53">
      <w:pPr>
        <w:jc w:val="both"/>
        <w:rPr>
          <w:sz w:val="24"/>
          <w:szCs w:val="24"/>
        </w:rPr>
      </w:pPr>
    </w:p>
    <w:p w14:paraId="5E1453C0" w14:textId="4CDDC949" w:rsidR="00F71B53" w:rsidRPr="00F71B53" w:rsidRDefault="00F71B53" w:rsidP="00F71B53">
      <w:pPr>
        <w:jc w:val="both"/>
        <w:rPr>
          <w:sz w:val="24"/>
          <w:szCs w:val="24"/>
        </w:rPr>
      </w:pPr>
    </w:p>
    <w:p w14:paraId="737FDBDE" w14:textId="0B22D880" w:rsidR="00F71B53" w:rsidRPr="00F71B53" w:rsidRDefault="00F71B53" w:rsidP="00F71B53">
      <w:pPr>
        <w:jc w:val="both"/>
        <w:rPr>
          <w:sz w:val="24"/>
          <w:szCs w:val="24"/>
        </w:rPr>
      </w:pPr>
    </w:p>
    <w:p w14:paraId="52D85BEC" w14:textId="514B5A21" w:rsidR="00F71B53" w:rsidRPr="00F71B53" w:rsidRDefault="00F71B53" w:rsidP="00F71B53">
      <w:pPr>
        <w:jc w:val="both"/>
        <w:rPr>
          <w:sz w:val="24"/>
          <w:szCs w:val="24"/>
        </w:rPr>
      </w:pPr>
    </w:p>
    <w:p w14:paraId="52CD8552" w14:textId="318072C2" w:rsidR="00F71B53" w:rsidRPr="00F71B53" w:rsidRDefault="00F71B53" w:rsidP="00F71B53">
      <w:pPr>
        <w:jc w:val="both"/>
        <w:rPr>
          <w:sz w:val="24"/>
          <w:szCs w:val="24"/>
        </w:rPr>
      </w:pPr>
    </w:p>
    <w:p w14:paraId="27BF3965" w14:textId="6E09A504" w:rsidR="00F71B53" w:rsidRPr="00F71B53" w:rsidRDefault="00F71B53" w:rsidP="00F71B53">
      <w:pPr>
        <w:jc w:val="both"/>
        <w:rPr>
          <w:sz w:val="24"/>
          <w:szCs w:val="24"/>
        </w:rPr>
      </w:pPr>
    </w:p>
    <w:p w14:paraId="030C75AE" w14:textId="100B44FE" w:rsidR="00F71B53" w:rsidRPr="00F71B53" w:rsidRDefault="00F71B53" w:rsidP="00F71B53">
      <w:pPr>
        <w:jc w:val="both"/>
        <w:rPr>
          <w:sz w:val="24"/>
          <w:szCs w:val="24"/>
        </w:rPr>
      </w:pPr>
    </w:p>
    <w:p w14:paraId="1B628145" w14:textId="2D05F900" w:rsidR="00F71B53" w:rsidRPr="00F71B53" w:rsidRDefault="00F71B53" w:rsidP="00F71B53">
      <w:pPr>
        <w:jc w:val="both"/>
        <w:rPr>
          <w:sz w:val="24"/>
          <w:szCs w:val="24"/>
        </w:rPr>
      </w:pPr>
    </w:p>
    <w:p w14:paraId="592E5309" w14:textId="61345889" w:rsidR="00F71B53" w:rsidRPr="00F71B53" w:rsidRDefault="00F71B53" w:rsidP="00F71B53">
      <w:pPr>
        <w:jc w:val="both"/>
        <w:rPr>
          <w:sz w:val="24"/>
          <w:szCs w:val="24"/>
        </w:rPr>
      </w:pPr>
    </w:p>
    <w:p w14:paraId="6E7F7D5C" w14:textId="75C4AAEA" w:rsidR="00F71B53" w:rsidRPr="00F71B53" w:rsidRDefault="00A12E3C" w:rsidP="00A12E3C">
      <w:pPr>
        <w:spacing w:before="100" w:beforeAutospacing="1" w:after="100" w:afterAutospacing="1" w:line="240" w:lineRule="auto"/>
        <w:jc w:val="center"/>
        <w:outlineLvl w:val="2"/>
        <w:rPr>
          <w:rFonts w:ascii="Times New Roman" w:eastAsia="Times New Roman" w:hAnsi="Times New Roman" w:cs="Times New Roman"/>
          <w:sz w:val="24"/>
          <w:szCs w:val="24"/>
          <w:lang w:eastAsia="de-DE"/>
        </w:rPr>
      </w:pPr>
      <w:r>
        <w:rPr>
          <w:rFonts w:ascii="Times New Roman" w:eastAsia="Times New Roman" w:hAnsi="Times New Roman" w:cs="Times New Roman"/>
          <w:noProof/>
          <w:sz w:val="24"/>
          <w:szCs w:val="24"/>
          <w:lang w:eastAsia="de-DE"/>
        </w:rPr>
        <w:lastRenderedPageBreak/>
        <w:drawing>
          <wp:inline distT="0" distB="0" distL="0" distR="0" wp14:anchorId="48F4767B" wp14:editId="29090E4D">
            <wp:extent cx="3028950" cy="2922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BEBA8EAE-BF5A-486C-A8C5-ECC9F3942E4B}">
                          <a14:imgProps xmlns:a14="http://schemas.microsoft.com/office/drawing/2010/main">
                            <a14:imgLayer r:embed="rId7">
                              <a14:imgEffect>
                                <a14:colorTemperature colorTemp="59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40444" cy="2933650"/>
                    </a:xfrm>
                    <a:prstGeom prst="rect">
                      <a:avLst/>
                    </a:prstGeom>
                    <a:noFill/>
                  </pic:spPr>
                </pic:pic>
              </a:graphicData>
            </a:graphic>
          </wp:inline>
        </w:drawing>
      </w:r>
    </w:p>
    <w:p w14:paraId="76C29FBD" w14:textId="71879C5B" w:rsidR="00F71B53" w:rsidRPr="00F71B53" w:rsidRDefault="00F71B53" w:rsidP="00392DDD">
      <w:pPr>
        <w:spacing w:before="100" w:beforeAutospacing="1" w:after="100" w:afterAutospacing="1" w:line="240" w:lineRule="auto"/>
        <w:jc w:val="both"/>
        <w:outlineLvl w:val="2"/>
        <w:rPr>
          <w:rFonts w:ascii="Times New Roman" w:eastAsia="Times New Roman" w:hAnsi="Times New Roman" w:cs="Times New Roman"/>
          <w:lang w:eastAsia="de-DE"/>
        </w:rPr>
      </w:pPr>
      <w:r w:rsidRPr="00EB7838">
        <w:rPr>
          <w:rFonts w:ascii="Times New Roman" w:eastAsia="Times New Roman" w:hAnsi="Times New Roman" w:cs="Times New Roman"/>
          <w:b/>
          <w:bCs/>
          <w:lang w:eastAsia="de-DE"/>
        </w:rPr>
        <w:t>Figure</w:t>
      </w:r>
      <w:r w:rsidRPr="00F71B53">
        <w:rPr>
          <w:rFonts w:ascii="Times New Roman" w:eastAsia="Times New Roman" w:hAnsi="Times New Roman" w:cs="Times New Roman"/>
          <w:b/>
          <w:bCs/>
          <w:lang w:eastAsia="de-DE"/>
        </w:rPr>
        <w:t xml:space="preserve"> S1.</w:t>
      </w:r>
      <w:r w:rsidRPr="00392DDD">
        <w:rPr>
          <w:rFonts w:ascii="Times New Roman" w:eastAsia="Times New Roman" w:hAnsi="Times New Roman" w:cs="Times New Roman"/>
          <w:lang w:eastAsia="de-DE"/>
        </w:rPr>
        <w:t xml:space="preserve"> </w:t>
      </w:r>
      <w:r w:rsidRPr="00F71B53">
        <w:rPr>
          <w:rFonts w:ascii="Times New Roman" w:eastAsia="Times New Roman" w:hAnsi="Times New Roman" w:cs="Times New Roman"/>
          <w:lang w:eastAsia="de-DE"/>
        </w:rPr>
        <w:t xml:space="preserve">Representative disk diffusion assay showing the antibacterial activity of </w:t>
      </w:r>
      <w:r w:rsidRPr="00F71B53">
        <w:rPr>
          <w:rFonts w:ascii="Times New Roman" w:eastAsia="Times New Roman" w:hAnsi="Times New Roman" w:cs="Times New Roman"/>
          <w:i/>
          <w:iCs/>
          <w:lang w:eastAsia="de-DE"/>
        </w:rPr>
        <w:t>Nigella sativa</w:t>
      </w:r>
      <w:r w:rsidRPr="00F71B53">
        <w:rPr>
          <w:rFonts w:ascii="Times New Roman" w:eastAsia="Times New Roman" w:hAnsi="Times New Roman" w:cs="Times New Roman"/>
          <w:lang w:eastAsia="de-DE"/>
        </w:rPr>
        <w:t xml:space="preserve"> essential oil against </w:t>
      </w:r>
      <w:r w:rsidRPr="00F71B53">
        <w:rPr>
          <w:rFonts w:ascii="Times New Roman" w:eastAsia="Times New Roman" w:hAnsi="Times New Roman" w:cs="Times New Roman"/>
          <w:i/>
          <w:iCs/>
          <w:lang w:eastAsia="de-DE"/>
        </w:rPr>
        <w:t>Escherichia coli</w:t>
      </w:r>
      <w:r w:rsidRPr="00F71B53">
        <w:rPr>
          <w:rFonts w:ascii="Times New Roman" w:eastAsia="Times New Roman" w:hAnsi="Times New Roman" w:cs="Times New Roman"/>
          <w:lang w:eastAsia="de-DE"/>
        </w:rPr>
        <w:t xml:space="preserve">. Disks contained essential oil at concentrations of 10, 20, and 40 </w:t>
      </w:r>
      <w:r w:rsidRPr="00392DDD">
        <w:rPr>
          <w:rFonts w:ascii="Times New Roman" w:eastAsia="Times New Roman" w:hAnsi="Times New Roman" w:cs="Times New Roman"/>
          <w:lang w:eastAsia="de-DE"/>
        </w:rPr>
        <w:t>m</w:t>
      </w:r>
      <w:r w:rsidRPr="00F71B53">
        <w:rPr>
          <w:rFonts w:ascii="Times New Roman" w:eastAsia="Times New Roman" w:hAnsi="Times New Roman" w:cs="Times New Roman"/>
          <w:lang w:eastAsia="de-DE"/>
        </w:rPr>
        <w:t>g/mL. The central disk represents the negative control, and the antibiotic disk represents the positive control (</w:t>
      </w:r>
      <w:r w:rsidRPr="00392DDD">
        <w:rPr>
          <w:rFonts w:ascii="Times New Roman" w:eastAsia="Times New Roman" w:hAnsi="Times New Roman" w:cs="Times New Roman"/>
          <w:lang w:eastAsia="de-DE"/>
        </w:rPr>
        <w:t>Tetracycline</w:t>
      </w:r>
      <w:r w:rsidRPr="00F71B53">
        <w:rPr>
          <w:rFonts w:ascii="Times New Roman" w:eastAsia="Times New Roman" w:hAnsi="Times New Roman" w:cs="Times New Roman"/>
          <w:lang w:eastAsia="de-DE"/>
        </w:rPr>
        <w:t>).</w:t>
      </w:r>
      <w:r w:rsidR="00392DDD">
        <w:rPr>
          <w:rFonts w:ascii="Times New Roman" w:eastAsia="Times New Roman" w:hAnsi="Times New Roman" w:cs="Times New Roman"/>
          <w:lang w:eastAsia="de-DE"/>
        </w:rPr>
        <w:t xml:space="preserve"> </w:t>
      </w:r>
      <w:r w:rsidR="00392DDD" w:rsidRPr="00392DDD">
        <w:rPr>
          <w:rFonts w:ascii="Times New Roman" w:eastAsia="Times New Roman" w:hAnsi="Times New Roman" w:cs="Times New Roman"/>
          <w:lang w:eastAsia="de-DE"/>
        </w:rPr>
        <w:t>Images are representative of three independent experiments.</w:t>
      </w:r>
    </w:p>
    <w:p w14:paraId="2377163D" w14:textId="2BF9330A" w:rsidR="00F71B53" w:rsidRPr="00F71B53" w:rsidRDefault="00F71B53" w:rsidP="00F71B53">
      <w:pPr>
        <w:spacing w:after="0" w:line="240" w:lineRule="auto"/>
        <w:jc w:val="both"/>
        <w:rPr>
          <w:rFonts w:ascii="Times New Roman" w:eastAsia="Times New Roman" w:hAnsi="Times New Roman" w:cs="Times New Roman"/>
          <w:sz w:val="24"/>
          <w:szCs w:val="24"/>
          <w:lang w:eastAsia="de-DE"/>
        </w:rPr>
      </w:pPr>
    </w:p>
    <w:p w14:paraId="34C60A79" w14:textId="77777777"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292148B3" w14:textId="77777777"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7074C54F" w14:textId="77777777"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1FCB12A6" w14:textId="03738871"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0246176B" w14:textId="55FD1878"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69A0A110" w14:textId="524FE21D"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5DA263AD" w14:textId="39D6C854"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7FD0083E" w14:textId="6AD92889"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27F4ECE8" w14:textId="7A3151BA"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5119376B" w14:textId="4F6FDE9C" w:rsid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11BBDF3E" w14:textId="751B6482" w:rsidR="00F71B53" w:rsidRDefault="00A12E3C" w:rsidP="00A12E3C">
      <w:pPr>
        <w:spacing w:before="100" w:beforeAutospacing="1" w:after="100" w:afterAutospacing="1" w:line="240" w:lineRule="auto"/>
        <w:jc w:val="center"/>
        <w:outlineLvl w:val="2"/>
        <w:rPr>
          <w:rFonts w:ascii="Times New Roman" w:eastAsia="Times New Roman" w:hAnsi="Times New Roman" w:cs="Times New Roman"/>
          <w:sz w:val="24"/>
          <w:szCs w:val="24"/>
          <w:lang w:eastAsia="de-DE"/>
        </w:rPr>
      </w:pPr>
      <w:r>
        <w:rPr>
          <w:rFonts w:ascii="Times New Roman" w:eastAsia="Times New Roman" w:hAnsi="Times New Roman" w:cs="Times New Roman"/>
          <w:noProof/>
          <w:sz w:val="24"/>
          <w:szCs w:val="24"/>
          <w:lang w:eastAsia="de-DE"/>
        </w:rPr>
        <w:lastRenderedPageBreak/>
        <w:drawing>
          <wp:inline distT="0" distB="0" distL="0" distR="0" wp14:anchorId="25D7E661" wp14:editId="1F3A25E6">
            <wp:extent cx="2990380" cy="282886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Effect>
                                <a14:colorTemperature colorTemp="59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08729" cy="2846217"/>
                    </a:xfrm>
                    <a:prstGeom prst="rect">
                      <a:avLst/>
                    </a:prstGeom>
                    <a:noFill/>
                  </pic:spPr>
                </pic:pic>
              </a:graphicData>
            </a:graphic>
          </wp:inline>
        </w:drawing>
      </w:r>
    </w:p>
    <w:p w14:paraId="61BBF1D8" w14:textId="064D224D" w:rsidR="00F71B53" w:rsidRP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r w:rsidRPr="00F71B53">
        <w:rPr>
          <w:rFonts w:ascii="Times New Roman" w:eastAsia="Times New Roman" w:hAnsi="Times New Roman" w:cs="Times New Roman"/>
          <w:b/>
          <w:bCs/>
          <w:sz w:val="24"/>
          <w:szCs w:val="24"/>
          <w:lang w:eastAsia="de-DE"/>
        </w:rPr>
        <w:t>Figure S2.</w:t>
      </w:r>
      <w:r w:rsidRPr="00F71B53">
        <w:rPr>
          <w:rFonts w:ascii="Times New Roman" w:eastAsia="Times New Roman" w:hAnsi="Times New Roman" w:cs="Times New Roman"/>
          <w:sz w:val="24"/>
          <w:szCs w:val="24"/>
          <w:lang w:eastAsia="de-DE"/>
        </w:rPr>
        <w:t xml:space="preserve"> </w:t>
      </w:r>
      <w:r w:rsidRPr="00F71B53">
        <w:rPr>
          <w:rFonts w:ascii="Times New Roman" w:eastAsia="Times New Roman" w:hAnsi="Times New Roman" w:cs="Times New Roman"/>
          <w:sz w:val="24"/>
          <w:szCs w:val="24"/>
          <w:lang w:eastAsia="de-DE"/>
        </w:rPr>
        <w:t xml:space="preserve">Representative disk diffusion assay showing the antibacterial activity of </w:t>
      </w:r>
      <w:r w:rsidRPr="00F71B53">
        <w:rPr>
          <w:rFonts w:ascii="Times New Roman" w:eastAsia="Times New Roman" w:hAnsi="Times New Roman" w:cs="Times New Roman"/>
          <w:i/>
          <w:iCs/>
          <w:sz w:val="24"/>
          <w:szCs w:val="24"/>
          <w:lang w:eastAsia="de-DE"/>
        </w:rPr>
        <w:t>Nigella sativa</w:t>
      </w:r>
      <w:r w:rsidRPr="00F71B53">
        <w:rPr>
          <w:rFonts w:ascii="Times New Roman" w:eastAsia="Times New Roman" w:hAnsi="Times New Roman" w:cs="Times New Roman"/>
          <w:sz w:val="24"/>
          <w:szCs w:val="24"/>
          <w:lang w:eastAsia="de-DE"/>
        </w:rPr>
        <w:t xml:space="preserve"> essential oil against </w:t>
      </w:r>
      <w:r w:rsidRPr="00F71B53">
        <w:rPr>
          <w:rFonts w:ascii="Times New Roman" w:eastAsia="Times New Roman" w:hAnsi="Times New Roman" w:cs="Times New Roman"/>
          <w:i/>
          <w:iCs/>
          <w:sz w:val="24"/>
          <w:szCs w:val="24"/>
          <w:lang w:eastAsia="de-DE"/>
        </w:rPr>
        <w:t>Staphylococcus aureus</w:t>
      </w:r>
      <w:r w:rsidRPr="00F71B53">
        <w:rPr>
          <w:rFonts w:ascii="Times New Roman" w:eastAsia="Times New Roman" w:hAnsi="Times New Roman" w:cs="Times New Roman"/>
          <w:sz w:val="24"/>
          <w:szCs w:val="24"/>
          <w:lang w:eastAsia="de-DE"/>
        </w:rPr>
        <w:t>. Disks contained essential oil at concentrations of 10, 20, and 40 µg/mL. The central disk represents the negative control, and the antibiotic disk represents the positive control (</w:t>
      </w:r>
      <w:r w:rsidR="00EB7838">
        <w:rPr>
          <w:rFonts w:ascii="Times New Roman" w:eastAsia="Times New Roman" w:hAnsi="Times New Roman" w:cs="Times New Roman"/>
          <w:sz w:val="24"/>
          <w:szCs w:val="24"/>
          <w:lang w:eastAsia="de-DE"/>
        </w:rPr>
        <w:t>Tetracycline</w:t>
      </w:r>
      <w:r w:rsidRPr="00F71B53">
        <w:rPr>
          <w:rFonts w:ascii="Times New Roman" w:eastAsia="Times New Roman" w:hAnsi="Times New Roman" w:cs="Times New Roman"/>
          <w:sz w:val="24"/>
          <w:szCs w:val="24"/>
          <w:lang w:eastAsia="de-DE"/>
        </w:rPr>
        <w:t>).</w:t>
      </w:r>
      <w:r w:rsidR="00BA0EB0">
        <w:rPr>
          <w:rFonts w:ascii="Times New Roman" w:eastAsia="Times New Roman" w:hAnsi="Times New Roman" w:cs="Times New Roman"/>
          <w:sz w:val="24"/>
          <w:szCs w:val="24"/>
          <w:lang w:eastAsia="de-DE"/>
        </w:rPr>
        <w:t xml:space="preserve"> </w:t>
      </w:r>
      <w:r w:rsidR="00BA0EB0" w:rsidRPr="00392DDD">
        <w:rPr>
          <w:rFonts w:ascii="Times New Roman" w:eastAsia="Times New Roman" w:hAnsi="Times New Roman" w:cs="Times New Roman"/>
          <w:lang w:eastAsia="de-DE"/>
        </w:rPr>
        <w:t>Images are representative of three independent experiments.</w:t>
      </w:r>
    </w:p>
    <w:p w14:paraId="0239E1EF" w14:textId="5A45505E" w:rsidR="00F71B53" w:rsidRDefault="00F71B53" w:rsidP="00F71B53">
      <w:pPr>
        <w:spacing w:after="0" w:line="240" w:lineRule="auto"/>
        <w:jc w:val="both"/>
        <w:rPr>
          <w:rFonts w:ascii="Times New Roman" w:eastAsia="Times New Roman" w:hAnsi="Times New Roman" w:cs="Times New Roman"/>
          <w:sz w:val="24"/>
          <w:szCs w:val="24"/>
          <w:lang w:eastAsia="de-DE"/>
        </w:rPr>
      </w:pPr>
    </w:p>
    <w:p w14:paraId="3029005D" w14:textId="2FFFBDF0"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012664FA" w14:textId="38FC748E"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48104C18" w14:textId="34441839"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336224F0" w14:textId="572FEA0C"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6432A68C" w14:textId="062C410C"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6AC82A52" w14:textId="1C0C7823"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2569A35E" w14:textId="60AD2004"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6CB2359B" w14:textId="0BBF7AB1"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4BD283AF" w14:textId="6612B0EE"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761A8AED" w14:textId="73509896"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75FAA14F" w14:textId="2B0B466B"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6A992DF1" w14:textId="118463CD"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1EF55C82" w14:textId="45EAA112"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55321212" w14:textId="7CEC10E8"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0751825B" w14:textId="5D028A17"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45787490" w14:textId="391C9AD8"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196D24D7" w14:textId="0B2B13D1"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0EA3E5E3" w14:textId="40B6E857"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43FC3842" w14:textId="3E070FF9"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2FFC8EB0" w14:textId="06FAB781"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53D640CA" w14:textId="599CB4FD" w:rsidR="00EB7838" w:rsidRDefault="00DE52A0" w:rsidP="00DE52A0">
      <w:pPr>
        <w:spacing w:after="0" w:line="240" w:lineRule="auto"/>
        <w:jc w:val="center"/>
        <w:rPr>
          <w:rFonts w:ascii="Times New Roman" w:eastAsia="Times New Roman" w:hAnsi="Times New Roman" w:cs="Times New Roman"/>
          <w:sz w:val="24"/>
          <w:szCs w:val="24"/>
          <w:lang w:eastAsia="de-DE"/>
        </w:rPr>
      </w:pPr>
      <w:r>
        <w:rPr>
          <w:rFonts w:ascii="Times New Roman" w:eastAsia="Times New Roman" w:hAnsi="Times New Roman" w:cs="Times New Roman"/>
          <w:noProof/>
          <w:sz w:val="24"/>
          <w:szCs w:val="24"/>
          <w:lang w:eastAsia="de-DE"/>
        </w:rPr>
        <w:lastRenderedPageBreak/>
        <w:drawing>
          <wp:inline distT="0" distB="0" distL="0" distR="0" wp14:anchorId="1A2C396A" wp14:editId="0DB5F34E">
            <wp:extent cx="3181350" cy="31298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colorTemperature colorTemp="59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186920" cy="3135379"/>
                    </a:xfrm>
                    <a:prstGeom prst="rect">
                      <a:avLst/>
                    </a:prstGeom>
                    <a:noFill/>
                  </pic:spPr>
                </pic:pic>
              </a:graphicData>
            </a:graphic>
          </wp:inline>
        </w:drawing>
      </w:r>
    </w:p>
    <w:p w14:paraId="22F9C68D" w14:textId="6342D0A2" w:rsidR="00EB7838" w:rsidRDefault="00EB7838" w:rsidP="00F71B53">
      <w:pPr>
        <w:spacing w:after="0" w:line="240" w:lineRule="auto"/>
        <w:jc w:val="both"/>
        <w:rPr>
          <w:rFonts w:ascii="Times New Roman" w:eastAsia="Times New Roman" w:hAnsi="Times New Roman" w:cs="Times New Roman"/>
          <w:sz w:val="24"/>
          <w:szCs w:val="24"/>
          <w:lang w:eastAsia="de-DE"/>
        </w:rPr>
      </w:pPr>
    </w:p>
    <w:p w14:paraId="09DECD24" w14:textId="2EA964FB" w:rsidR="00F71B53" w:rsidRP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r w:rsidRPr="00F71B53">
        <w:rPr>
          <w:rFonts w:ascii="Times New Roman" w:eastAsia="Times New Roman" w:hAnsi="Times New Roman" w:cs="Times New Roman"/>
          <w:b/>
          <w:bCs/>
          <w:sz w:val="24"/>
          <w:szCs w:val="24"/>
          <w:lang w:eastAsia="de-DE"/>
        </w:rPr>
        <w:t>Figure S3.</w:t>
      </w:r>
      <w:r>
        <w:rPr>
          <w:rFonts w:ascii="Times New Roman" w:eastAsia="Times New Roman" w:hAnsi="Times New Roman" w:cs="Times New Roman"/>
          <w:sz w:val="24"/>
          <w:szCs w:val="24"/>
          <w:lang w:eastAsia="de-DE"/>
        </w:rPr>
        <w:t xml:space="preserve"> </w:t>
      </w:r>
      <w:r w:rsidRPr="00F71B53">
        <w:rPr>
          <w:rFonts w:ascii="Times New Roman" w:eastAsia="Times New Roman" w:hAnsi="Times New Roman" w:cs="Times New Roman"/>
          <w:sz w:val="24"/>
          <w:szCs w:val="24"/>
          <w:lang w:eastAsia="de-DE"/>
        </w:rPr>
        <w:t xml:space="preserve">Representative disk diffusion assay showing the antibacterial activity of the protein buffer (protein suspension) isolated from </w:t>
      </w:r>
      <w:r w:rsidRPr="00F71B53">
        <w:rPr>
          <w:rFonts w:ascii="Times New Roman" w:eastAsia="Times New Roman" w:hAnsi="Times New Roman" w:cs="Times New Roman"/>
          <w:i/>
          <w:iCs/>
          <w:sz w:val="24"/>
          <w:szCs w:val="24"/>
          <w:lang w:eastAsia="de-DE"/>
        </w:rPr>
        <w:t>Nigella sativa</w:t>
      </w:r>
      <w:r w:rsidRPr="00F71B53">
        <w:rPr>
          <w:rFonts w:ascii="Times New Roman" w:eastAsia="Times New Roman" w:hAnsi="Times New Roman" w:cs="Times New Roman"/>
          <w:sz w:val="24"/>
          <w:szCs w:val="24"/>
          <w:lang w:eastAsia="de-DE"/>
        </w:rPr>
        <w:t xml:space="preserve"> against </w:t>
      </w:r>
      <w:r w:rsidRPr="00F71B53">
        <w:rPr>
          <w:rFonts w:ascii="Times New Roman" w:eastAsia="Times New Roman" w:hAnsi="Times New Roman" w:cs="Times New Roman"/>
          <w:i/>
          <w:iCs/>
          <w:sz w:val="24"/>
          <w:szCs w:val="24"/>
          <w:lang w:eastAsia="de-DE"/>
        </w:rPr>
        <w:t>Escherichia coli</w:t>
      </w:r>
      <w:r w:rsidRPr="00F71B53">
        <w:rPr>
          <w:rFonts w:ascii="Times New Roman" w:eastAsia="Times New Roman" w:hAnsi="Times New Roman" w:cs="Times New Roman"/>
          <w:sz w:val="24"/>
          <w:szCs w:val="24"/>
          <w:lang w:eastAsia="de-DE"/>
        </w:rPr>
        <w:t>. Disks contained protein buffer at concentrations of 1.25, 2.5, and 5 µg/mL. The central disk represents the negative control (buffer), and the antibiotic disk represents the positive control (</w:t>
      </w:r>
      <w:r w:rsidR="00BA0EB0">
        <w:rPr>
          <w:rFonts w:ascii="Times New Roman" w:eastAsia="Times New Roman" w:hAnsi="Times New Roman" w:cs="Times New Roman"/>
          <w:sz w:val="24"/>
          <w:szCs w:val="24"/>
          <w:lang w:eastAsia="de-DE"/>
        </w:rPr>
        <w:t>Tetracycline</w:t>
      </w:r>
      <w:r w:rsidRPr="00F71B53">
        <w:rPr>
          <w:rFonts w:ascii="Times New Roman" w:eastAsia="Times New Roman" w:hAnsi="Times New Roman" w:cs="Times New Roman"/>
          <w:sz w:val="24"/>
          <w:szCs w:val="24"/>
          <w:lang w:eastAsia="de-DE"/>
        </w:rPr>
        <w:t>).</w:t>
      </w:r>
      <w:r w:rsidR="00BA0EB0">
        <w:rPr>
          <w:rFonts w:ascii="Times New Roman" w:eastAsia="Times New Roman" w:hAnsi="Times New Roman" w:cs="Times New Roman"/>
          <w:sz w:val="24"/>
          <w:szCs w:val="24"/>
          <w:lang w:eastAsia="de-DE"/>
        </w:rPr>
        <w:t xml:space="preserve"> </w:t>
      </w:r>
      <w:r w:rsidR="00BA0EB0" w:rsidRPr="00392DDD">
        <w:rPr>
          <w:rFonts w:ascii="Times New Roman" w:eastAsia="Times New Roman" w:hAnsi="Times New Roman" w:cs="Times New Roman"/>
          <w:lang w:eastAsia="de-DE"/>
        </w:rPr>
        <w:t>Images are representative of three independent experiments.</w:t>
      </w:r>
    </w:p>
    <w:p w14:paraId="43709299" w14:textId="578C1C28" w:rsidR="00F71B53" w:rsidRPr="00F71B53" w:rsidRDefault="00F71B53" w:rsidP="00F71B53">
      <w:pPr>
        <w:spacing w:after="0" w:line="240" w:lineRule="auto"/>
        <w:jc w:val="both"/>
        <w:rPr>
          <w:rFonts w:ascii="Times New Roman" w:eastAsia="Times New Roman" w:hAnsi="Times New Roman" w:cs="Times New Roman"/>
          <w:sz w:val="24"/>
          <w:szCs w:val="24"/>
          <w:lang w:eastAsia="de-DE"/>
        </w:rPr>
      </w:pPr>
    </w:p>
    <w:p w14:paraId="417DE3E3"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29E5FE7C"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4F98CD38"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5CBE3BCF"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49873351"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4067834F"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55A99CA7"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74663550"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091476C1" w14:textId="77777777" w:rsidR="00654471" w:rsidRDefault="00654471"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p>
    <w:p w14:paraId="06C9F11F" w14:textId="6A517D79" w:rsidR="00654471" w:rsidRDefault="00654471" w:rsidP="00654471">
      <w:pPr>
        <w:spacing w:before="100" w:beforeAutospacing="1" w:after="100" w:afterAutospacing="1" w:line="240" w:lineRule="auto"/>
        <w:jc w:val="center"/>
        <w:outlineLvl w:val="2"/>
        <w:rPr>
          <w:rFonts w:ascii="Times New Roman" w:eastAsia="Times New Roman" w:hAnsi="Times New Roman" w:cs="Times New Roman"/>
          <w:sz w:val="24"/>
          <w:szCs w:val="24"/>
          <w:lang w:eastAsia="de-DE"/>
        </w:rPr>
      </w:pPr>
      <w:r>
        <w:rPr>
          <w:rFonts w:ascii="Times New Roman" w:eastAsia="Times New Roman" w:hAnsi="Times New Roman" w:cs="Times New Roman"/>
          <w:noProof/>
          <w:sz w:val="24"/>
          <w:szCs w:val="24"/>
          <w:lang w:eastAsia="de-DE"/>
        </w:rPr>
        <w:lastRenderedPageBreak/>
        <w:drawing>
          <wp:inline distT="0" distB="0" distL="0" distR="0" wp14:anchorId="4DEB7397" wp14:editId="099551E1">
            <wp:extent cx="3146636" cy="3076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BEBA8EAE-BF5A-486C-A8C5-ECC9F3942E4B}">
                          <a14:imgProps xmlns:a14="http://schemas.microsoft.com/office/drawing/2010/main">
                            <a14:imgLayer r:embed="rId13">
                              <a14:imgEffect>
                                <a14:colorTemperature colorTemp="59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153838" cy="3083617"/>
                    </a:xfrm>
                    <a:prstGeom prst="rect">
                      <a:avLst/>
                    </a:prstGeom>
                    <a:noFill/>
                  </pic:spPr>
                </pic:pic>
              </a:graphicData>
            </a:graphic>
          </wp:inline>
        </w:drawing>
      </w:r>
    </w:p>
    <w:p w14:paraId="42DB0114" w14:textId="4611ABAC" w:rsidR="00F71B53" w:rsidRPr="00F71B53" w:rsidRDefault="00F71B53" w:rsidP="00F71B53">
      <w:pPr>
        <w:spacing w:before="100" w:beforeAutospacing="1" w:after="100" w:afterAutospacing="1" w:line="240" w:lineRule="auto"/>
        <w:jc w:val="both"/>
        <w:outlineLvl w:val="2"/>
        <w:rPr>
          <w:rFonts w:ascii="Times New Roman" w:eastAsia="Times New Roman" w:hAnsi="Times New Roman" w:cs="Times New Roman"/>
          <w:sz w:val="24"/>
          <w:szCs w:val="24"/>
          <w:lang w:eastAsia="de-DE"/>
        </w:rPr>
      </w:pPr>
      <w:r w:rsidRPr="00F71B53">
        <w:rPr>
          <w:rFonts w:ascii="Times New Roman" w:eastAsia="Times New Roman" w:hAnsi="Times New Roman" w:cs="Times New Roman"/>
          <w:b/>
          <w:bCs/>
          <w:sz w:val="24"/>
          <w:szCs w:val="24"/>
          <w:lang w:eastAsia="de-DE"/>
        </w:rPr>
        <w:t>Figure S4.</w:t>
      </w:r>
      <w:r>
        <w:rPr>
          <w:rFonts w:ascii="Times New Roman" w:eastAsia="Times New Roman" w:hAnsi="Times New Roman" w:cs="Times New Roman"/>
          <w:sz w:val="24"/>
          <w:szCs w:val="24"/>
          <w:lang w:eastAsia="de-DE"/>
        </w:rPr>
        <w:t xml:space="preserve"> </w:t>
      </w:r>
      <w:r w:rsidRPr="00F71B53">
        <w:rPr>
          <w:rFonts w:ascii="Times New Roman" w:eastAsia="Times New Roman" w:hAnsi="Times New Roman" w:cs="Times New Roman"/>
          <w:sz w:val="24"/>
          <w:szCs w:val="24"/>
          <w:lang w:eastAsia="de-DE"/>
        </w:rPr>
        <w:t xml:space="preserve">Representative disk diffusion assay showing the antibacterial activity of the protein buffer (protein suspension) isolated from </w:t>
      </w:r>
      <w:r w:rsidRPr="00F71B53">
        <w:rPr>
          <w:rFonts w:ascii="Times New Roman" w:eastAsia="Times New Roman" w:hAnsi="Times New Roman" w:cs="Times New Roman"/>
          <w:i/>
          <w:iCs/>
          <w:sz w:val="24"/>
          <w:szCs w:val="24"/>
          <w:lang w:eastAsia="de-DE"/>
        </w:rPr>
        <w:t>Nigella sativa</w:t>
      </w:r>
      <w:r w:rsidRPr="00F71B53">
        <w:rPr>
          <w:rFonts w:ascii="Times New Roman" w:eastAsia="Times New Roman" w:hAnsi="Times New Roman" w:cs="Times New Roman"/>
          <w:sz w:val="24"/>
          <w:szCs w:val="24"/>
          <w:lang w:eastAsia="de-DE"/>
        </w:rPr>
        <w:t xml:space="preserve"> against </w:t>
      </w:r>
      <w:r w:rsidRPr="00F71B53">
        <w:rPr>
          <w:rFonts w:ascii="Times New Roman" w:eastAsia="Times New Roman" w:hAnsi="Times New Roman" w:cs="Times New Roman"/>
          <w:i/>
          <w:iCs/>
          <w:sz w:val="24"/>
          <w:szCs w:val="24"/>
          <w:lang w:eastAsia="de-DE"/>
        </w:rPr>
        <w:t>Staphylococcus aureus</w:t>
      </w:r>
      <w:r w:rsidRPr="00F71B53">
        <w:rPr>
          <w:rFonts w:ascii="Times New Roman" w:eastAsia="Times New Roman" w:hAnsi="Times New Roman" w:cs="Times New Roman"/>
          <w:sz w:val="24"/>
          <w:szCs w:val="24"/>
          <w:lang w:eastAsia="de-DE"/>
        </w:rPr>
        <w:t>. Disks contained protein buffer at concentrations of 1.25, 2.5, and 5 µg/mL. The central disk represents the negative control (buffer), and the antibiotic disk represents the positive control (</w:t>
      </w:r>
      <w:r w:rsidR="00BA0EB0">
        <w:rPr>
          <w:rFonts w:ascii="Times New Roman" w:eastAsia="Times New Roman" w:hAnsi="Times New Roman" w:cs="Times New Roman"/>
          <w:sz w:val="24"/>
          <w:szCs w:val="24"/>
          <w:lang w:eastAsia="de-DE"/>
        </w:rPr>
        <w:t>Tetracycline)</w:t>
      </w:r>
      <w:r w:rsidRPr="00F71B53">
        <w:rPr>
          <w:rFonts w:ascii="Times New Roman" w:eastAsia="Times New Roman" w:hAnsi="Times New Roman" w:cs="Times New Roman"/>
          <w:sz w:val="24"/>
          <w:szCs w:val="24"/>
          <w:lang w:eastAsia="de-DE"/>
        </w:rPr>
        <w:t>.</w:t>
      </w:r>
      <w:r w:rsidR="00BA0EB0">
        <w:rPr>
          <w:rFonts w:ascii="Times New Roman" w:eastAsia="Times New Roman" w:hAnsi="Times New Roman" w:cs="Times New Roman"/>
          <w:sz w:val="24"/>
          <w:szCs w:val="24"/>
          <w:lang w:eastAsia="de-DE"/>
        </w:rPr>
        <w:t xml:space="preserve"> </w:t>
      </w:r>
      <w:r w:rsidR="00BA0EB0" w:rsidRPr="00392DDD">
        <w:rPr>
          <w:rFonts w:ascii="Times New Roman" w:eastAsia="Times New Roman" w:hAnsi="Times New Roman" w:cs="Times New Roman"/>
          <w:lang w:eastAsia="de-DE"/>
        </w:rPr>
        <w:t>Images are representative of three independent experiments.</w:t>
      </w:r>
    </w:p>
    <w:p w14:paraId="37A4740B" w14:textId="11861A0A" w:rsidR="00F71B53" w:rsidRDefault="00F71B53" w:rsidP="00F71B53">
      <w:pPr>
        <w:jc w:val="both"/>
        <w:rPr>
          <w:sz w:val="24"/>
          <w:szCs w:val="24"/>
        </w:rPr>
      </w:pPr>
    </w:p>
    <w:p w14:paraId="60A1B5D1" w14:textId="36C8F801" w:rsidR="00D0412D" w:rsidRDefault="00D0412D" w:rsidP="00F71B53">
      <w:pPr>
        <w:jc w:val="both"/>
        <w:rPr>
          <w:sz w:val="24"/>
          <w:szCs w:val="24"/>
        </w:rPr>
      </w:pPr>
    </w:p>
    <w:p w14:paraId="56DF197A" w14:textId="47E1325D" w:rsidR="00D0412D" w:rsidRDefault="00D0412D" w:rsidP="00F71B53">
      <w:pPr>
        <w:jc w:val="both"/>
        <w:rPr>
          <w:sz w:val="24"/>
          <w:szCs w:val="24"/>
        </w:rPr>
      </w:pPr>
    </w:p>
    <w:p w14:paraId="2555F9D8" w14:textId="6E5EA80F" w:rsidR="00D0412D" w:rsidRDefault="00D0412D" w:rsidP="00F71B53">
      <w:pPr>
        <w:jc w:val="both"/>
        <w:rPr>
          <w:sz w:val="24"/>
          <w:szCs w:val="24"/>
        </w:rPr>
      </w:pPr>
    </w:p>
    <w:p w14:paraId="40624A6D" w14:textId="15CDFE8F" w:rsidR="00D0412D" w:rsidRDefault="00D0412D" w:rsidP="00F71B53">
      <w:pPr>
        <w:jc w:val="both"/>
        <w:rPr>
          <w:sz w:val="24"/>
          <w:szCs w:val="24"/>
        </w:rPr>
      </w:pPr>
    </w:p>
    <w:p w14:paraId="1AAB67F4" w14:textId="3CBFB15D" w:rsidR="00D0412D" w:rsidRDefault="00D0412D" w:rsidP="00F71B53">
      <w:pPr>
        <w:jc w:val="both"/>
        <w:rPr>
          <w:sz w:val="24"/>
          <w:szCs w:val="24"/>
        </w:rPr>
      </w:pPr>
    </w:p>
    <w:p w14:paraId="21041FB1" w14:textId="36409A26" w:rsidR="00D0412D" w:rsidRDefault="00D0412D" w:rsidP="00F71B53">
      <w:pPr>
        <w:jc w:val="both"/>
        <w:rPr>
          <w:sz w:val="24"/>
          <w:szCs w:val="24"/>
        </w:rPr>
      </w:pPr>
    </w:p>
    <w:p w14:paraId="67667D44" w14:textId="61E09542" w:rsidR="00D0412D" w:rsidRDefault="00D0412D" w:rsidP="00F71B53">
      <w:pPr>
        <w:jc w:val="both"/>
        <w:rPr>
          <w:sz w:val="24"/>
          <w:szCs w:val="24"/>
        </w:rPr>
      </w:pPr>
    </w:p>
    <w:p w14:paraId="7FCAF2F8" w14:textId="27D806D0" w:rsidR="00D0412D" w:rsidRDefault="00D0412D" w:rsidP="00F71B53">
      <w:pPr>
        <w:jc w:val="both"/>
        <w:rPr>
          <w:sz w:val="24"/>
          <w:szCs w:val="24"/>
        </w:rPr>
      </w:pPr>
    </w:p>
    <w:p w14:paraId="258A10A3" w14:textId="3CAD0419" w:rsidR="00D0412D" w:rsidRDefault="00D0412D" w:rsidP="00F71B53">
      <w:pPr>
        <w:jc w:val="both"/>
        <w:rPr>
          <w:sz w:val="24"/>
          <w:szCs w:val="24"/>
        </w:rPr>
      </w:pPr>
    </w:p>
    <w:p w14:paraId="5483067A" w14:textId="419C5687" w:rsidR="00D0412D" w:rsidRDefault="00D0412D" w:rsidP="00F71B53">
      <w:pPr>
        <w:jc w:val="both"/>
        <w:rPr>
          <w:sz w:val="24"/>
          <w:szCs w:val="24"/>
        </w:rPr>
      </w:pPr>
    </w:p>
    <w:p w14:paraId="25B05B93" w14:textId="79B5EAC5" w:rsidR="00D0412D" w:rsidRDefault="00D0412D" w:rsidP="00F71B53">
      <w:pPr>
        <w:jc w:val="both"/>
        <w:rPr>
          <w:sz w:val="24"/>
          <w:szCs w:val="24"/>
        </w:rPr>
      </w:pPr>
    </w:p>
    <w:p w14:paraId="52FC75A3" w14:textId="3A39C19C" w:rsidR="00D0412D" w:rsidRDefault="00D0412D" w:rsidP="00F71B53">
      <w:pPr>
        <w:jc w:val="both"/>
        <w:rPr>
          <w:sz w:val="24"/>
          <w:szCs w:val="24"/>
        </w:rPr>
      </w:pPr>
    </w:p>
    <w:p w14:paraId="54C55DE1" w14:textId="07B5EA66" w:rsidR="00D0412D" w:rsidRDefault="00D0412D" w:rsidP="00D0412D">
      <w:pPr>
        <w:jc w:val="center"/>
        <w:rPr>
          <w:sz w:val="24"/>
          <w:szCs w:val="24"/>
        </w:rPr>
      </w:pPr>
      <w:r>
        <w:rPr>
          <w:noProof/>
        </w:rPr>
        <w:lastRenderedPageBreak/>
        <w:drawing>
          <wp:inline distT="0" distB="0" distL="0" distR="0" wp14:anchorId="68EDF802" wp14:editId="0C506455">
            <wp:extent cx="5080883" cy="5380355"/>
            <wp:effectExtent l="0" t="0" r="5715" b="0"/>
            <wp:docPr id="742781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81877" name="Picture 742781877"/>
                    <pic:cNvPicPr/>
                  </pic:nvPicPr>
                  <pic:blipFill rotWithShape="1">
                    <a:blip r:embed="rId14" cstate="print">
                      <a:extLst>
                        <a:ext uri="{28A0092B-C50C-407E-A947-70E740481C1C}">
                          <a14:useLocalDpi xmlns:a14="http://schemas.microsoft.com/office/drawing/2010/main" val="0"/>
                        </a:ext>
                      </a:extLst>
                    </a:blip>
                    <a:srcRect t="32107" r="14515"/>
                    <a:stretch>
                      <a:fillRect/>
                    </a:stretch>
                  </pic:blipFill>
                  <pic:spPr bwMode="auto">
                    <a:xfrm>
                      <a:off x="0" y="0"/>
                      <a:ext cx="5080909" cy="5380383"/>
                    </a:xfrm>
                    <a:prstGeom prst="rect">
                      <a:avLst/>
                    </a:prstGeom>
                    <a:ln>
                      <a:noFill/>
                    </a:ln>
                    <a:extLst>
                      <a:ext uri="{53640926-AAD7-44D8-BBD7-CCE9431645EC}">
                        <a14:shadowObscured xmlns:a14="http://schemas.microsoft.com/office/drawing/2010/main"/>
                      </a:ext>
                    </a:extLst>
                  </pic:spPr>
                </pic:pic>
              </a:graphicData>
            </a:graphic>
          </wp:inline>
        </w:drawing>
      </w:r>
    </w:p>
    <w:p w14:paraId="022E3618" w14:textId="77777777" w:rsidR="00D0412D" w:rsidRPr="00D0412D" w:rsidRDefault="00D0412D" w:rsidP="00D0412D">
      <w:pPr>
        <w:jc w:val="both"/>
        <w:rPr>
          <w:rFonts w:asciiTheme="majorBidi" w:hAnsiTheme="majorBidi" w:cstheme="majorBidi"/>
          <w:sz w:val="24"/>
          <w:szCs w:val="28"/>
          <w:lang w:bidi="fa-IR"/>
        </w:rPr>
      </w:pPr>
      <w:r w:rsidRPr="00D0412D">
        <w:rPr>
          <w:rFonts w:asciiTheme="majorBidi" w:hAnsiTheme="majorBidi" w:cstheme="majorBidi"/>
          <w:b/>
          <w:bCs/>
          <w:sz w:val="24"/>
          <w:szCs w:val="28"/>
          <w:lang w:bidi="fa-IR"/>
        </w:rPr>
        <w:t xml:space="preserve">Figure S5. </w:t>
      </w:r>
      <w:r w:rsidRPr="00D0412D">
        <w:rPr>
          <w:rFonts w:asciiTheme="majorBidi" w:hAnsiTheme="majorBidi" w:cstheme="majorBidi"/>
          <w:sz w:val="24"/>
          <w:szCs w:val="28"/>
          <w:lang w:bidi="fa-IR"/>
        </w:rPr>
        <w:t xml:space="preserve">SDS-PAGE analysis of the protein suspension extracted from </w:t>
      </w:r>
      <w:r w:rsidRPr="00D0412D">
        <w:rPr>
          <w:rFonts w:asciiTheme="majorBidi" w:hAnsiTheme="majorBidi" w:cstheme="majorBidi"/>
          <w:i/>
          <w:iCs/>
          <w:sz w:val="24"/>
          <w:szCs w:val="28"/>
          <w:lang w:bidi="fa-IR"/>
        </w:rPr>
        <w:t>Nigella sativa</w:t>
      </w:r>
      <w:r w:rsidRPr="00D0412D">
        <w:rPr>
          <w:rFonts w:asciiTheme="majorBidi" w:hAnsiTheme="majorBidi" w:cstheme="majorBidi"/>
          <w:sz w:val="24"/>
          <w:szCs w:val="28"/>
          <w:lang w:bidi="fa-IR"/>
        </w:rPr>
        <w:t xml:space="preserve"> L. seeds. Multiple protein bands with different molecular weights were detected. Lanes 2 and 3 represent the protein samples analyzed in the present study. The other lanes correspond to samples from an independent experiment and are not included in the present analysis. The uncropped gel image is shown to preserve </w:t>
      </w:r>
      <w:bookmarkStart w:id="0" w:name="_GoBack"/>
      <w:bookmarkEnd w:id="0"/>
      <w:r w:rsidRPr="00D0412D">
        <w:rPr>
          <w:rFonts w:asciiTheme="majorBidi" w:hAnsiTheme="majorBidi" w:cstheme="majorBidi"/>
          <w:sz w:val="24"/>
          <w:szCs w:val="28"/>
          <w:lang w:bidi="fa-IR"/>
        </w:rPr>
        <w:t>the integrity of the original experimental record.</w:t>
      </w:r>
    </w:p>
    <w:p w14:paraId="0D802270" w14:textId="77777777" w:rsidR="00D0412D" w:rsidRPr="00F71B53" w:rsidRDefault="00D0412D" w:rsidP="00F71B53">
      <w:pPr>
        <w:jc w:val="both"/>
        <w:rPr>
          <w:sz w:val="24"/>
          <w:szCs w:val="24"/>
        </w:rPr>
      </w:pPr>
    </w:p>
    <w:sectPr w:rsidR="00D0412D" w:rsidRPr="00F71B53" w:rsidSect="00F71B53">
      <w:footerReference w:type="default" r:id="rId15"/>
      <w:pgSz w:w="12240" w:h="15840"/>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21F34" w14:textId="77777777" w:rsidR="00584DCE" w:rsidRDefault="00584DCE" w:rsidP="00F71B53">
      <w:pPr>
        <w:spacing w:after="0" w:line="240" w:lineRule="auto"/>
      </w:pPr>
      <w:r>
        <w:separator/>
      </w:r>
    </w:p>
  </w:endnote>
  <w:endnote w:type="continuationSeparator" w:id="0">
    <w:p w14:paraId="005672C6" w14:textId="77777777" w:rsidR="00584DCE" w:rsidRDefault="00584DCE" w:rsidP="00F7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497233"/>
      <w:docPartObj>
        <w:docPartGallery w:val="Page Numbers (Bottom of Page)"/>
        <w:docPartUnique/>
      </w:docPartObj>
    </w:sdtPr>
    <w:sdtEndPr>
      <w:rPr>
        <w:noProof/>
      </w:rPr>
    </w:sdtEndPr>
    <w:sdtContent>
      <w:p w14:paraId="6CE0B6C3" w14:textId="6749B98A" w:rsidR="00F71B53" w:rsidRDefault="00F71B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DAE9BF" w14:textId="77777777" w:rsidR="00F71B53" w:rsidRDefault="00F71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2DB70" w14:textId="77777777" w:rsidR="00584DCE" w:rsidRDefault="00584DCE" w:rsidP="00F71B53">
      <w:pPr>
        <w:spacing w:after="0" w:line="240" w:lineRule="auto"/>
      </w:pPr>
      <w:r>
        <w:separator/>
      </w:r>
    </w:p>
  </w:footnote>
  <w:footnote w:type="continuationSeparator" w:id="0">
    <w:p w14:paraId="757E4BB0" w14:textId="77777777" w:rsidR="00584DCE" w:rsidRDefault="00584DCE" w:rsidP="00F71B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B53"/>
    <w:rsid w:val="001456C8"/>
    <w:rsid w:val="003679AA"/>
    <w:rsid w:val="00392DDD"/>
    <w:rsid w:val="00584DCE"/>
    <w:rsid w:val="006511D8"/>
    <w:rsid w:val="00654471"/>
    <w:rsid w:val="008443DE"/>
    <w:rsid w:val="00A12E3C"/>
    <w:rsid w:val="00BA0EB0"/>
    <w:rsid w:val="00CD3A93"/>
    <w:rsid w:val="00D0412D"/>
    <w:rsid w:val="00D47276"/>
    <w:rsid w:val="00DE52A0"/>
    <w:rsid w:val="00E10420"/>
    <w:rsid w:val="00E81F6D"/>
    <w:rsid w:val="00EA0E69"/>
    <w:rsid w:val="00EA6945"/>
    <w:rsid w:val="00EB7838"/>
    <w:rsid w:val="00F71B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9DFA"/>
  <w15:chartTrackingRefBased/>
  <w15:docId w15:val="{2E13866E-D462-4B9E-AF10-0B2AED9A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71B53"/>
    <w:pPr>
      <w:spacing w:before="100" w:beforeAutospacing="1" w:after="100" w:afterAutospacing="1" w:line="240" w:lineRule="auto"/>
      <w:outlineLvl w:val="2"/>
    </w:pPr>
    <w:rPr>
      <w:rFonts w:ascii="Times New Roman" w:eastAsia="Times New Roman" w:hAnsi="Times New Roman" w:cs="Times New Roman"/>
      <w:b/>
      <w:bCs/>
      <w:sz w:val="27"/>
      <w:szCs w:val="27"/>
      <w:lang w:val="de-DE"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71B53"/>
    <w:rPr>
      <w:rFonts w:ascii="Times New Roman" w:eastAsia="Times New Roman" w:hAnsi="Times New Roman" w:cs="Times New Roman"/>
      <w:b/>
      <w:bCs/>
      <w:sz w:val="27"/>
      <w:szCs w:val="27"/>
      <w:lang w:val="de-DE" w:eastAsia="de-DE"/>
    </w:rPr>
  </w:style>
  <w:style w:type="character" w:styleId="Strong">
    <w:name w:val="Strong"/>
    <w:basedOn w:val="DefaultParagraphFont"/>
    <w:uiPriority w:val="22"/>
    <w:qFormat/>
    <w:rsid w:val="00F71B53"/>
    <w:rPr>
      <w:b/>
      <w:bCs/>
    </w:rPr>
  </w:style>
  <w:style w:type="paragraph" w:styleId="NormalWeb">
    <w:name w:val="Normal (Web)"/>
    <w:basedOn w:val="Normal"/>
    <w:uiPriority w:val="99"/>
    <w:semiHidden/>
    <w:unhideWhenUsed/>
    <w:rsid w:val="00F71B53"/>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Emphasis">
    <w:name w:val="Emphasis"/>
    <w:basedOn w:val="DefaultParagraphFont"/>
    <w:uiPriority w:val="20"/>
    <w:qFormat/>
    <w:rsid w:val="00F71B53"/>
    <w:rPr>
      <w:i/>
      <w:iCs/>
    </w:rPr>
  </w:style>
  <w:style w:type="paragraph" w:styleId="Header">
    <w:name w:val="header"/>
    <w:basedOn w:val="Normal"/>
    <w:link w:val="HeaderChar"/>
    <w:uiPriority w:val="99"/>
    <w:unhideWhenUsed/>
    <w:rsid w:val="00F71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B53"/>
  </w:style>
  <w:style w:type="paragraph" w:styleId="Footer">
    <w:name w:val="footer"/>
    <w:basedOn w:val="Normal"/>
    <w:link w:val="FooterChar"/>
    <w:uiPriority w:val="99"/>
    <w:unhideWhenUsed/>
    <w:rsid w:val="00F71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741773">
      <w:bodyDiv w:val="1"/>
      <w:marLeft w:val="0"/>
      <w:marRight w:val="0"/>
      <w:marTop w:val="0"/>
      <w:marBottom w:val="0"/>
      <w:divBdr>
        <w:top w:val="none" w:sz="0" w:space="0" w:color="auto"/>
        <w:left w:val="none" w:sz="0" w:space="0" w:color="auto"/>
        <w:bottom w:val="none" w:sz="0" w:space="0" w:color="auto"/>
        <w:right w:val="none" w:sz="0" w:space="0" w:color="auto"/>
      </w:divBdr>
    </w:div>
    <w:div w:id="198392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3.wdp"/><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footnotes" Target="footnotes.xml"/><Relationship Id="rId9" Type="http://schemas.microsoft.com/office/2007/relationships/hdphoto" Target="media/hdphoto2.wdp"/><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326</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MMSE</dc:creator>
  <cp:keywords/>
  <dc:description/>
  <cp:lastModifiedBy>MMSE</cp:lastModifiedBy>
  <cp:revision>2</cp:revision>
  <dcterms:created xsi:type="dcterms:W3CDTF">2026-07-20T14:21:00Z</dcterms:created>
  <dcterms:modified xsi:type="dcterms:W3CDTF">2026-07-20T14:21:00Z</dcterms:modified>
</cp:coreProperties>
</file>