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31F46" w14:textId="77777777" w:rsidR="00C123FF" w:rsidRPr="00767498" w:rsidRDefault="00000000" w:rsidP="00767498">
      <w:pPr>
        <w:rPr>
          <w:rFonts w:cs="Times New Roman"/>
          <w:sz w:val="24"/>
          <w:szCs w:val="24"/>
        </w:rPr>
      </w:pPr>
      <w:r w:rsidRPr="00767498">
        <w:rPr>
          <w:rFonts w:cs="Times New Roman"/>
          <w:b/>
          <w:sz w:val="24"/>
          <w:szCs w:val="24"/>
        </w:rPr>
        <w:t>Supplementary Information</w:t>
      </w:r>
    </w:p>
    <w:p w14:paraId="40437CE6" w14:textId="77777777" w:rsidR="00C123FF" w:rsidRPr="00767498" w:rsidRDefault="00000000" w:rsidP="00767498">
      <w:pPr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Storage symptom burden in women with obesity is associated more with age and smoking than metabolic biomarkers: prospectively collected cross-sectional data</w:t>
      </w:r>
    </w:p>
    <w:p w14:paraId="781B4D6E" w14:textId="77777777" w:rsidR="00C123FF" w:rsidRPr="00767498" w:rsidRDefault="00000000" w:rsidP="00767498">
      <w:pPr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Abdulkadir Özmez, MD; Emel Şimşek, MD</w:t>
      </w:r>
    </w:p>
    <w:p w14:paraId="4A7678E9" w14:textId="77777777" w:rsidR="00C123FF" w:rsidRPr="00767498" w:rsidRDefault="00000000">
      <w:pPr>
        <w:pStyle w:val="Balk1"/>
        <w:spacing w:before="12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767498">
        <w:rPr>
          <w:rFonts w:ascii="Times New Roman" w:hAnsi="Times New Roman" w:cs="Times New Roman"/>
          <w:color w:val="auto"/>
          <w:sz w:val="24"/>
          <w:szCs w:val="24"/>
        </w:rPr>
        <w:t>Supplementary Methods</w:t>
      </w:r>
    </w:p>
    <w:p w14:paraId="3E09578A" w14:textId="77777777" w:rsidR="00C123FF" w:rsidRPr="00767498" w:rsidRDefault="00000000">
      <w:pPr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The following analyses were performed during revision using the locked 139-participant dataset. Internal consistency of the locally modified six-item symptom-burden score was characterized with Cronbach’s alpha and corrected item-total correlations. Spearman correlation confidence intervals were obtained by nonparametric bootstrap with 10,000 resamples. Benjamini–Hochberg false-discovery-rate adjustment was applied as a sensitivity analysis across the 20 exploratory correlations in Table 2. Variance inflation factors (VIFs) were calculated for predictors in the fitted primary symptom-burden and binary nocturia models. Additional sensitivity analyses comprised restriction of the symptom-burden model to participants without type 2 diabetes mellitus, ordinal proportional-odds modeling of nocturia frequency (0, 1, 2, or ≥3 nocturnal voids), and repetition of the binary nocturia model after excluding diuretic users. No new participants were recruited and no new clinical measurements were performed.</w:t>
      </w:r>
    </w:p>
    <w:p w14:paraId="07701B42" w14:textId="77777777" w:rsidR="00C123FF" w:rsidRPr="00767498" w:rsidRDefault="00000000">
      <w:pPr>
        <w:pStyle w:val="Balk2"/>
        <w:spacing w:before="12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767498">
        <w:rPr>
          <w:rFonts w:ascii="Times New Roman" w:hAnsi="Times New Roman" w:cs="Times New Roman"/>
          <w:color w:val="auto"/>
          <w:sz w:val="24"/>
          <w:szCs w:val="24"/>
        </w:rPr>
        <w:t>Supplementary Table S1. Internal-consistency characterization of the locally adapted six-item symptom-burden score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968"/>
        <w:gridCol w:w="4968"/>
      </w:tblGrid>
      <w:tr w:rsidR="00C123FF" w:rsidRPr="00767498" w14:paraId="42372DBB" w14:textId="77777777">
        <w:trPr>
          <w:tblHeader/>
          <w:jc w:val="center"/>
        </w:trPr>
        <w:tc>
          <w:tcPr>
            <w:tcW w:w="4968" w:type="dxa"/>
            <w:vAlign w:val="center"/>
          </w:tcPr>
          <w:p w14:paraId="72D2697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968" w:type="dxa"/>
            <w:vAlign w:val="center"/>
          </w:tcPr>
          <w:p w14:paraId="0D243CA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Corrected item-total correlation</w:t>
            </w:r>
          </w:p>
        </w:tc>
      </w:tr>
      <w:tr w:rsidR="00C123FF" w:rsidRPr="00767498" w14:paraId="1ACD1310" w14:textId="77777777">
        <w:trPr>
          <w:jc w:val="center"/>
        </w:trPr>
        <w:tc>
          <w:tcPr>
            <w:tcW w:w="4968" w:type="dxa"/>
            <w:vAlign w:val="center"/>
          </w:tcPr>
          <w:p w14:paraId="59E223B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Uncomfortable urination</w:t>
            </w:r>
          </w:p>
        </w:tc>
        <w:tc>
          <w:tcPr>
            <w:tcW w:w="4968" w:type="dxa"/>
            <w:vAlign w:val="center"/>
          </w:tcPr>
          <w:p w14:paraId="538119F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0.576</w:t>
            </w:r>
          </w:p>
        </w:tc>
      </w:tr>
      <w:tr w:rsidR="00C123FF" w:rsidRPr="00767498" w14:paraId="19D07B9A" w14:textId="77777777">
        <w:trPr>
          <w:jc w:val="center"/>
        </w:trPr>
        <w:tc>
          <w:tcPr>
            <w:tcW w:w="4968" w:type="dxa"/>
            <w:vAlign w:val="center"/>
          </w:tcPr>
          <w:p w14:paraId="4860FE7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Sudden urge to urinate with little or no warning</w:t>
            </w:r>
          </w:p>
        </w:tc>
        <w:tc>
          <w:tcPr>
            <w:tcW w:w="4968" w:type="dxa"/>
            <w:vAlign w:val="center"/>
          </w:tcPr>
          <w:p w14:paraId="4C0FEBA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0.816</w:t>
            </w:r>
          </w:p>
        </w:tc>
      </w:tr>
      <w:tr w:rsidR="00C123FF" w:rsidRPr="00767498" w14:paraId="4E154BD5" w14:textId="77777777">
        <w:trPr>
          <w:jc w:val="center"/>
        </w:trPr>
        <w:tc>
          <w:tcPr>
            <w:tcW w:w="4968" w:type="dxa"/>
            <w:vAlign w:val="center"/>
          </w:tcPr>
          <w:p w14:paraId="6E22882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Accidental loss of small amounts of urine</w:t>
            </w:r>
          </w:p>
        </w:tc>
        <w:tc>
          <w:tcPr>
            <w:tcW w:w="4968" w:type="dxa"/>
            <w:vAlign w:val="center"/>
          </w:tcPr>
          <w:p w14:paraId="3DCF204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0.746</w:t>
            </w:r>
          </w:p>
        </w:tc>
      </w:tr>
      <w:tr w:rsidR="00C123FF" w:rsidRPr="00767498" w14:paraId="159B2805" w14:textId="77777777">
        <w:trPr>
          <w:jc w:val="center"/>
        </w:trPr>
        <w:tc>
          <w:tcPr>
            <w:tcW w:w="4968" w:type="dxa"/>
            <w:vAlign w:val="center"/>
          </w:tcPr>
          <w:p w14:paraId="220B0BA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Nighttime urination</w:t>
            </w:r>
          </w:p>
        </w:tc>
        <w:tc>
          <w:tcPr>
            <w:tcW w:w="4968" w:type="dxa"/>
            <w:vAlign w:val="center"/>
          </w:tcPr>
          <w:p w14:paraId="1CCA3D3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0.804</w:t>
            </w:r>
          </w:p>
        </w:tc>
      </w:tr>
      <w:tr w:rsidR="00C123FF" w:rsidRPr="00767498" w14:paraId="0E43DCBD" w14:textId="77777777">
        <w:trPr>
          <w:jc w:val="center"/>
        </w:trPr>
        <w:tc>
          <w:tcPr>
            <w:tcW w:w="4968" w:type="dxa"/>
            <w:vAlign w:val="center"/>
          </w:tcPr>
          <w:p w14:paraId="7C5B14C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Waking at night because of the need to urinate</w:t>
            </w:r>
          </w:p>
        </w:tc>
        <w:tc>
          <w:tcPr>
            <w:tcW w:w="4968" w:type="dxa"/>
            <w:vAlign w:val="center"/>
          </w:tcPr>
          <w:p w14:paraId="4D3891F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0.786</w:t>
            </w:r>
          </w:p>
        </w:tc>
      </w:tr>
      <w:tr w:rsidR="00C123FF" w:rsidRPr="00767498" w14:paraId="54852A08" w14:textId="77777777">
        <w:trPr>
          <w:jc w:val="center"/>
        </w:trPr>
        <w:tc>
          <w:tcPr>
            <w:tcW w:w="4968" w:type="dxa"/>
            <w:vAlign w:val="center"/>
          </w:tcPr>
          <w:p w14:paraId="5C7800BF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Urine loss associated with a strong desire to urinate</w:t>
            </w:r>
          </w:p>
        </w:tc>
        <w:tc>
          <w:tcPr>
            <w:tcW w:w="4968" w:type="dxa"/>
            <w:vAlign w:val="center"/>
          </w:tcPr>
          <w:p w14:paraId="02C1812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0.754</w:t>
            </w:r>
          </w:p>
        </w:tc>
      </w:tr>
    </w:tbl>
    <w:p w14:paraId="13AA65D4" w14:textId="77777777" w:rsidR="00C123FF" w:rsidRPr="00767498" w:rsidRDefault="00000000">
      <w:pPr>
        <w:spacing w:after="120"/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Overall Cronbach’s α = 0.907. The total symptom-burden score correlated with the separate global urinary quality-of-life item (Spearman ρ = 0.802, p &lt; 0.001). These analyses characterize internal consistency and within-cohort association only; they do not establish formal psychometric validation, test–retest reliability, factor validity, minimal clinically important difference, or equivalence to the standard OAB-q Short Form.</w:t>
      </w:r>
    </w:p>
    <w:p w14:paraId="0B11363C" w14:textId="77777777" w:rsidR="00C123FF" w:rsidRPr="00767498" w:rsidRDefault="00000000">
      <w:pPr>
        <w:pStyle w:val="Balk2"/>
        <w:spacing w:before="12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767498">
        <w:rPr>
          <w:rFonts w:ascii="Times New Roman" w:hAnsi="Times New Roman" w:cs="Times New Roman"/>
          <w:color w:val="auto"/>
          <w:sz w:val="24"/>
          <w:szCs w:val="24"/>
        </w:rPr>
        <w:t>Supplementary Table S2. Sensitivity analyses</w:t>
      </w:r>
    </w:p>
    <w:p w14:paraId="2E5A4276" w14:textId="77777777" w:rsidR="00C123FF" w:rsidRPr="00767498" w:rsidRDefault="00000000">
      <w:pPr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Panel A. Primary symptom-burden model restricted to participants without type 2 diabetes mellitus (n=84)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C123FF" w:rsidRPr="00767498" w14:paraId="64740FCE" w14:textId="77777777">
        <w:trPr>
          <w:tblHeader/>
          <w:jc w:val="center"/>
        </w:trPr>
        <w:tc>
          <w:tcPr>
            <w:tcW w:w="2484" w:type="dxa"/>
            <w:vAlign w:val="center"/>
          </w:tcPr>
          <w:p w14:paraId="57B4783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Predictor</w:t>
            </w:r>
          </w:p>
        </w:tc>
        <w:tc>
          <w:tcPr>
            <w:tcW w:w="2484" w:type="dxa"/>
            <w:vAlign w:val="center"/>
          </w:tcPr>
          <w:p w14:paraId="4174BD8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2484" w:type="dxa"/>
            <w:vAlign w:val="center"/>
          </w:tcPr>
          <w:p w14:paraId="3697E54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2484" w:type="dxa"/>
            <w:vAlign w:val="center"/>
          </w:tcPr>
          <w:p w14:paraId="7C4454BF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p value</w:t>
            </w:r>
          </w:p>
        </w:tc>
      </w:tr>
      <w:tr w:rsidR="00C123FF" w:rsidRPr="00767498" w14:paraId="0BD1A3DF" w14:textId="77777777">
        <w:trPr>
          <w:jc w:val="center"/>
        </w:trPr>
        <w:tc>
          <w:tcPr>
            <w:tcW w:w="2484" w:type="dxa"/>
            <w:vAlign w:val="center"/>
          </w:tcPr>
          <w:p w14:paraId="538F4BBE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Age</w:t>
            </w:r>
          </w:p>
        </w:tc>
        <w:tc>
          <w:tcPr>
            <w:tcW w:w="2484" w:type="dxa"/>
            <w:vAlign w:val="center"/>
          </w:tcPr>
          <w:p w14:paraId="3B59A62B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0.40</w:t>
            </w:r>
          </w:p>
        </w:tc>
        <w:tc>
          <w:tcPr>
            <w:tcW w:w="2484" w:type="dxa"/>
            <w:vAlign w:val="center"/>
          </w:tcPr>
          <w:p w14:paraId="794899E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-1.24 to 2.05</w:t>
            </w:r>
          </w:p>
        </w:tc>
        <w:tc>
          <w:tcPr>
            <w:tcW w:w="2484" w:type="dxa"/>
            <w:vAlign w:val="center"/>
          </w:tcPr>
          <w:p w14:paraId="714554C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0.631</w:t>
            </w:r>
          </w:p>
        </w:tc>
      </w:tr>
      <w:tr w:rsidR="00C123FF" w:rsidRPr="00767498" w14:paraId="1E41F2DE" w14:textId="77777777">
        <w:trPr>
          <w:jc w:val="center"/>
        </w:trPr>
        <w:tc>
          <w:tcPr>
            <w:tcW w:w="2484" w:type="dxa"/>
            <w:vAlign w:val="center"/>
          </w:tcPr>
          <w:p w14:paraId="04884C3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Waist circumference</w:t>
            </w:r>
          </w:p>
        </w:tc>
        <w:tc>
          <w:tcPr>
            <w:tcW w:w="2484" w:type="dxa"/>
            <w:vAlign w:val="center"/>
          </w:tcPr>
          <w:p w14:paraId="7BDFFE1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0.19</w:t>
            </w:r>
          </w:p>
        </w:tc>
        <w:tc>
          <w:tcPr>
            <w:tcW w:w="2484" w:type="dxa"/>
            <w:vAlign w:val="center"/>
          </w:tcPr>
          <w:p w14:paraId="5B24AA9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-1.68 to 2.05</w:t>
            </w:r>
          </w:p>
        </w:tc>
        <w:tc>
          <w:tcPr>
            <w:tcW w:w="2484" w:type="dxa"/>
            <w:vAlign w:val="center"/>
          </w:tcPr>
          <w:p w14:paraId="28B0B5FA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0.845</w:t>
            </w:r>
          </w:p>
        </w:tc>
      </w:tr>
      <w:tr w:rsidR="00C123FF" w:rsidRPr="00767498" w14:paraId="132EFFEB" w14:textId="77777777">
        <w:trPr>
          <w:jc w:val="center"/>
        </w:trPr>
        <w:tc>
          <w:tcPr>
            <w:tcW w:w="2484" w:type="dxa"/>
            <w:vAlign w:val="center"/>
          </w:tcPr>
          <w:p w14:paraId="630EE73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log HOMA-IR</w:t>
            </w:r>
          </w:p>
        </w:tc>
        <w:tc>
          <w:tcPr>
            <w:tcW w:w="2484" w:type="dxa"/>
            <w:vAlign w:val="center"/>
          </w:tcPr>
          <w:p w14:paraId="4DC92E8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0.25</w:t>
            </w:r>
          </w:p>
        </w:tc>
        <w:tc>
          <w:tcPr>
            <w:tcW w:w="2484" w:type="dxa"/>
            <w:vAlign w:val="center"/>
          </w:tcPr>
          <w:p w14:paraId="3A09D89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-1.38 to 1.88</w:t>
            </w:r>
          </w:p>
        </w:tc>
        <w:tc>
          <w:tcPr>
            <w:tcW w:w="2484" w:type="dxa"/>
            <w:vAlign w:val="center"/>
          </w:tcPr>
          <w:p w14:paraId="26C5F40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0.762</w:t>
            </w:r>
          </w:p>
        </w:tc>
      </w:tr>
      <w:tr w:rsidR="00C123FF" w:rsidRPr="00767498" w14:paraId="58680EA1" w14:textId="77777777">
        <w:trPr>
          <w:jc w:val="center"/>
        </w:trPr>
        <w:tc>
          <w:tcPr>
            <w:tcW w:w="2484" w:type="dxa"/>
            <w:vAlign w:val="center"/>
          </w:tcPr>
          <w:p w14:paraId="0D1C924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HDL cholesterol</w:t>
            </w:r>
          </w:p>
        </w:tc>
        <w:tc>
          <w:tcPr>
            <w:tcW w:w="2484" w:type="dxa"/>
            <w:vAlign w:val="center"/>
          </w:tcPr>
          <w:p w14:paraId="1C2427E0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-0.76</w:t>
            </w:r>
          </w:p>
        </w:tc>
        <w:tc>
          <w:tcPr>
            <w:tcW w:w="2484" w:type="dxa"/>
            <w:vAlign w:val="center"/>
          </w:tcPr>
          <w:p w14:paraId="321A88CE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-2.53 to 1.02</w:t>
            </w:r>
          </w:p>
        </w:tc>
        <w:tc>
          <w:tcPr>
            <w:tcW w:w="2484" w:type="dxa"/>
            <w:vAlign w:val="center"/>
          </w:tcPr>
          <w:p w14:paraId="3EFF04C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0.404</w:t>
            </w:r>
          </w:p>
        </w:tc>
      </w:tr>
      <w:tr w:rsidR="00C123FF" w:rsidRPr="00767498" w14:paraId="19038FAF" w14:textId="77777777">
        <w:trPr>
          <w:jc w:val="center"/>
        </w:trPr>
        <w:tc>
          <w:tcPr>
            <w:tcW w:w="2484" w:type="dxa"/>
            <w:vAlign w:val="center"/>
          </w:tcPr>
          <w:p w14:paraId="2B060E6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Hypertension</w:t>
            </w:r>
          </w:p>
        </w:tc>
        <w:tc>
          <w:tcPr>
            <w:tcW w:w="2484" w:type="dxa"/>
            <w:vAlign w:val="center"/>
          </w:tcPr>
          <w:p w14:paraId="22627B8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1.54</w:t>
            </w:r>
          </w:p>
        </w:tc>
        <w:tc>
          <w:tcPr>
            <w:tcW w:w="2484" w:type="dxa"/>
            <w:vAlign w:val="center"/>
          </w:tcPr>
          <w:p w14:paraId="372AA1A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-2.27 to 5.36</w:t>
            </w:r>
          </w:p>
        </w:tc>
        <w:tc>
          <w:tcPr>
            <w:tcW w:w="2484" w:type="dxa"/>
            <w:vAlign w:val="center"/>
          </w:tcPr>
          <w:p w14:paraId="798907F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0.428</w:t>
            </w:r>
          </w:p>
        </w:tc>
      </w:tr>
      <w:tr w:rsidR="00C123FF" w:rsidRPr="00767498" w14:paraId="52B040B3" w14:textId="77777777">
        <w:trPr>
          <w:jc w:val="center"/>
        </w:trPr>
        <w:tc>
          <w:tcPr>
            <w:tcW w:w="2484" w:type="dxa"/>
            <w:vAlign w:val="center"/>
          </w:tcPr>
          <w:p w14:paraId="38ABF74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Current smoking</w:t>
            </w:r>
          </w:p>
        </w:tc>
        <w:tc>
          <w:tcPr>
            <w:tcW w:w="2484" w:type="dxa"/>
            <w:vAlign w:val="center"/>
          </w:tcPr>
          <w:p w14:paraId="383A3C4E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3.01</w:t>
            </w:r>
          </w:p>
        </w:tc>
        <w:tc>
          <w:tcPr>
            <w:tcW w:w="2484" w:type="dxa"/>
            <w:vAlign w:val="center"/>
          </w:tcPr>
          <w:p w14:paraId="2D284A30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-1.18 to 7.21</w:t>
            </w:r>
          </w:p>
        </w:tc>
        <w:tc>
          <w:tcPr>
            <w:tcW w:w="2484" w:type="dxa"/>
            <w:vAlign w:val="center"/>
          </w:tcPr>
          <w:p w14:paraId="7DB2E2B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0.159</w:t>
            </w:r>
          </w:p>
        </w:tc>
      </w:tr>
      <w:tr w:rsidR="00C123FF" w:rsidRPr="00767498" w14:paraId="692BE5EB" w14:textId="77777777">
        <w:trPr>
          <w:jc w:val="center"/>
        </w:trPr>
        <w:tc>
          <w:tcPr>
            <w:tcW w:w="2484" w:type="dxa"/>
            <w:vAlign w:val="center"/>
          </w:tcPr>
          <w:p w14:paraId="4EAEF21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Diuretic use</w:t>
            </w:r>
          </w:p>
        </w:tc>
        <w:tc>
          <w:tcPr>
            <w:tcW w:w="2484" w:type="dxa"/>
            <w:vAlign w:val="center"/>
          </w:tcPr>
          <w:p w14:paraId="288B094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1.99</w:t>
            </w:r>
          </w:p>
        </w:tc>
        <w:tc>
          <w:tcPr>
            <w:tcW w:w="2484" w:type="dxa"/>
            <w:vAlign w:val="center"/>
          </w:tcPr>
          <w:p w14:paraId="78EF6186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-8.70 to 12.68</w:t>
            </w:r>
          </w:p>
        </w:tc>
        <w:tc>
          <w:tcPr>
            <w:tcW w:w="2484" w:type="dxa"/>
            <w:vAlign w:val="center"/>
          </w:tcPr>
          <w:p w14:paraId="127D3A2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0.715</w:t>
            </w:r>
          </w:p>
        </w:tc>
      </w:tr>
      <w:tr w:rsidR="00C123FF" w:rsidRPr="00767498" w14:paraId="171C3C2B" w14:textId="77777777">
        <w:trPr>
          <w:jc w:val="center"/>
        </w:trPr>
        <w:tc>
          <w:tcPr>
            <w:tcW w:w="2484" w:type="dxa"/>
            <w:vAlign w:val="center"/>
          </w:tcPr>
          <w:p w14:paraId="542051B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lastRenderedPageBreak/>
              <w:t>Pelvic surgery history</w:t>
            </w:r>
          </w:p>
        </w:tc>
        <w:tc>
          <w:tcPr>
            <w:tcW w:w="2484" w:type="dxa"/>
            <w:vAlign w:val="center"/>
          </w:tcPr>
          <w:p w14:paraId="76EBE88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3.76</w:t>
            </w:r>
          </w:p>
        </w:tc>
        <w:tc>
          <w:tcPr>
            <w:tcW w:w="2484" w:type="dxa"/>
            <w:vAlign w:val="center"/>
          </w:tcPr>
          <w:p w14:paraId="534406A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-1.22 to 8.74</w:t>
            </w:r>
          </w:p>
        </w:tc>
        <w:tc>
          <w:tcPr>
            <w:tcW w:w="2484" w:type="dxa"/>
            <w:vAlign w:val="center"/>
          </w:tcPr>
          <w:p w14:paraId="73BF90A0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0.139</w:t>
            </w:r>
          </w:p>
        </w:tc>
      </w:tr>
    </w:tbl>
    <w:p w14:paraId="313D02C8" w14:textId="77777777" w:rsidR="00C123FF" w:rsidRPr="00767498" w:rsidRDefault="00000000">
      <w:pPr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Model R² = 0.196; adjusted R² = 0.110. HOMA-IR–symptom Spearman ρ = 0.073, p = 0.511. Because drug-class exposure was unavailable, excluding all participants with type 2 diabetes mellitus was used as a conservative restriction rather than as a direct medication-exposure analysis.</w:t>
      </w:r>
    </w:p>
    <w:p w14:paraId="0CA07F3D" w14:textId="77777777" w:rsidR="00C123FF" w:rsidRPr="00767498" w:rsidRDefault="00000000">
      <w:pPr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Panel B. Ordinal nocturia sensitivity analysis (0, 1, 2, or ≥3 nocturnal voids; n=139)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C123FF" w:rsidRPr="00767498" w14:paraId="23C9084A" w14:textId="77777777">
        <w:trPr>
          <w:tblHeader/>
          <w:jc w:val="center"/>
        </w:trPr>
        <w:tc>
          <w:tcPr>
            <w:tcW w:w="2484" w:type="dxa"/>
            <w:vAlign w:val="center"/>
          </w:tcPr>
          <w:p w14:paraId="043DECB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Predictor</w:t>
            </w:r>
          </w:p>
        </w:tc>
        <w:tc>
          <w:tcPr>
            <w:tcW w:w="2484" w:type="dxa"/>
            <w:vAlign w:val="center"/>
          </w:tcPr>
          <w:p w14:paraId="56AE68F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Adjusted OR</w:t>
            </w:r>
          </w:p>
        </w:tc>
        <w:tc>
          <w:tcPr>
            <w:tcW w:w="2484" w:type="dxa"/>
            <w:vAlign w:val="center"/>
          </w:tcPr>
          <w:p w14:paraId="7BFCBE30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2484" w:type="dxa"/>
            <w:vAlign w:val="center"/>
          </w:tcPr>
          <w:p w14:paraId="2A19331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p value</w:t>
            </w:r>
          </w:p>
        </w:tc>
      </w:tr>
      <w:tr w:rsidR="00C123FF" w:rsidRPr="00767498" w14:paraId="08D6BD6B" w14:textId="77777777">
        <w:trPr>
          <w:jc w:val="center"/>
        </w:trPr>
        <w:tc>
          <w:tcPr>
            <w:tcW w:w="2484" w:type="dxa"/>
            <w:vAlign w:val="center"/>
          </w:tcPr>
          <w:p w14:paraId="724FD50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Age</w:t>
            </w:r>
          </w:p>
        </w:tc>
        <w:tc>
          <w:tcPr>
            <w:tcW w:w="2484" w:type="dxa"/>
            <w:vAlign w:val="center"/>
          </w:tcPr>
          <w:p w14:paraId="7BAD2936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1.44</w:t>
            </w:r>
          </w:p>
        </w:tc>
        <w:tc>
          <w:tcPr>
            <w:tcW w:w="2484" w:type="dxa"/>
            <w:vAlign w:val="center"/>
          </w:tcPr>
          <w:p w14:paraId="3D130690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1.05 to 1.98</w:t>
            </w:r>
          </w:p>
        </w:tc>
        <w:tc>
          <w:tcPr>
            <w:tcW w:w="2484" w:type="dxa"/>
            <w:vAlign w:val="center"/>
          </w:tcPr>
          <w:p w14:paraId="1DEF853A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0.025</w:t>
            </w:r>
          </w:p>
        </w:tc>
      </w:tr>
      <w:tr w:rsidR="00C123FF" w:rsidRPr="00767498" w14:paraId="5C8E48CA" w14:textId="77777777">
        <w:trPr>
          <w:jc w:val="center"/>
        </w:trPr>
        <w:tc>
          <w:tcPr>
            <w:tcW w:w="2484" w:type="dxa"/>
            <w:vAlign w:val="center"/>
          </w:tcPr>
          <w:p w14:paraId="312D5FF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Waist circumference</w:t>
            </w:r>
          </w:p>
        </w:tc>
        <w:tc>
          <w:tcPr>
            <w:tcW w:w="2484" w:type="dxa"/>
            <w:vAlign w:val="center"/>
          </w:tcPr>
          <w:p w14:paraId="34C6E25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1.01</w:t>
            </w:r>
          </w:p>
        </w:tc>
        <w:tc>
          <w:tcPr>
            <w:tcW w:w="2484" w:type="dxa"/>
            <w:vAlign w:val="center"/>
          </w:tcPr>
          <w:p w14:paraId="4CE50CA0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0.75 to 1.38</w:t>
            </w:r>
          </w:p>
        </w:tc>
        <w:tc>
          <w:tcPr>
            <w:tcW w:w="2484" w:type="dxa"/>
            <w:vAlign w:val="center"/>
          </w:tcPr>
          <w:p w14:paraId="0A222FBE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0.928</w:t>
            </w:r>
          </w:p>
        </w:tc>
      </w:tr>
      <w:tr w:rsidR="00C123FF" w:rsidRPr="00767498" w14:paraId="3E3726E7" w14:textId="77777777">
        <w:trPr>
          <w:jc w:val="center"/>
        </w:trPr>
        <w:tc>
          <w:tcPr>
            <w:tcW w:w="2484" w:type="dxa"/>
            <w:vAlign w:val="center"/>
          </w:tcPr>
          <w:p w14:paraId="598B532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HbA1c</w:t>
            </w:r>
          </w:p>
        </w:tc>
        <w:tc>
          <w:tcPr>
            <w:tcW w:w="2484" w:type="dxa"/>
            <w:vAlign w:val="center"/>
          </w:tcPr>
          <w:p w14:paraId="510132D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0.99</w:t>
            </w:r>
          </w:p>
        </w:tc>
        <w:tc>
          <w:tcPr>
            <w:tcW w:w="2484" w:type="dxa"/>
            <w:vAlign w:val="center"/>
          </w:tcPr>
          <w:p w14:paraId="3607523E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0.65 to 1.50</w:t>
            </w:r>
          </w:p>
        </w:tc>
        <w:tc>
          <w:tcPr>
            <w:tcW w:w="2484" w:type="dxa"/>
            <w:vAlign w:val="center"/>
          </w:tcPr>
          <w:p w14:paraId="51EAF7F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0.966</w:t>
            </w:r>
          </w:p>
        </w:tc>
      </w:tr>
      <w:tr w:rsidR="00C123FF" w:rsidRPr="00767498" w14:paraId="0A23D2F9" w14:textId="77777777">
        <w:trPr>
          <w:jc w:val="center"/>
        </w:trPr>
        <w:tc>
          <w:tcPr>
            <w:tcW w:w="2484" w:type="dxa"/>
            <w:vAlign w:val="center"/>
          </w:tcPr>
          <w:p w14:paraId="64DC4EE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HDL cholesterol</w:t>
            </w:r>
          </w:p>
        </w:tc>
        <w:tc>
          <w:tcPr>
            <w:tcW w:w="2484" w:type="dxa"/>
            <w:vAlign w:val="center"/>
          </w:tcPr>
          <w:p w14:paraId="72CBA55E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0.78</w:t>
            </w:r>
          </w:p>
        </w:tc>
        <w:tc>
          <w:tcPr>
            <w:tcW w:w="2484" w:type="dxa"/>
            <w:vAlign w:val="center"/>
          </w:tcPr>
          <w:p w14:paraId="099402D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0.53 to 1.14</w:t>
            </w:r>
          </w:p>
        </w:tc>
        <w:tc>
          <w:tcPr>
            <w:tcW w:w="2484" w:type="dxa"/>
            <w:vAlign w:val="center"/>
          </w:tcPr>
          <w:p w14:paraId="0E3E613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0.199</w:t>
            </w:r>
          </w:p>
        </w:tc>
      </w:tr>
      <w:tr w:rsidR="00C123FF" w:rsidRPr="00767498" w14:paraId="4BC4A66D" w14:textId="77777777">
        <w:trPr>
          <w:jc w:val="center"/>
        </w:trPr>
        <w:tc>
          <w:tcPr>
            <w:tcW w:w="2484" w:type="dxa"/>
            <w:vAlign w:val="center"/>
          </w:tcPr>
          <w:p w14:paraId="1B614E16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Current smoking</w:t>
            </w:r>
          </w:p>
        </w:tc>
        <w:tc>
          <w:tcPr>
            <w:tcW w:w="2484" w:type="dxa"/>
            <w:vAlign w:val="center"/>
          </w:tcPr>
          <w:p w14:paraId="7EFD5B3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2.30</w:t>
            </w:r>
          </w:p>
        </w:tc>
        <w:tc>
          <w:tcPr>
            <w:tcW w:w="2484" w:type="dxa"/>
            <w:vAlign w:val="center"/>
          </w:tcPr>
          <w:p w14:paraId="58A2044E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1.01 to 5.23</w:t>
            </w:r>
          </w:p>
        </w:tc>
        <w:tc>
          <w:tcPr>
            <w:tcW w:w="2484" w:type="dxa"/>
            <w:vAlign w:val="center"/>
          </w:tcPr>
          <w:p w14:paraId="5A8C19BF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0.047</w:t>
            </w:r>
          </w:p>
        </w:tc>
      </w:tr>
      <w:tr w:rsidR="00C123FF" w:rsidRPr="00767498" w14:paraId="1938A3A2" w14:textId="77777777">
        <w:trPr>
          <w:jc w:val="center"/>
        </w:trPr>
        <w:tc>
          <w:tcPr>
            <w:tcW w:w="2484" w:type="dxa"/>
            <w:vAlign w:val="center"/>
          </w:tcPr>
          <w:p w14:paraId="52318EF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Diuretic use</w:t>
            </w:r>
          </w:p>
        </w:tc>
        <w:tc>
          <w:tcPr>
            <w:tcW w:w="2484" w:type="dxa"/>
            <w:vAlign w:val="center"/>
          </w:tcPr>
          <w:p w14:paraId="5246A51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1.11</w:t>
            </w:r>
          </w:p>
        </w:tc>
        <w:tc>
          <w:tcPr>
            <w:tcW w:w="2484" w:type="dxa"/>
            <w:vAlign w:val="center"/>
          </w:tcPr>
          <w:p w14:paraId="7B38843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0.45 to 2.72</w:t>
            </w:r>
          </w:p>
        </w:tc>
        <w:tc>
          <w:tcPr>
            <w:tcW w:w="2484" w:type="dxa"/>
            <w:vAlign w:val="center"/>
          </w:tcPr>
          <w:p w14:paraId="42357E3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0.823</w:t>
            </w:r>
          </w:p>
        </w:tc>
      </w:tr>
    </w:tbl>
    <w:p w14:paraId="2CEA3D8B" w14:textId="77777777" w:rsidR="00C123FF" w:rsidRPr="00767498" w:rsidRDefault="00000000">
      <w:pPr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Nocturia-category distribution: 0 voids, n=36; 1 void, n=50; 2 voids, n=21; ≥3 voids, n=32. Continuous predictors are expressed per 1-SD increase.</w:t>
      </w:r>
    </w:p>
    <w:p w14:paraId="3147C01C" w14:textId="77777777" w:rsidR="00C123FF" w:rsidRPr="00767498" w:rsidRDefault="00000000">
      <w:pPr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Panel C. Binary nocturia model after excluding diuretic users (n=111; 38 events)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C123FF" w:rsidRPr="00767498" w14:paraId="45A072B3" w14:textId="77777777">
        <w:trPr>
          <w:tblHeader/>
          <w:jc w:val="center"/>
        </w:trPr>
        <w:tc>
          <w:tcPr>
            <w:tcW w:w="2484" w:type="dxa"/>
            <w:vAlign w:val="center"/>
          </w:tcPr>
          <w:p w14:paraId="28A1B80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Predictor</w:t>
            </w:r>
          </w:p>
        </w:tc>
        <w:tc>
          <w:tcPr>
            <w:tcW w:w="2484" w:type="dxa"/>
            <w:vAlign w:val="center"/>
          </w:tcPr>
          <w:p w14:paraId="5F1CE34A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Adjusted OR</w:t>
            </w:r>
          </w:p>
        </w:tc>
        <w:tc>
          <w:tcPr>
            <w:tcW w:w="2484" w:type="dxa"/>
            <w:vAlign w:val="center"/>
          </w:tcPr>
          <w:p w14:paraId="7248816B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2484" w:type="dxa"/>
            <w:vAlign w:val="center"/>
          </w:tcPr>
          <w:p w14:paraId="6299E98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p value</w:t>
            </w:r>
          </w:p>
        </w:tc>
      </w:tr>
      <w:tr w:rsidR="00C123FF" w:rsidRPr="00767498" w14:paraId="69C9BA1C" w14:textId="77777777">
        <w:trPr>
          <w:jc w:val="center"/>
        </w:trPr>
        <w:tc>
          <w:tcPr>
            <w:tcW w:w="2484" w:type="dxa"/>
            <w:vAlign w:val="center"/>
          </w:tcPr>
          <w:p w14:paraId="375D1FA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Age</w:t>
            </w:r>
          </w:p>
        </w:tc>
        <w:tc>
          <w:tcPr>
            <w:tcW w:w="2484" w:type="dxa"/>
            <w:vAlign w:val="center"/>
          </w:tcPr>
          <w:p w14:paraId="0A93653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1.30</w:t>
            </w:r>
          </w:p>
        </w:tc>
        <w:tc>
          <w:tcPr>
            <w:tcW w:w="2484" w:type="dxa"/>
            <w:vAlign w:val="center"/>
          </w:tcPr>
          <w:p w14:paraId="539DCC6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0.86 to 1.95</w:t>
            </w:r>
          </w:p>
        </w:tc>
        <w:tc>
          <w:tcPr>
            <w:tcW w:w="2484" w:type="dxa"/>
            <w:vAlign w:val="center"/>
          </w:tcPr>
          <w:p w14:paraId="67B6C5A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0.209</w:t>
            </w:r>
          </w:p>
        </w:tc>
      </w:tr>
      <w:tr w:rsidR="00C123FF" w:rsidRPr="00767498" w14:paraId="4C31967A" w14:textId="77777777">
        <w:trPr>
          <w:jc w:val="center"/>
        </w:trPr>
        <w:tc>
          <w:tcPr>
            <w:tcW w:w="2484" w:type="dxa"/>
            <w:vAlign w:val="center"/>
          </w:tcPr>
          <w:p w14:paraId="7AF5BC9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Waist circumference</w:t>
            </w:r>
          </w:p>
        </w:tc>
        <w:tc>
          <w:tcPr>
            <w:tcW w:w="2484" w:type="dxa"/>
            <w:vAlign w:val="center"/>
          </w:tcPr>
          <w:p w14:paraId="405075FF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0.88</w:t>
            </w:r>
          </w:p>
        </w:tc>
        <w:tc>
          <w:tcPr>
            <w:tcW w:w="2484" w:type="dxa"/>
            <w:vAlign w:val="center"/>
          </w:tcPr>
          <w:p w14:paraId="69CB97C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0.59 to 1.33</w:t>
            </w:r>
          </w:p>
        </w:tc>
        <w:tc>
          <w:tcPr>
            <w:tcW w:w="2484" w:type="dxa"/>
            <w:vAlign w:val="center"/>
          </w:tcPr>
          <w:p w14:paraId="428A3C2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0.555</w:t>
            </w:r>
          </w:p>
        </w:tc>
      </w:tr>
      <w:tr w:rsidR="00C123FF" w:rsidRPr="00767498" w14:paraId="41B23FB2" w14:textId="77777777">
        <w:trPr>
          <w:jc w:val="center"/>
        </w:trPr>
        <w:tc>
          <w:tcPr>
            <w:tcW w:w="2484" w:type="dxa"/>
            <w:vAlign w:val="center"/>
          </w:tcPr>
          <w:p w14:paraId="2566B40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HbA1c</w:t>
            </w:r>
          </w:p>
        </w:tc>
        <w:tc>
          <w:tcPr>
            <w:tcW w:w="2484" w:type="dxa"/>
            <w:vAlign w:val="center"/>
          </w:tcPr>
          <w:p w14:paraId="7014D44B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1.13</w:t>
            </w:r>
          </w:p>
        </w:tc>
        <w:tc>
          <w:tcPr>
            <w:tcW w:w="2484" w:type="dxa"/>
            <w:vAlign w:val="center"/>
          </w:tcPr>
          <w:p w14:paraId="6A212F1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0.68 to 1.89</w:t>
            </w:r>
          </w:p>
        </w:tc>
        <w:tc>
          <w:tcPr>
            <w:tcW w:w="2484" w:type="dxa"/>
            <w:vAlign w:val="center"/>
          </w:tcPr>
          <w:p w14:paraId="16186A4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0.630</w:t>
            </w:r>
          </w:p>
        </w:tc>
      </w:tr>
      <w:tr w:rsidR="00C123FF" w:rsidRPr="00767498" w14:paraId="16860B24" w14:textId="77777777">
        <w:trPr>
          <w:jc w:val="center"/>
        </w:trPr>
        <w:tc>
          <w:tcPr>
            <w:tcW w:w="2484" w:type="dxa"/>
            <w:vAlign w:val="center"/>
          </w:tcPr>
          <w:p w14:paraId="6E426CF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HDL cholesterol</w:t>
            </w:r>
          </w:p>
        </w:tc>
        <w:tc>
          <w:tcPr>
            <w:tcW w:w="2484" w:type="dxa"/>
            <w:vAlign w:val="center"/>
          </w:tcPr>
          <w:p w14:paraId="055A859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0.81</w:t>
            </w:r>
          </w:p>
        </w:tc>
        <w:tc>
          <w:tcPr>
            <w:tcW w:w="2484" w:type="dxa"/>
            <w:vAlign w:val="center"/>
          </w:tcPr>
          <w:p w14:paraId="7CC3A720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0.48 to 1.37</w:t>
            </w:r>
          </w:p>
        </w:tc>
        <w:tc>
          <w:tcPr>
            <w:tcW w:w="2484" w:type="dxa"/>
            <w:vAlign w:val="center"/>
          </w:tcPr>
          <w:p w14:paraId="78EF7C7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0.438</w:t>
            </w:r>
          </w:p>
        </w:tc>
      </w:tr>
      <w:tr w:rsidR="00C123FF" w:rsidRPr="00767498" w14:paraId="5E6A6B96" w14:textId="77777777">
        <w:trPr>
          <w:jc w:val="center"/>
        </w:trPr>
        <w:tc>
          <w:tcPr>
            <w:tcW w:w="2484" w:type="dxa"/>
            <w:vAlign w:val="center"/>
          </w:tcPr>
          <w:p w14:paraId="2F6622F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Current smoking</w:t>
            </w:r>
          </w:p>
        </w:tc>
        <w:tc>
          <w:tcPr>
            <w:tcW w:w="2484" w:type="dxa"/>
            <w:vAlign w:val="center"/>
          </w:tcPr>
          <w:p w14:paraId="7C57609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2.55</w:t>
            </w:r>
          </w:p>
        </w:tc>
        <w:tc>
          <w:tcPr>
            <w:tcW w:w="2484" w:type="dxa"/>
            <w:vAlign w:val="center"/>
          </w:tcPr>
          <w:p w14:paraId="3F21C0BF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0.87 to 7.51</w:t>
            </w:r>
          </w:p>
        </w:tc>
        <w:tc>
          <w:tcPr>
            <w:tcW w:w="2484" w:type="dxa"/>
            <w:vAlign w:val="center"/>
          </w:tcPr>
          <w:p w14:paraId="0CEC4046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0.090</w:t>
            </w:r>
          </w:p>
        </w:tc>
      </w:tr>
    </w:tbl>
    <w:p w14:paraId="33AE2F23" w14:textId="77777777" w:rsidR="00C123FF" w:rsidRPr="00767498" w:rsidRDefault="00000000">
      <w:pPr>
        <w:pStyle w:val="Balk2"/>
        <w:spacing w:before="12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767498">
        <w:rPr>
          <w:rFonts w:ascii="Times New Roman" w:hAnsi="Times New Roman" w:cs="Times New Roman"/>
          <w:color w:val="auto"/>
          <w:sz w:val="24"/>
          <w:szCs w:val="24"/>
        </w:rPr>
        <w:t>Supplementary Table S3. Collinearity diagnostics</w:t>
      </w:r>
    </w:p>
    <w:p w14:paraId="3C531CCB" w14:textId="77777777" w:rsidR="00C123FF" w:rsidRPr="00767498" w:rsidRDefault="00000000">
      <w:pPr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BMI and waist circumference were strongly correlated (Pearson r = 0.950, p &lt; 0.001) and were therefore not entered together in the same primary model. VIFs ranged from 1.06 to 1.89 in the symptom-burden model and from 1.01 to 1.70 in the nocturia model.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C123FF" w:rsidRPr="00767498" w14:paraId="45BB43F0" w14:textId="77777777">
        <w:trPr>
          <w:tblHeader/>
          <w:jc w:val="center"/>
        </w:trPr>
        <w:tc>
          <w:tcPr>
            <w:tcW w:w="3312" w:type="dxa"/>
            <w:vAlign w:val="center"/>
          </w:tcPr>
          <w:p w14:paraId="5B8471B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3312" w:type="dxa"/>
            <w:vAlign w:val="center"/>
          </w:tcPr>
          <w:p w14:paraId="030C18E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Predictor</w:t>
            </w:r>
          </w:p>
        </w:tc>
        <w:tc>
          <w:tcPr>
            <w:tcW w:w="3312" w:type="dxa"/>
            <w:vAlign w:val="center"/>
          </w:tcPr>
          <w:p w14:paraId="02244D6F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VIF</w:t>
            </w:r>
          </w:p>
        </w:tc>
      </w:tr>
      <w:tr w:rsidR="00C123FF" w:rsidRPr="00767498" w14:paraId="199C57F1" w14:textId="77777777">
        <w:trPr>
          <w:jc w:val="center"/>
        </w:trPr>
        <w:tc>
          <w:tcPr>
            <w:tcW w:w="3312" w:type="dxa"/>
            <w:vAlign w:val="center"/>
          </w:tcPr>
          <w:p w14:paraId="3C2A29E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Symptom-burden model</w:t>
            </w:r>
          </w:p>
        </w:tc>
        <w:tc>
          <w:tcPr>
            <w:tcW w:w="3312" w:type="dxa"/>
            <w:vAlign w:val="center"/>
          </w:tcPr>
          <w:p w14:paraId="389614FA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Age</w:t>
            </w:r>
          </w:p>
        </w:tc>
        <w:tc>
          <w:tcPr>
            <w:tcW w:w="3312" w:type="dxa"/>
            <w:vAlign w:val="center"/>
          </w:tcPr>
          <w:p w14:paraId="70AF8C0A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1.15</w:t>
            </w:r>
          </w:p>
        </w:tc>
      </w:tr>
      <w:tr w:rsidR="00C123FF" w:rsidRPr="00767498" w14:paraId="124EF36D" w14:textId="77777777">
        <w:trPr>
          <w:jc w:val="center"/>
        </w:trPr>
        <w:tc>
          <w:tcPr>
            <w:tcW w:w="3312" w:type="dxa"/>
            <w:vAlign w:val="center"/>
          </w:tcPr>
          <w:p w14:paraId="1DE6793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Symptom-burden model</w:t>
            </w:r>
          </w:p>
        </w:tc>
        <w:tc>
          <w:tcPr>
            <w:tcW w:w="3312" w:type="dxa"/>
            <w:vAlign w:val="center"/>
          </w:tcPr>
          <w:p w14:paraId="2DC5037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Waist circumference</w:t>
            </w:r>
          </w:p>
        </w:tc>
        <w:tc>
          <w:tcPr>
            <w:tcW w:w="3312" w:type="dxa"/>
            <w:vAlign w:val="center"/>
          </w:tcPr>
          <w:p w14:paraId="7A225620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1.12</w:t>
            </w:r>
          </w:p>
        </w:tc>
      </w:tr>
      <w:tr w:rsidR="00C123FF" w:rsidRPr="00767498" w14:paraId="2679D531" w14:textId="77777777">
        <w:trPr>
          <w:jc w:val="center"/>
        </w:trPr>
        <w:tc>
          <w:tcPr>
            <w:tcW w:w="3312" w:type="dxa"/>
            <w:vAlign w:val="center"/>
          </w:tcPr>
          <w:p w14:paraId="79DD625A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Symptom-burden model</w:t>
            </w:r>
          </w:p>
        </w:tc>
        <w:tc>
          <w:tcPr>
            <w:tcW w:w="3312" w:type="dxa"/>
            <w:vAlign w:val="center"/>
          </w:tcPr>
          <w:p w14:paraId="3D131B0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log HOMA-IR</w:t>
            </w:r>
          </w:p>
        </w:tc>
        <w:tc>
          <w:tcPr>
            <w:tcW w:w="3312" w:type="dxa"/>
            <w:vAlign w:val="center"/>
          </w:tcPr>
          <w:p w14:paraId="2100604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1.81</w:t>
            </w:r>
          </w:p>
        </w:tc>
      </w:tr>
      <w:tr w:rsidR="00C123FF" w:rsidRPr="00767498" w14:paraId="550AF317" w14:textId="77777777">
        <w:trPr>
          <w:jc w:val="center"/>
        </w:trPr>
        <w:tc>
          <w:tcPr>
            <w:tcW w:w="3312" w:type="dxa"/>
            <w:vAlign w:val="center"/>
          </w:tcPr>
          <w:p w14:paraId="2AF46D0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Symptom-burden model</w:t>
            </w:r>
          </w:p>
        </w:tc>
        <w:tc>
          <w:tcPr>
            <w:tcW w:w="3312" w:type="dxa"/>
            <w:vAlign w:val="center"/>
          </w:tcPr>
          <w:p w14:paraId="7E07702B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HDL cholesterol</w:t>
            </w:r>
          </w:p>
        </w:tc>
        <w:tc>
          <w:tcPr>
            <w:tcW w:w="3312" w:type="dxa"/>
            <w:vAlign w:val="center"/>
          </w:tcPr>
          <w:p w14:paraId="7E671E86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1.74</w:t>
            </w:r>
          </w:p>
        </w:tc>
      </w:tr>
      <w:tr w:rsidR="00C123FF" w:rsidRPr="00767498" w14:paraId="4870E109" w14:textId="77777777">
        <w:trPr>
          <w:jc w:val="center"/>
        </w:trPr>
        <w:tc>
          <w:tcPr>
            <w:tcW w:w="3312" w:type="dxa"/>
            <w:vAlign w:val="center"/>
          </w:tcPr>
          <w:p w14:paraId="201C8F4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Symptom-burden model</w:t>
            </w:r>
          </w:p>
        </w:tc>
        <w:tc>
          <w:tcPr>
            <w:tcW w:w="3312" w:type="dxa"/>
            <w:vAlign w:val="center"/>
          </w:tcPr>
          <w:p w14:paraId="02B23D9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Hypertension</w:t>
            </w:r>
          </w:p>
        </w:tc>
        <w:tc>
          <w:tcPr>
            <w:tcW w:w="3312" w:type="dxa"/>
            <w:vAlign w:val="center"/>
          </w:tcPr>
          <w:p w14:paraId="0AF086D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1.89</w:t>
            </w:r>
          </w:p>
        </w:tc>
      </w:tr>
      <w:tr w:rsidR="00C123FF" w:rsidRPr="00767498" w14:paraId="2445CB06" w14:textId="77777777">
        <w:trPr>
          <w:jc w:val="center"/>
        </w:trPr>
        <w:tc>
          <w:tcPr>
            <w:tcW w:w="3312" w:type="dxa"/>
            <w:vAlign w:val="center"/>
          </w:tcPr>
          <w:p w14:paraId="2D75F05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Symptom-burden model</w:t>
            </w:r>
          </w:p>
        </w:tc>
        <w:tc>
          <w:tcPr>
            <w:tcW w:w="3312" w:type="dxa"/>
            <w:vAlign w:val="center"/>
          </w:tcPr>
          <w:p w14:paraId="2091777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Current smoking</w:t>
            </w:r>
          </w:p>
        </w:tc>
        <w:tc>
          <w:tcPr>
            <w:tcW w:w="3312" w:type="dxa"/>
            <w:vAlign w:val="center"/>
          </w:tcPr>
          <w:p w14:paraId="07A01B5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1.05</w:t>
            </w:r>
          </w:p>
        </w:tc>
      </w:tr>
      <w:tr w:rsidR="00C123FF" w:rsidRPr="00767498" w14:paraId="7D5ACCCC" w14:textId="77777777">
        <w:trPr>
          <w:jc w:val="center"/>
        </w:trPr>
        <w:tc>
          <w:tcPr>
            <w:tcW w:w="3312" w:type="dxa"/>
            <w:vAlign w:val="center"/>
          </w:tcPr>
          <w:p w14:paraId="248A66AB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Symptom-burden model</w:t>
            </w:r>
          </w:p>
        </w:tc>
        <w:tc>
          <w:tcPr>
            <w:tcW w:w="3312" w:type="dxa"/>
            <w:vAlign w:val="center"/>
          </w:tcPr>
          <w:p w14:paraId="6C917E8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Diuretic use</w:t>
            </w:r>
          </w:p>
        </w:tc>
        <w:tc>
          <w:tcPr>
            <w:tcW w:w="3312" w:type="dxa"/>
            <w:vAlign w:val="center"/>
          </w:tcPr>
          <w:p w14:paraId="24AF8A56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1.79</w:t>
            </w:r>
          </w:p>
        </w:tc>
      </w:tr>
      <w:tr w:rsidR="00C123FF" w:rsidRPr="00767498" w14:paraId="77A56F96" w14:textId="77777777">
        <w:trPr>
          <w:jc w:val="center"/>
        </w:trPr>
        <w:tc>
          <w:tcPr>
            <w:tcW w:w="3312" w:type="dxa"/>
            <w:vAlign w:val="center"/>
          </w:tcPr>
          <w:p w14:paraId="1F6F99D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Symptom-burden model</w:t>
            </w:r>
          </w:p>
        </w:tc>
        <w:tc>
          <w:tcPr>
            <w:tcW w:w="3312" w:type="dxa"/>
            <w:vAlign w:val="center"/>
          </w:tcPr>
          <w:p w14:paraId="176E483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Pelvic surgery history</w:t>
            </w:r>
          </w:p>
        </w:tc>
        <w:tc>
          <w:tcPr>
            <w:tcW w:w="3312" w:type="dxa"/>
            <w:vAlign w:val="center"/>
          </w:tcPr>
          <w:p w14:paraId="7CD44D46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1.13</w:t>
            </w:r>
          </w:p>
        </w:tc>
      </w:tr>
      <w:tr w:rsidR="00C123FF" w:rsidRPr="00767498" w14:paraId="38E8FC5D" w14:textId="77777777">
        <w:trPr>
          <w:jc w:val="center"/>
        </w:trPr>
        <w:tc>
          <w:tcPr>
            <w:tcW w:w="3312" w:type="dxa"/>
            <w:vAlign w:val="center"/>
          </w:tcPr>
          <w:p w14:paraId="20B6C2C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Nocturia model</w:t>
            </w:r>
          </w:p>
        </w:tc>
        <w:tc>
          <w:tcPr>
            <w:tcW w:w="3312" w:type="dxa"/>
            <w:vAlign w:val="center"/>
          </w:tcPr>
          <w:p w14:paraId="1E5A4A4B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Age</w:t>
            </w:r>
          </w:p>
        </w:tc>
        <w:tc>
          <w:tcPr>
            <w:tcW w:w="3312" w:type="dxa"/>
            <w:vAlign w:val="center"/>
          </w:tcPr>
          <w:p w14:paraId="08E0F37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1.08</w:t>
            </w:r>
          </w:p>
        </w:tc>
      </w:tr>
      <w:tr w:rsidR="00C123FF" w:rsidRPr="00767498" w14:paraId="798D1C63" w14:textId="77777777">
        <w:trPr>
          <w:jc w:val="center"/>
        </w:trPr>
        <w:tc>
          <w:tcPr>
            <w:tcW w:w="3312" w:type="dxa"/>
            <w:vAlign w:val="center"/>
          </w:tcPr>
          <w:p w14:paraId="5D26575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Nocturia model</w:t>
            </w:r>
          </w:p>
        </w:tc>
        <w:tc>
          <w:tcPr>
            <w:tcW w:w="3312" w:type="dxa"/>
            <w:vAlign w:val="center"/>
          </w:tcPr>
          <w:p w14:paraId="22F1C9D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Waist circumference</w:t>
            </w:r>
          </w:p>
        </w:tc>
        <w:tc>
          <w:tcPr>
            <w:tcW w:w="3312" w:type="dxa"/>
            <w:vAlign w:val="center"/>
          </w:tcPr>
          <w:p w14:paraId="30D86AF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1.01</w:t>
            </w:r>
          </w:p>
        </w:tc>
      </w:tr>
      <w:tr w:rsidR="00C123FF" w:rsidRPr="00767498" w14:paraId="5D76F08B" w14:textId="77777777">
        <w:trPr>
          <w:jc w:val="center"/>
        </w:trPr>
        <w:tc>
          <w:tcPr>
            <w:tcW w:w="3312" w:type="dxa"/>
            <w:vAlign w:val="center"/>
          </w:tcPr>
          <w:p w14:paraId="3586EFD0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Nocturia model</w:t>
            </w:r>
          </w:p>
        </w:tc>
        <w:tc>
          <w:tcPr>
            <w:tcW w:w="3312" w:type="dxa"/>
            <w:vAlign w:val="center"/>
          </w:tcPr>
          <w:p w14:paraId="14AABD2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HbA1c</w:t>
            </w:r>
          </w:p>
        </w:tc>
        <w:tc>
          <w:tcPr>
            <w:tcW w:w="3312" w:type="dxa"/>
            <w:vAlign w:val="center"/>
          </w:tcPr>
          <w:p w14:paraId="7526682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1.70</w:t>
            </w:r>
          </w:p>
        </w:tc>
      </w:tr>
      <w:tr w:rsidR="00C123FF" w:rsidRPr="00767498" w14:paraId="03A3F24A" w14:textId="77777777">
        <w:trPr>
          <w:jc w:val="center"/>
        </w:trPr>
        <w:tc>
          <w:tcPr>
            <w:tcW w:w="3312" w:type="dxa"/>
            <w:vAlign w:val="center"/>
          </w:tcPr>
          <w:p w14:paraId="36F6E3E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Nocturia model</w:t>
            </w:r>
          </w:p>
        </w:tc>
        <w:tc>
          <w:tcPr>
            <w:tcW w:w="3312" w:type="dxa"/>
            <w:vAlign w:val="center"/>
          </w:tcPr>
          <w:p w14:paraId="3891115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HDL cholesterol</w:t>
            </w:r>
          </w:p>
        </w:tc>
        <w:tc>
          <w:tcPr>
            <w:tcW w:w="3312" w:type="dxa"/>
            <w:vAlign w:val="center"/>
          </w:tcPr>
          <w:p w14:paraId="3053384F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1.57</w:t>
            </w:r>
          </w:p>
        </w:tc>
      </w:tr>
      <w:tr w:rsidR="00C123FF" w:rsidRPr="00767498" w14:paraId="2E54F0D9" w14:textId="77777777">
        <w:trPr>
          <w:jc w:val="center"/>
        </w:trPr>
        <w:tc>
          <w:tcPr>
            <w:tcW w:w="3312" w:type="dxa"/>
            <w:vAlign w:val="center"/>
          </w:tcPr>
          <w:p w14:paraId="4392AE3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Nocturia model</w:t>
            </w:r>
          </w:p>
        </w:tc>
        <w:tc>
          <w:tcPr>
            <w:tcW w:w="3312" w:type="dxa"/>
            <w:vAlign w:val="center"/>
          </w:tcPr>
          <w:p w14:paraId="6D3249B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Current smoking</w:t>
            </w:r>
          </w:p>
        </w:tc>
        <w:tc>
          <w:tcPr>
            <w:tcW w:w="3312" w:type="dxa"/>
            <w:vAlign w:val="center"/>
          </w:tcPr>
          <w:p w14:paraId="3D422A1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1.02</w:t>
            </w:r>
          </w:p>
        </w:tc>
      </w:tr>
      <w:tr w:rsidR="00C123FF" w:rsidRPr="00767498" w14:paraId="103CD0A1" w14:textId="77777777">
        <w:trPr>
          <w:jc w:val="center"/>
        </w:trPr>
        <w:tc>
          <w:tcPr>
            <w:tcW w:w="3312" w:type="dxa"/>
            <w:vAlign w:val="center"/>
          </w:tcPr>
          <w:p w14:paraId="0BA8756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Nocturia model</w:t>
            </w:r>
          </w:p>
        </w:tc>
        <w:tc>
          <w:tcPr>
            <w:tcW w:w="3312" w:type="dxa"/>
            <w:vAlign w:val="center"/>
          </w:tcPr>
          <w:p w14:paraId="58AD79B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Diuretic use</w:t>
            </w:r>
          </w:p>
        </w:tc>
        <w:tc>
          <w:tcPr>
            <w:tcW w:w="3312" w:type="dxa"/>
            <w:vAlign w:val="center"/>
          </w:tcPr>
          <w:p w14:paraId="122428C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1.24</w:t>
            </w:r>
          </w:p>
        </w:tc>
      </w:tr>
    </w:tbl>
    <w:p w14:paraId="081C79C6" w14:textId="77777777" w:rsidR="00C123FF" w:rsidRPr="00767498" w:rsidRDefault="00000000">
      <w:pPr>
        <w:pStyle w:val="Balk2"/>
        <w:spacing w:before="12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767498">
        <w:rPr>
          <w:rFonts w:ascii="Times New Roman" w:hAnsi="Times New Roman" w:cs="Times New Roman"/>
          <w:color w:val="auto"/>
          <w:sz w:val="24"/>
          <w:szCs w:val="24"/>
        </w:rPr>
        <w:lastRenderedPageBreak/>
        <w:t>Supplementary Table S4. Benjamini–Hochberg false-discovery-rate sensitivity analysis for exploratory correlations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49"/>
        <w:gridCol w:w="1419"/>
        <w:gridCol w:w="1419"/>
        <w:gridCol w:w="1419"/>
        <w:gridCol w:w="1419"/>
        <w:gridCol w:w="1419"/>
        <w:gridCol w:w="1419"/>
      </w:tblGrid>
      <w:tr w:rsidR="00C123FF" w:rsidRPr="00767498" w14:paraId="5E57194D" w14:textId="77777777">
        <w:trPr>
          <w:tblHeader/>
          <w:jc w:val="center"/>
        </w:trPr>
        <w:tc>
          <w:tcPr>
            <w:tcW w:w="1419" w:type="dxa"/>
            <w:vAlign w:val="center"/>
          </w:tcPr>
          <w:p w14:paraId="477846C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419" w:type="dxa"/>
            <w:vAlign w:val="center"/>
          </w:tcPr>
          <w:p w14:paraId="6C3FC2F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Symptom ρ (95% CI)</w:t>
            </w:r>
          </w:p>
        </w:tc>
        <w:tc>
          <w:tcPr>
            <w:tcW w:w="1419" w:type="dxa"/>
            <w:vAlign w:val="center"/>
          </w:tcPr>
          <w:p w14:paraId="6528526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419" w:type="dxa"/>
            <w:vAlign w:val="center"/>
          </w:tcPr>
          <w:p w14:paraId="56EF1CC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q</w:t>
            </w:r>
          </w:p>
        </w:tc>
        <w:tc>
          <w:tcPr>
            <w:tcW w:w="1419" w:type="dxa"/>
            <w:vAlign w:val="center"/>
          </w:tcPr>
          <w:p w14:paraId="2E30D25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Nocturia ρ (95% CI)</w:t>
            </w:r>
          </w:p>
        </w:tc>
        <w:tc>
          <w:tcPr>
            <w:tcW w:w="1419" w:type="dxa"/>
            <w:vAlign w:val="center"/>
          </w:tcPr>
          <w:p w14:paraId="2201523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419" w:type="dxa"/>
            <w:vAlign w:val="center"/>
          </w:tcPr>
          <w:p w14:paraId="27BB7A7F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b/>
                <w:sz w:val="24"/>
                <w:szCs w:val="24"/>
              </w:rPr>
              <w:t>q</w:t>
            </w:r>
          </w:p>
        </w:tc>
      </w:tr>
      <w:tr w:rsidR="00C123FF" w:rsidRPr="00767498" w14:paraId="2A04A868" w14:textId="77777777">
        <w:trPr>
          <w:jc w:val="center"/>
        </w:trPr>
        <w:tc>
          <w:tcPr>
            <w:tcW w:w="1419" w:type="dxa"/>
            <w:vAlign w:val="center"/>
          </w:tcPr>
          <w:p w14:paraId="4E727D8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Age, years</w:t>
            </w:r>
          </w:p>
        </w:tc>
        <w:tc>
          <w:tcPr>
            <w:tcW w:w="1419" w:type="dxa"/>
            <w:vAlign w:val="center"/>
          </w:tcPr>
          <w:p w14:paraId="1946AD1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0.451 (0.309 to 0.577)</w:t>
            </w:r>
          </w:p>
        </w:tc>
        <w:tc>
          <w:tcPr>
            <w:tcW w:w="1419" w:type="dxa"/>
            <w:vAlign w:val="center"/>
          </w:tcPr>
          <w:p w14:paraId="476B074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1419" w:type="dxa"/>
            <w:vAlign w:val="center"/>
          </w:tcPr>
          <w:p w14:paraId="7003D46F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1419" w:type="dxa"/>
            <w:vAlign w:val="center"/>
          </w:tcPr>
          <w:p w14:paraId="5DF9A0C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0.252 (0.089 to 0.401)</w:t>
            </w:r>
          </w:p>
        </w:tc>
        <w:tc>
          <w:tcPr>
            <w:tcW w:w="1419" w:type="dxa"/>
            <w:vAlign w:val="center"/>
          </w:tcPr>
          <w:p w14:paraId="4C9904D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0.003</w:t>
            </w:r>
          </w:p>
        </w:tc>
        <w:tc>
          <w:tcPr>
            <w:tcW w:w="1419" w:type="dxa"/>
            <w:vAlign w:val="center"/>
          </w:tcPr>
          <w:p w14:paraId="255ADE0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0.018</w:t>
            </w:r>
          </w:p>
        </w:tc>
      </w:tr>
      <w:tr w:rsidR="00C123FF" w:rsidRPr="00767498" w14:paraId="02652530" w14:textId="77777777">
        <w:trPr>
          <w:jc w:val="center"/>
        </w:trPr>
        <w:tc>
          <w:tcPr>
            <w:tcW w:w="1419" w:type="dxa"/>
            <w:vAlign w:val="center"/>
          </w:tcPr>
          <w:p w14:paraId="0FBD6CE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BMI, kg/m²</w:t>
            </w:r>
          </w:p>
        </w:tc>
        <w:tc>
          <w:tcPr>
            <w:tcW w:w="1419" w:type="dxa"/>
            <w:vAlign w:val="center"/>
          </w:tcPr>
          <w:p w14:paraId="7107D2E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-0.043 (-0.218 to 0.133)</w:t>
            </w:r>
          </w:p>
        </w:tc>
        <w:tc>
          <w:tcPr>
            <w:tcW w:w="1419" w:type="dxa"/>
            <w:vAlign w:val="center"/>
          </w:tcPr>
          <w:p w14:paraId="5433B55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0.617</w:t>
            </w:r>
          </w:p>
        </w:tc>
        <w:tc>
          <w:tcPr>
            <w:tcW w:w="1419" w:type="dxa"/>
            <w:vAlign w:val="center"/>
          </w:tcPr>
          <w:p w14:paraId="5EC0FCD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0.685</w:t>
            </w:r>
          </w:p>
        </w:tc>
        <w:tc>
          <w:tcPr>
            <w:tcW w:w="1419" w:type="dxa"/>
            <w:vAlign w:val="center"/>
          </w:tcPr>
          <w:p w14:paraId="2CB1627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-0.081 (-0.248 to 0.090)</w:t>
            </w:r>
          </w:p>
        </w:tc>
        <w:tc>
          <w:tcPr>
            <w:tcW w:w="1419" w:type="dxa"/>
            <w:vAlign w:val="center"/>
          </w:tcPr>
          <w:p w14:paraId="2C1BEB5E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0.341</w:t>
            </w:r>
          </w:p>
        </w:tc>
        <w:tc>
          <w:tcPr>
            <w:tcW w:w="1419" w:type="dxa"/>
            <w:vAlign w:val="center"/>
          </w:tcPr>
          <w:p w14:paraId="4621311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0.401</w:t>
            </w:r>
          </w:p>
        </w:tc>
      </w:tr>
      <w:tr w:rsidR="00C123FF" w:rsidRPr="00767498" w14:paraId="19F5A8CD" w14:textId="77777777">
        <w:trPr>
          <w:jc w:val="center"/>
        </w:trPr>
        <w:tc>
          <w:tcPr>
            <w:tcW w:w="1419" w:type="dxa"/>
            <w:vAlign w:val="center"/>
          </w:tcPr>
          <w:p w14:paraId="7D50502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Waist circumference, cm</w:t>
            </w:r>
          </w:p>
        </w:tc>
        <w:tc>
          <w:tcPr>
            <w:tcW w:w="1419" w:type="dxa"/>
            <w:vAlign w:val="center"/>
          </w:tcPr>
          <w:p w14:paraId="0D1F6DA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-0.029 (-0.195 to 0.144)</w:t>
            </w:r>
          </w:p>
        </w:tc>
        <w:tc>
          <w:tcPr>
            <w:tcW w:w="1419" w:type="dxa"/>
            <w:vAlign w:val="center"/>
          </w:tcPr>
          <w:p w14:paraId="09BE010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0.733</w:t>
            </w:r>
          </w:p>
        </w:tc>
        <w:tc>
          <w:tcPr>
            <w:tcW w:w="1419" w:type="dxa"/>
            <w:vAlign w:val="center"/>
          </w:tcPr>
          <w:p w14:paraId="593A11DA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0.733</w:t>
            </w:r>
          </w:p>
        </w:tc>
        <w:tc>
          <w:tcPr>
            <w:tcW w:w="1419" w:type="dxa"/>
            <w:vAlign w:val="center"/>
          </w:tcPr>
          <w:p w14:paraId="23CBCDC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-0.039 (-0.208 to 0.125)</w:t>
            </w:r>
          </w:p>
        </w:tc>
        <w:tc>
          <w:tcPr>
            <w:tcW w:w="1419" w:type="dxa"/>
            <w:vAlign w:val="center"/>
          </w:tcPr>
          <w:p w14:paraId="5CA1651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0.651</w:t>
            </w:r>
          </w:p>
        </w:tc>
        <w:tc>
          <w:tcPr>
            <w:tcW w:w="1419" w:type="dxa"/>
            <w:vAlign w:val="center"/>
          </w:tcPr>
          <w:p w14:paraId="36B0067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0.685</w:t>
            </w:r>
          </w:p>
        </w:tc>
      </w:tr>
      <w:tr w:rsidR="00C123FF" w:rsidRPr="00767498" w14:paraId="68547298" w14:textId="77777777">
        <w:trPr>
          <w:jc w:val="center"/>
        </w:trPr>
        <w:tc>
          <w:tcPr>
            <w:tcW w:w="1419" w:type="dxa"/>
            <w:vAlign w:val="center"/>
          </w:tcPr>
          <w:p w14:paraId="00598D9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Fasting glucose, mg/dL</w:t>
            </w:r>
          </w:p>
        </w:tc>
        <w:tc>
          <w:tcPr>
            <w:tcW w:w="1419" w:type="dxa"/>
            <w:vAlign w:val="center"/>
          </w:tcPr>
          <w:p w14:paraId="069916B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0.153 (-0.019 to 0.318)</w:t>
            </w:r>
          </w:p>
        </w:tc>
        <w:tc>
          <w:tcPr>
            <w:tcW w:w="1419" w:type="dxa"/>
            <w:vAlign w:val="center"/>
          </w:tcPr>
          <w:p w14:paraId="3A09744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0.072</w:t>
            </w:r>
          </w:p>
        </w:tc>
        <w:tc>
          <w:tcPr>
            <w:tcW w:w="1419" w:type="dxa"/>
            <w:vAlign w:val="center"/>
          </w:tcPr>
          <w:p w14:paraId="17BE8B1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0.161</w:t>
            </w:r>
          </w:p>
        </w:tc>
        <w:tc>
          <w:tcPr>
            <w:tcW w:w="1419" w:type="dxa"/>
            <w:vAlign w:val="center"/>
          </w:tcPr>
          <w:p w14:paraId="03E9D28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0.133 (-0.047 to 0.310)</w:t>
            </w:r>
          </w:p>
        </w:tc>
        <w:tc>
          <w:tcPr>
            <w:tcW w:w="1419" w:type="dxa"/>
            <w:vAlign w:val="center"/>
          </w:tcPr>
          <w:p w14:paraId="3C3D9C1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0.118</w:t>
            </w:r>
          </w:p>
        </w:tc>
        <w:tc>
          <w:tcPr>
            <w:tcW w:w="1419" w:type="dxa"/>
            <w:vAlign w:val="center"/>
          </w:tcPr>
          <w:p w14:paraId="22992606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0.181</w:t>
            </w:r>
          </w:p>
        </w:tc>
      </w:tr>
      <w:tr w:rsidR="00C123FF" w:rsidRPr="00767498" w14:paraId="4769BFFF" w14:textId="77777777">
        <w:trPr>
          <w:jc w:val="center"/>
        </w:trPr>
        <w:tc>
          <w:tcPr>
            <w:tcW w:w="1419" w:type="dxa"/>
            <w:vAlign w:val="center"/>
          </w:tcPr>
          <w:p w14:paraId="0ABD16D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Fasting insulin, mU/L</w:t>
            </w:r>
          </w:p>
        </w:tc>
        <w:tc>
          <w:tcPr>
            <w:tcW w:w="1419" w:type="dxa"/>
            <w:vAlign w:val="center"/>
          </w:tcPr>
          <w:p w14:paraId="13215BD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0.145 (-0.019 to 0.307)</w:t>
            </w:r>
          </w:p>
        </w:tc>
        <w:tc>
          <w:tcPr>
            <w:tcW w:w="1419" w:type="dxa"/>
            <w:vAlign w:val="center"/>
          </w:tcPr>
          <w:p w14:paraId="01CC3F7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0.088</w:t>
            </w:r>
          </w:p>
        </w:tc>
        <w:tc>
          <w:tcPr>
            <w:tcW w:w="1419" w:type="dxa"/>
            <w:vAlign w:val="center"/>
          </w:tcPr>
          <w:p w14:paraId="13AC5ABB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0.177</w:t>
            </w:r>
          </w:p>
        </w:tc>
        <w:tc>
          <w:tcPr>
            <w:tcW w:w="1419" w:type="dxa"/>
            <w:vAlign w:val="center"/>
          </w:tcPr>
          <w:p w14:paraId="562173E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0.109 (-0.065 to 0.278)</w:t>
            </w:r>
          </w:p>
        </w:tc>
        <w:tc>
          <w:tcPr>
            <w:tcW w:w="1419" w:type="dxa"/>
            <w:vAlign w:val="center"/>
          </w:tcPr>
          <w:p w14:paraId="5C67553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0.201</w:t>
            </w:r>
          </w:p>
        </w:tc>
        <w:tc>
          <w:tcPr>
            <w:tcW w:w="1419" w:type="dxa"/>
            <w:vAlign w:val="center"/>
          </w:tcPr>
          <w:p w14:paraId="033C9D4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0.251</w:t>
            </w:r>
          </w:p>
        </w:tc>
      </w:tr>
      <w:tr w:rsidR="00C123FF" w:rsidRPr="00767498" w14:paraId="75D6E5AE" w14:textId="77777777">
        <w:trPr>
          <w:jc w:val="center"/>
        </w:trPr>
        <w:tc>
          <w:tcPr>
            <w:tcW w:w="1419" w:type="dxa"/>
            <w:vAlign w:val="center"/>
          </w:tcPr>
          <w:p w14:paraId="3EF77D5E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HOMA-IR</w:t>
            </w:r>
          </w:p>
        </w:tc>
        <w:tc>
          <w:tcPr>
            <w:tcW w:w="1419" w:type="dxa"/>
            <w:vAlign w:val="center"/>
          </w:tcPr>
          <w:p w14:paraId="379166E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0.175 (0.009 to 0.335)</w:t>
            </w:r>
          </w:p>
        </w:tc>
        <w:tc>
          <w:tcPr>
            <w:tcW w:w="1419" w:type="dxa"/>
            <w:vAlign w:val="center"/>
          </w:tcPr>
          <w:p w14:paraId="60265B8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0.039</w:t>
            </w:r>
          </w:p>
        </w:tc>
        <w:tc>
          <w:tcPr>
            <w:tcW w:w="1419" w:type="dxa"/>
            <w:vAlign w:val="center"/>
          </w:tcPr>
          <w:p w14:paraId="3A92242F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0.130</w:t>
            </w:r>
          </w:p>
        </w:tc>
        <w:tc>
          <w:tcPr>
            <w:tcW w:w="1419" w:type="dxa"/>
            <w:vAlign w:val="center"/>
          </w:tcPr>
          <w:p w14:paraId="1382E64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0.139 (-0.042 to 0.308)</w:t>
            </w:r>
          </w:p>
        </w:tc>
        <w:tc>
          <w:tcPr>
            <w:tcW w:w="1419" w:type="dxa"/>
            <w:vAlign w:val="center"/>
          </w:tcPr>
          <w:p w14:paraId="1FC83AE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0.103</w:t>
            </w:r>
          </w:p>
        </w:tc>
        <w:tc>
          <w:tcPr>
            <w:tcW w:w="1419" w:type="dxa"/>
            <w:vAlign w:val="center"/>
          </w:tcPr>
          <w:p w14:paraId="5F87BFD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0.181</w:t>
            </w:r>
          </w:p>
        </w:tc>
      </w:tr>
      <w:tr w:rsidR="00C123FF" w:rsidRPr="00767498" w14:paraId="4BAEB37B" w14:textId="77777777">
        <w:trPr>
          <w:jc w:val="center"/>
        </w:trPr>
        <w:tc>
          <w:tcPr>
            <w:tcW w:w="1419" w:type="dxa"/>
            <w:vAlign w:val="center"/>
          </w:tcPr>
          <w:p w14:paraId="503630DB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HbA1c, %</w:t>
            </w:r>
          </w:p>
        </w:tc>
        <w:tc>
          <w:tcPr>
            <w:tcW w:w="1419" w:type="dxa"/>
            <w:vAlign w:val="center"/>
          </w:tcPr>
          <w:p w14:paraId="49FD2A1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0.135 (-0.048 to 0.306)</w:t>
            </w:r>
          </w:p>
        </w:tc>
        <w:tc>
          <w:tcPr>
            <w:tcW w:w="1419" w:type="dxa"/>
            <w:vAlign w:val="center"/>
          </w:tcPr>
          <w:p w14:paraId="1044506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0.114</w:t>
            </w:r>
          </w:p>
        </w:tc>
        <w:tc>
          <w:tcPr>
            <w:tcW w:w="1419" w:type="dxa"/>
            <w:vAlign w:val="center"/>
          </w:tcPr>
          <w:p w14:paraId="27CC708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0.181</w:t>
            </w:r>
          </w:p>
        </w:tc>
        <w:tc>
          <w:tcPr>
            <w:tcW w:w="1419" w:type="dxa"/>
            <w:vAlign w:val="center"/>
          </w:tcPr>
          <w:p w14:paraId="6905DC5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0.109 (-0.058 to 0.278)</w:t>
            </w:r>
          </w:p>
        </w:tc>
        <w:tc>
          <w:tcPr>
            <w:tcW w:w="1419" w:type="dxa"/>
            <w:vAlign w:val="center"/>
          </w:tcPr>
          <w:p w14:paraId="20E29B4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0.201</w:t>
            </w:r>
          </w:p>
        </w:tc>
        <w:tc>
          <w:tcPr>
            <w:tcW w:w="1419" w:type="dxa"/>
            <w:vAlign w:val="center"/>
          </w:tcPr>
          <w:p w14:paraId="306C7419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0.251</w:t>
            </w:r>
          </w:p>
        </w:tc>
      </w:tr>
      <w:tr w:rsidR="00C123FF" w:rsidRPr="00767498" w14:paraId="3DF5EA86" w14:textId="77777777">
        <w:trPr>
          <w:jc w:val="center"/>
        </w:trPr>
        <w:tc>
          <w:tcPr>
            <w:tcW w:w="1419" w:type="dxa"/>
            <w:vAlign w:val="center"/>
          </w:tcPr>
          <w:p w14:paraId="08284BB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Triglycerides, mg/dL</w:t>
            </w:r>
          </w:p>
        </w:tc>
        <w:tc>
          <w:tcPr>
            <w:tcW w:w="1419" w:type="dxa"/>
            <w:vAlign w:val="center"/>
          </w:tcPr>
          <w:p w14:paraId="0CECFFF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0.156 (-0.010 to 0.317)</w:t>
            </w:r>
          </w:p>
        </w:tc>
        <w:tc>
          <w:tcPr>
            <w:tcW w:w="1419" w:type="dxa"/>
            <w:vAlign w:val="center"/>
          </w:tcPr>
          <w:p w14:paraId="7B23D2A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0.067</w:t>
            </w:r>
          </w:p>
        </w:tc>
        <w:tc>
          <w:tcPr>
            <w:tcW w:w="1419" w:type="dxa"/>
            <w:vAlign w:val="center"/>
          </w:tcPr>
          <w:p w14:paraId="28557EE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0.161</w:t>
            </w:r>
          </w:p>
        </w:tc>
        <w:tc>
          <w:tcPr>
            <w:tcW w:w="1419" w:type="dxa"/>
            <w:vAlign w:val="center"/>
          </w:tcPr>
          <w:p w14:paraId="72F13D5A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0.123 (-0.051 to 0.288)</w:t>
            </w:r>
          </w:p>
        </w:tc>
        <w:tc>
          <w:tcPr>
            <w:tcW w:w="1419" w:type="dxa"/>
            <w:vAlign w:val="center"/>
          </w:tcPr>
          <w:p w14:paraId="2BCB87B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0.149</w:t>
            </w:r>
          </w:p>
        </w:tc>
        <w:tc>
          <w:tcPr>
            <w:tcW w:w="1419" w:type="dxa"/>
            <w:vAlign w:val="center"/>
          </w:tcPr>
          <w:p w14:paraId="3A21CE5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0.212</w:t>
            </w:r>
          </w:p>
        </w:tc>
      </w:tr>
      <w:tr w:rsidR="00C123FF" w:rsidRPr="00767498" w14:paraId="565E8AC5" w14:textId="77777777">
        <w:trPr>
          <w:jc w:val="center"/>
        </w:trPr>
        <w:tc>
          <w:tcPr>
            <w:tcW w:w="1419" w:type="dxa"/>
            <w:vAlign w:val="center"/>
          </w:tcPr>
          <w:p w14:paraId="1E32E761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HDL cholesterol, mg/dL</w:t>
            </w:r>
          </w:p>
        </w:tc>
        <w:tc>
          <w:tcPr>
            <w:tcW w:w="1419" w:type="dxa"/>
            <w:vAlign w:val="center"/>
          </w:tcPr>
          <w:p w14:paraId="21E33FC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-0.186 (-0.340 to -0.022)</w:t>
            </w:r>
          </w:p>
        </w:tc>
        <w:tc>
          <w:tcPr>
            <w:tcW w:w="1419" w:type="dxa"/>
            <w:vAlign w:val="center"/>
          </w:tcPr>
          <w:p w14:paraId="26121FA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0.028</w:t>
            </w:r>
          </w:p>
        </w:tc>
        <w:tc>
          <w:tcPr>
            <w:tcW w:w="1419" w:type="dxa"/>
            <w:vAlign w:val="center"/>
          </w:tcPr>
          <w:p w14:paraId="20549D76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0.112</w:t>
            </w:r>
          </w:p>
        </w:tc>
        <w:tc>
          <w:tcPr>
            <w:tcW w:w="1419" w:type="dxa"/>
            <w:vAlign w:val="center"/>
          </w:tcPr>
          <w:p w14:paraId="69298B43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-0.162 (-0.318 to 0.001)</w:t>
            </w:r>
          </w:p>
        </w:tc>
        <w:tc>
          <w:tcPr>
            <w:tcW w:w="1419" w:type="dxa"/>
            <w:vAlign w:val="center"/>
          </w:tcPr>
          <w:p w14:paraId="79D0698B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0.057</w:t>
            </w:r>
          </w:p>
        </w:tc>
        <w:tc>
          <w:tcPr>
            <w:tcW w:w="1419" w:type="dxa"/>
            <w:vAlign w:val="center"/>
          </w:tcPr>
          <w:p w14:paraId="4B6E0264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0.161</w:t>
            </w:r>
          </w:p>
        </w:tc>
      </w:tr>
      <w:tr w:rsidR="00C123FF" w:rsidRPr="00767498" w14:paraId="5F86E9F4" w14:textId="77777777">
        <w:trPr>
          <w:jc w:val="center"/>
        </w:trPr>
        <w:tc>
          <w:tcPr>
            <w:tcW w:w="1419" w:type="dxa"/>
            <w:vAlign w:val="center"/>
          </w:tcPr>
          <w:p w14:paraId="03FE9C9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Metabolic syndrome component count</w:t>
            </w:r>
          </w:p>
        </w:tc>
        <w:tc>
          <w:tcPr>
            <w:tcW w:w="1419" w:type="dxa"/>
            <w:vAlign w:val="center"/>
          </w:tcPr>
          <w:p w14:paraId="59CAB582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0.283 (0.121 to 0.433)</w:t>
            </w:r>
          </w:p>
        </w:tc>
        <w:tc>
          <w:tcPr>
            <w:tcW w:w="1419" w:type="dxa"/>
            <w:vAlign w:val="center"/>
          </w:tcPr>
          <w:p w14:paraId="50A215D7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&lt;0.001</w:t>
            </w:r>
          </w:p>
        </w:tc>
        <w:tc>
          <w:tcPr>
            <w:tcW w:w="1419" w:type="dxa"/>
            <w:vAlign w:val="center"/>
          </w:tcPr>
          <w:p w14:paraId="752CBC3C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0.007</w:t>
            </w:r>
          </w:p>
        </w:tc>
        <w:tc>
          <w:tcPr>
            <w:tcW w:w="1419" w:type="dxa"/>
            <w:vAlign w:val="center"/>
          </w:tcPr>
          <w:p w14:paraId="503E2F8D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0.241 (0.069 to 0.405)</w:t>
            </w:r>
          </w:p>
        </w:tc>
        <w:tc>
          <w:tcPr>
            <w:tcW w:w="1419" w:type="dxa"/>
            <w:vAlign w:val="center"/>
          </w:tcPr>
          <w:p w14:paraId="7CB30178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0.004</w:t>
            </w:r>
          </w:p>
        </w:tc>
        <w:tc>
          <w:tcPr>
            <w:tcW w:w="1419" w:type="dxa"/>
            <w:vAlign w:val="center"/>
          </w:tcPr>
          <w:p w14:paraId="7A4C6335" w14:textId="77777777" w:rsidR="00C123FF" w:rsidRPr="00767498" w:rsidRDefault="00000000">
            <w:pPr>
              <w:rPr>
                <w:rFonts w:cs="Times New Roman"/>
                <w:sz w:val="24"/>
                <w:szCs w:val="24"/>
              </w:rPr>
            </w:pPr>
            <w:r w:rsidRPr="00767498">
              <w:rPr>
                <w:rFonts w:cs="Times New Roman"/>
                <w:sz w:val="24"/>
                <w:szCs w:val="24"/>
              </w:rPr>
              <w:t>0.021</w:t>
            </w:r>
          </w:p>
        </w:tc>
      </w:tr>
    </w:tbl>
    <w:p w14:paraId="55CA1FAA" w14:textId="77777777" w:rsidR="00C123FF" w:rsidRPr="00767498" w:rsidRDefault="00000000">
      <w:pPr>
        <w:rPr>
          <w:rFonts w:cs="Times New Roman"/>
          <w:sz w:val="24"/>
          <w:szCs w:val="24"/>
        </w:rPr>
      </w:pPr>
      <w:r w:rsidRPr="00767498">
        <w:rPr>
          <w:rFonts w:cs="Times New Roman"/>
          <w:sz w:val="24"/>
          <w:szCs w:val="24"/>
        </w:rPr>
        <w:t>q values are Benjamini–Hochberg adjusted across all 20 exploratory correlations. At q&lt;0.05, age and metabolic syndrome component count remained associated with both symptom burden and nocturia frequency; the nominal HOMA-IR and HDL associations with symptom burden did not remain statistically significant.</w:t>
      </w:r>
    </w:p>
    <w:sectPr w:rsidR="00C123FF" w:rsidRPr="0076749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D2E2" w14:textId="77777777" w:rsidR="00107DCF" w:rsidRDefault="00107DCF">
      <w:pPr>
        <w:spacing w:after="0" w:line="240" w:lineRule="auto"/>
      </w:pPr>
      <w:r>
        <w:separator/>
      </w:r>
    </w:p>
  </w:endnote>
  <w:endnote w:type="continuationSeparator" w:id="0">
    <w:p w14:paraId="3E005DED" w14:textId="77777777" w:rsidR="00107DCF" w:rsidRDefault="00107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07E9E" w14:textId="77777777" w:rsidR="00C123FF" w:rsidRDefault="00000000">
    <w:pPr>
      <w:pStyle w:val="AltBilgi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 w:rsidR="00767498">
      <w:rPr>
        <w:sz w:val="18"/>
      </w:rPr>
      <w:fldChar w:fldCharType="separate"/>
    </w:r>
    <w:r w:rsidR="00767498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215AE" w14:textId="77777777" w:rsidR="00107DCF" w:rsidRDefault="00107DCF">
      <w:pPr>
        <w:spacing w:after="0" w:line="240" w:lineRule="auto"/>
      </w:pPr>
      <w:r>
        <w:separator/>
      </w:r>
    </w:p>
  </w:footnote>
  <w:footnote w:type="continuationSeparator" w:id="0">
    <w:p w14:paraId="36D268E1" w14:textId="77777777" w:rsidR="00107DCF" w:rsidRDefault="00107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5458603">
    <w:abstractNumId w:val="8"/>
  </w:num>
  <w:num w:numId="2" w16cid:durableId="309601296">
    <w:abstractNumId w:val="6"/>
  </w:num>
  <w:num w:numId="3" w16cid:durableId="13968683">
    <w:abstractNumId w:val="5"/>
  </w:num>
  <w:num w:numId="4" w16cid:durableId="1858078585">
    <w:abstractNumId w:val="4"/>
  </w:num>
  <w:num w:numId="5" w16cid:durableId="235675368">
    <w:abstractNumId w:val="7"/>
  </w:num>
  <w:num w:numId="6" w16cid:durableId="1344474674">
    <w:abstractNumId w:val="3"/>
  </w:num>
  <w:num w:numId="7" w16cid:durableId="2007896076">
    <w:abstractNumId w:val="2"/>
  </w:num>
  <w:num w:numId="8" w16cid:durableId="1898128314">
    <w:abstractNumId w:val="1"/>
  </w:num>
  <w:num w:numId="9" w16cid:durableId="1611740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7DCF"/>
    <w:rsid w:val="0015074B"/>
    <w:rsid w:val="001D221E"/>
    <w:rsid w:val="0029639D"/>
    <w:rsid w:val="00326F90"/>
    <w:rsid w:val="00767498"/>
    <w:rsid w:val="00AA1D8D"/>
    <w:rsid w:val="00B47730"/>
    <w:rsid w:val="00C123F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2E8FCB"/>
  <w14:defaultImageDpi w14:val="300"/>
  <w15:docId w15:val="{A24D4FB0-8A27-409F-95DD-30F93458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helpdesk</cp:lastModifiedBy>
  <cp:revision>2</cp:revision>
  <dcterms:created xsi:type="dcterms:W3CDTF">2013-12-23T23:15:00Z</dcterms:created>
  <dcterms:modified xsi:type="dcterms:W3CDTF">2026-08-26T18:38:00Z</dcterms:modified>
  <cp:category/>
</cp:coreProperties>
</file>