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2E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Table S1 sample information selected for the GSE179640 dataset in this study.</w:t>
      </w:r>
    </w:p>
    <w:tbl>
      <w:tblPr>
        <w:tblStyle w:val="3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2142"/>
        <w:gridCol w:w="1940"/>
        <w:gridCol w:w="2237"/>
      </w:tblGrid>
      <w:tr w14:paraId="6DB7E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3831E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sample_id</w:t>
            </w:r>
          </w:p>
        </w:tc>
        <w:tc>
          <w:tcPr>
            <w:tcW w:w="125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0BDE2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sample_name</w:t>
            </w:r>
          </w:p>
        </w:tc>
        <w:tc>
          <w:tcPr>
            <w:tcW w:w="113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601F7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GSE_num</w:t>
            </w:r>
          </w:p>
        </w:tc>
        <w:tc>
          <w:tcPr>
            <w:tcW w:w="131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94B1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group</w:t>
            </w:r>
          </w:p>
        </w:tc>
      </w:tr>
      <w:tr w14:paraId="0674E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D987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GSM6102532</w:t>
            </w:r>
          </w:p>
        </w:tc>
        <w:tc>
          <w:tcPr>
            <w:tcW w:w="125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701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C01</w:t>
            </w:r>
          </w:p>
        </w:tc>
        <w:tc>
          <w:tcPr>
            <w:tcW w:w="113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FB3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GSE179640</w:t>
            </w:r>
          </w:p>
        </w:tc>
        <w:tc>
          <w:tcPr>
            <w:tcW w:w="131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52A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Control</w:t>
            </w:r>
          </w:p>
        </w:tc>
      </w:tr>
      <w:tr w14:paraId="26D26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616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GSM6102533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B96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C02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9FD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GSE179640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A4E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Control</w:t>
            </w:r>
          </w:p>
        </w:tc>
      </w:tr>
      <w:tr w14:paraId="6BF38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F59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GSM6102534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45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C03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2FE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GSE179640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104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Control</w:t>
            </w:r>
          </w:p>
        </w:tc>
      </w:tr>
      <w:tr w14:paraId="30AA5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D92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GSM6102537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1D5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E01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FC7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GSE179640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09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Endometriosis</w:t>
            </w:r>
          </w:p>
        </w:tc>
      </w:tr>
      <w:tr w14:paraId="37A48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67F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GSM6102540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081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E02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258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GSE179640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19B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Endometriosis</w:t>
            </w:r>
          </w:p>
        </w:tc>
      </w:tr>
      <w:tr w14:paraId="26224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398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GSM6102543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EA9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E03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64C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GSE179640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BB3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Endometriosis</w:t>
            </w:r>
          </w:p>
        </w:tc>
      </w:tr>
      <w:tr w14:paraId="7BAFD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229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GSM6102546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F04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E04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A2C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GSE179640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CB1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Endometriosis</w:t>
            </w:r>
          </w:p>
        </w:tc>
      </w:tr>
      <w:tr w14:paraId="56ABD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B6D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GSM6102549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259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E05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D97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GSE179640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70B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Endometriosis</w:t>
            </w:r>
          </w:p>
        </w:tc>
      </w:tr>
      <w:tr w14:paraId="73F2B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49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GSM6102551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0C0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E06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532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GSE179640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702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Endometriosis</w:t>
            </w:r>
          </w:p>
        </w:tc>
      </w:tr>
      <w:tr w14:paraId="5F574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672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GSM6102554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963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E07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17F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GSE179640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6C0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Endometriosis</w:t>
            </w:r>
          </w:p>
        </w:tc>
      </w:tr>
      <w:tr w14:paraId="170AF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A65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GSM6102555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73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E08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478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GSE179640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C3D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Endometriosis</w:t>
            </w:r>
          </w:p>
        </w:tc>
      </w:tr>
      <w:tr w14:paraId="70697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29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3D7A5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GSM6102560</w:t>
            </w:r>
          </w:p>
        </w:tc>
        <w:tc>
          <w:tcPr>
            <w:tcW w:w="125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D77C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E09</w:t>
            </w:r>
          </w:p>
        </w:tc>
        <w:tc>
          <w:tcPr>
            <w:tcW w:w="113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8289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GSE179640</w:t>
            </w:r>
          </w:p>
        </w:tc>
        <w:tc>
          <w:tcPr>
            <w:tcW w:w="131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E2AA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Calibri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Endometriosis</w:t>
            </w:r>
          </w:p>
        </w:tc>
      </w:tr>
    </w:tbl>
    <w:p w14:paraId="5F1BDD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</w:pPr>
    </w:p>
    <w:p w14:paraId="7893399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bookmarkStart w:id="0" w:name="_Ref7247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Table S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begin"/>
      </w:r>
      <w:r>
        <w:rPr>
          <w:rFonts w:hint="default" w:ascii="Times New Roman" w:hAnsi="Times New Roman" w:eastAsia="宋体" w:cs="Times New Roman"/>
          <w:sz w:val="24"/>
          <w:szCs w:val="24"/>
        </w:rPr>
        <w:instrText xml:space="preserve"> SEQ 表 \* ARABIC </w:instrTex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eastAsia="宋体" w:cs="Times New Roman"/>
          <w:sz w:val="24"/>
          <w:szCs w:val="24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</w:rPr>
        <w:fldChar w:fldCharType="end"/>
      </w:r>
      <w:bookmarkEnd w:id="0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Classification marker genes.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8"/>
        <w:gridCol w:w="2555"/>
        <w:gridCol w:w="4319"/>
      </w:tblGrid>
      <w:tr w14:paraId="3CAE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2BF80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Cell type</w:t>
            </w:r>
          </w:p>
        </w:tc>
        <w:tc>
          <w:tcPr>
            <w:tcW w:w="255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39CB1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Marker genes</w:t>
            </w:r>
          </w:p>
        </w:tc>
        <w:tc>
          <w:tcPr>
            <w:tcW w:w="431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297C7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Seurat_clusters</w:t>
            </w:r>
          </w:p>
        </w:tc>
      </w:tr>
      <w:tr w14:paraId="199D5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2FF5B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Epithelial</w:t>
            </w:r>
          </w:p>
        </w:tc>
        <w:tc>
          <w:tcPr>
            <w:tcW w:w="255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91C1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/>
                <w:iCs/>
                <w:color w:val="000000"/>
                <w:sz w:val="24"/>
                <w:szCs w:val="24"/>
                <w:lang w:val="en-US" w:eastAsia="zh-CN"/>
              </w:rPr>
              <w:t>EPCAM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 w:val="0"/>
                <w:i/>
                <w:iCs/>
                <w:color w:val="000000"/>
                <w:sz w:val="24"/>
                <w:szCs w:val="24"/>
                <w:lang w:val="en-US" w:eastAsia="zh-CN"/>
              </w:rPr>
              <w:t>CDH1</w:t>
            </w:r>
          </w:p>
        </w:tc>
        <w:tc>
          <w:tcPr>
            <w:tcW w:w="431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75772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4、6、7、8、12、13、16、17、19</w:t>
            </w:r>
          </w:p>
        </w:tc>
      </w:tr>
      <w:tr w14:paraId="6894E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23B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Stromal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C87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/>
                <w:iCs/>
                <w:color w:val="000000"/>
                <w:sz w:val="24"/>
                <w:szCs w:val="24"/>
                <w:lang w:val="en-US" w:eastAsia="zh-CN"/>
              </w:rPr>
              <w:t>COL1A1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 w:val="0"/>
                <w:i/>
                <w:iCs/>
                <w:color w:val="000000"/>
                <w:sz w:val="24"/>
                <w:szCs w:val="24"/>
                <w:lang w:val="en-US" w:eastAsia="zh-CN"/>
              </w:rPr>
              <w:t>PDGFRA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910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0、2、5、14、15</w:t>
            </w:r>
          </w:p>
        </w:tc>
      </w:tr>
      <w:tr w14:paraId="6DE4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E25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Endothelial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8BD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/>
                <w:iCs/>
                <w:color w:val="000000"/>
                <w:sz w:val="24"/>
                <w:szCs w:val="24"/>
                <w:lang w:val="en-US" w:eastAsia="zh-CN"/>
              </w:rPr>
              <w:t>VWF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 w:val="0"/>
                <w:i/>
                <w:iCs/>
                <w:color w:val="000000"/>
                <w:sz w:val="24"/>
                <w:szCs w:val="24"/>
                <w:lang w:val="en-US" w:eastAsia="zh-CN"/>
              </w:rPr>
              <w:t>PECAM1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50E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9、16、20</w:t>
            </w:r>
          </w:p>
        </w:tc>
      </w:tr>
      <w:tr w14:paraId="1F844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819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Myeloid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E27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/>
                <w:iCs/>
                <w:color w:val="000000"/>
                <w:sz w:val="24"/>
                <w:szCs w:val="24"/>
                <w:lang w:val="en-US" w:eastAsia="zh-CN"/>
              </w:rPr>
              <w:t>PTPRC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 w:val="0"/>
                <w:i/>
                <w:iCs/>
                <w:color w:val="000000"/>
                <w:sz w:val="24"/>
                <w:szCs w:val="24"/>
                <w:lang w:val="en-US" w:eastAsia="zh-CN"/>
              </w:rPr>
              <w:t>CD68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b w:val="0"/>
                <w:i/>
                <w:iCs/>
                <w:color w:val="000000"/>
                <w:sz w:val="24"/>
                <w:szCs w:val="24"/>
                <w:lang w:val="en-US" w:eastAsia="zh-CN"/>
              </w:rPr>
              <w:t>CD14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E1F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3、10、11、18、20</w:t>
            </w:r>
          </w:p>
        </w:tc>
      </w:tr>
      <w:tr w14:paraId="37302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226B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Lymphocytes</w:t>
            </w:r>
          </w:p>
        </w:tc>
        <w:tc>
          <w:tcPr>
            <w:tcW w:w="255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06F07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/>
                <w:iCs/>
                <w:color w:val="000000"/>
                <w:sz w:val="24"/>
                <w:szCs w:val="24"/>
                <w:lang w:val="en-US" w:eastAsia="zh-CN"/>
              </w:rPr>
              <w:t>PTPRC、CD2、CD3G</w:t>
            </w:r>
          </w:p>
        </w:tc>
        <w:tc>
          <w:tcPr>
            <w:tcW w:w="431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79EE0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</w:tbl>
    <w:p w14:paraId="7453B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sz w:val="24"/>
          <w:szCs w:val="24"/>
        </w:rPr>
      </w:pPr>
    </w:p>
    <w:p w14:paraId="5D2A0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center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Table S3 The proportion of single-cell clustering in different treatments (%).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2318"/>
        <w:gridCol w:w="2917"/>
      </w:tblGrid>
      <w:tr w14:paraId="7C9CE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64142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1" w:name="OLE_LINK1" w:colFirst="2" w:colLast="2"/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Cell type</w:t>
            </w:r>
          </w:p>
        </w:tc>
        <w:tc>
          <w:tcPr>
            <w:tcW w:w="136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7712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Control</w:t>
            </w:r>
          </w:p>
        </w:tc>
        <w:tc>
          <w:tcPr>
            <w:tcW w:w="171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16AC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Endometrio</w:t>
            </w:r>
          </w:p>
        </w:tc>
      </w:tr>
      <w:bookmarkEnd w:id="1"/>
      <w:tr w14:paraId="35529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026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Stromal</w:t>
            </w:r>
          </w:p>
        </w:tc>
        <w:tc>
          <w:tcPr>
            <w:tcW w:w="136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582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23.51</w:t>
            </w:r>
          </w:p>
        </w:tc>
        <w:tc>
          <w:tcPr>
            <w:tcW w:w="171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3C4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76.49</w:t>
            </w:r>
          </w:p>
        </w:tc>
      </w:tr>
      <w:tr w14:paraId="169BC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E97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Lymphocytes</w:t>
            </w:r>
          </w:p>
        </w:tc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8BE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23.25</w:t>
            </w:r>
          </w:p>
        </w:tc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87C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76.75</w:t>
            </w:r>
          </w:p>
        </w:tc>
      </w:tr>
      <w:tr w14:paraId="02F02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0A9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Myeloid</w:t>
            </w:r>
          </w:p>
        </w:tc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D86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25.99</w:t>
            </w:r>
          </w:p>
        </w:tc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266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74.01</w:t>
            </w:r>
          </w:p>
        </w:tc>
      </w:tr>
      <w:tr w14:paraId="08AD1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4B7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Epithelial</w:t>
            </w:r>
          </w:p>
        </w:tc>
        <w:tc>
          <w:tcPr>
            <w:tcW w:w="136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09D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49.12</w:t>
            </w:r>
          </w:p>
        </w:tc>
        <w:tc>
          <w:tcPr>
            <w:tcW w:w="17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90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50.88</w:t>
            </w:r>
          </w:p>
        </w:tc>
      </w:tr>
      <w:tr w14:paraId="509A4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2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2A9B4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Endothelial</w:t>
            </w:r>
          </w:p>
        </w:tc>
        <w:tc>
          <w:tcPr>
            <w:tcW w:w="136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485A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45.96</w:t>
            </w:r>
          </w:p>
        </w:tc>
        <w:tc>
          <w:tcPr>
            <w:tcW w:w="17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56CE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54.04</w:t>
            </w:r>
          </w:p>
        </w:tc>
      </w:tr>
    </w:tbl>
    <w:p w14:paraId="4A8A55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090E3A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2D0247"/>
    <w:rsid w:val="6A01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</Words>
  <Characters>500</Characters>
  <Lines>0</Lines>
  <Paragraphs>0</Paragraphs>
  <TotalTime>0</TotalTime>
  <ScaleCrop>false</ScaleCrop>
  <LinksUpToDate>false</LinksUpToDate>
  <CharactersWithSpaces>511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2025-12-05T01:19:00Z</dcterms:created>
  <dc:creator>Administrator</dc:creator>
  <cp:lastModifiedBy>FHW</cp:lastModifiedBy>
  <dcterms:modified xsi:type="dcterms:W3CDTF">2026-02-03T00:45:55Z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eyJoZGlkIjoiNzY3Yzg3MWEwMjFlZmNjODgyZDNlYjdjNTlkNmU5M2MiLCJ1c2VySWQiOiIxMDU2NTA2NzU0In0=</vt:lpwstr>
  </property>
  <property fmtid="{D5CDD505-2E9C-101B-9397-08002B2CF9AE}" pid="4" name="ICV">
    <vt:lpwstr>A888D8CBEEBD434589A2797C4666512F_12</vt:lpwstr>
  </property>
</Properties>
</file>