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AA1B" w14:textId="11CE379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36"/>
          <w:szCs w:val="36"/>
          <w:lang w:eastAsia="en-US"/>
          <w14:ligatures w14:val="none"/>
        </w:rPr>
      </w:pPr>
      <w:bookmarkStart w:id="0" w:name="OLE_LINK13"/>
    </w:p>
    <w:p w14:paraId="4ECEB18A" w14:textId="1809C463" w:rsidR="0024672F" w:rsidRPr="007862C8" w:rsidRDefault="0024672F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36"/>
          <w:szCs w:val="36"/>
          <w:lang w:eastAsia="en-US"/>
          <w14:ligatures w14:val="none"/>
        </w:rPr>
      </w:pPr>
      <w:r w:rsidRPr="007862C8">
        <w:rPr>
          <w:rFonts w:ascii="Times New Roman" w:eastAsia="宋体" w:hAnsi="Times New Roman" w:cs="Times New Roman"/>
          <w:kern w:val="0"/>
          <w:sz w:val="36"/>
          <w:szCs w:val="36"/>
          <w:lang w:eastAsia="en-US"/>
          <w14:ligatures w14:val="none"/>
        </w:rPr>
        <w:t xml:space="preserve">Supplementary </w:t>
      </w:r>
      <w:r w:rsidR="00BA4E64" w:rsidRPr="00BA4E64">
        <w:rPr>
          <w:rFonts w:ascii="Times New Roman" w:eastAsia="宋体" w:hAnsi="Times New Roman" w:cs="Times New Roman"/>
          <w:kern w:val="0"/>
          <w:sz w:val="36"/>
          <w:szCs w:val="36"/>
          <w:lang w:eastAsia="en-US"/>
          <w14:ligatures w14:val="none"/>
        </w:rPr>
        <w:t>Information</w:t>
      </w:r>
      <w:r w:rsidRPr="007862C8">
        <w:rPr>
          <w:rFonts w:ascii="Times New Roman" w:eastAsia="宋体" w:hAnsi="Times New Roman" w:cs="Times New Roman"/>
          <w:kern w:val="0"/>
          <w:sz w:val="36"/>
          <w:szCs w:val="36"/>
          <w:lang w:eastAsia="en-US"/>
          <w14:ligatures w14:val="none"/>
        </w:rPr>
        <w:t xml:space="preserve"> for</w:t>
      </w:r>
    </w:p>
    <w:p w14:paraId="6A7DCBE7" w14:textId="7777777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</w:p>
    <w:p w14:paraId="3825D9A9" w14:textId="267DAB8D" w:rsidR="00B86BAB" w:rsidRDefault="000777BE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0777BE"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  <w:t>F13A1 enhances temozolomide resistance in glioblastoma via activation of the NF-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  <w:t>κB</w:t>
      </w:r>
      <w:proofErr w:type="spellEnd"/>
      <w:r w:rsidRPr="000777BE"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  <w:t>signalling</w:t>
      </w:r>
      <w:proofErr w:type="spellEnd"/>
      <w:r w:rsidRPr="000777BE"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  <w:t xml:space="preserve"> pathway</w:t>
      </w:r>
    </w:p>
    <w:p w14:paraId="3E2B0322" w14:textId="77777777" w:rsidR="000777BE" w:rsidRPr="007862C8" w:rsidRDefault="000777BE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8"/>
          <w:szCs w:val="28"/>
          <w:lang w:eastAsia="en-US"/>
          <w14:ligatures w14:val="none"/>
        </w:rPr>
      </w:pPr>
    </w:p>
    <w:p w14:paraId="0359916A" w14:textId="68DF02C5" w:rsidR="0024672F" w:rsidRDefault="000777BE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Xiaobin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Bai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,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Beichen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Zhang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,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Haoyu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Zhou, Jia Wang, Xiao Yu,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Zhounan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Wang, Bin Liu, Wei Wu,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Xiaoye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Guo</w:t>
      </w:r>
      <w:r>
        <w:rPr>
          <w:rFonts w:ascii="Times New Roman" w:hAnsi="Times New Roman" w:cs="Times New Roman"/>
          <w:sz w:val="24"/>
          <w:vertAlign w:val="superscript"/>
        </w:rPr>
        <w:t>*</w:t>
      </w:r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,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Wanfu</w:t>
      </w:r>
      <w:proofErr w:type="spellEnd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 </w:t>
      </w:r>
      <w:proofErr w:type="spellStart"/>
      <w:r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Xie</w:t>
      </w:r>
      <w:proofErr w:type="spellEnd"/>
      <w:r>
        <w:rPr>
          <w:rFonts w:ascii="Times New Roman" w:hAnsi="Times New Roman" w:cs="Times New Roman"/>
          <w:sz w:val="24"/>
          <w:vertAlign w:val="superscript"/>
        </w:rPr>
        <w:t>*</w:t>
      </w:r>
    </w:p>
    <w:p w14:paraId="4D8989EB" w14:textId="77777777" w:rsidR="000777BE" w:rsidRPr="007862C8" w:rsidRDefault="000777BE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</w:p>
    <w:p w14:paraId="1E2C3BB8" w14:textId="1C1DC988" w:rsidR="0024672F" w:rsidRPr="007862C8" w:rsidRDefault="0024672F" w:rsidP="0024672F">
      <w:pPr>
        <w:widowControl/>
        <w:spacing w:after="0" w:line="240" w:lineRule="auto"/>
        <w:jc w:val="center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7862C8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Correspondence to: </w:t>
      </w:r>
      <w:r w:rsidR="000777BE" w:rsidRPr="000777BE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wanfuxie_xjtu@163.com</w:t>
      </w:r>
    </w:p>
    <w:p w14:paraId="21FBBBC4" w14:textId="7777777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</w:p>
    <w:p w14:paraId="515F1157" w14:textId="7777777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b/>
          <w:kern w:val="0"/>
          <w:sz w:val="24"/>
          <w:szCs w:val="20"/>
          <w:lang w:eastAsia="en-US"/>
          <w14:ligatures w14:val="none"/>
        </w:rPr>
      </w:pPr>
    </w:p>
    <w:p w14:paraId="472906DB" w14:textId="7777777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b/>
          <w:kern w:val="0"/>
          <w:sz w:val="24"/>
          <w:szCs w:val="20"/>
          <w:lang w:eastAsia="en-US"/>
          <w14:ligatures w14:val="none"/>
        </w:rPr>
      </w:pPr>
      <w:r w:rsidRPr="007862C8">
        <w:rPr>
          <w:rFonts w:ascii="Times New Roman" w:eastAsia="宋体" w:hAnsi="Times New Roman" w:cs="Times New Roman"/>
          <w:b/>
          <w:kern w:val="0"/>
          <w:sz w:val="24"/>
          <w:szCs w:val="20"/>
          <w:lang w:eastAsia="en-US"/>
          <w14:ligatures w14:val="none"/>
        </w:rPr>
        <w:t>This PDF file includes:</w:t>
      </w:r>
    </w:p>
    <w:p w14:paraId="0BF8C7A5" w14:textId="77777777" w:rsidR="0024672F" w:rsidRPr="007862C8" w:rsidRDefault="0024672F" w:rsidP="0024672F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</w:p>
    <w:p w14:paraId="620FAE60" w14:textId="28ACF4F7" w:rsidR="0024672F" w:rsidRPr="007862C8" w:rsidRDefault="0024672F" w:rsidP="0024672F">
      <w:pPr>
        <w:widowControl/>
        <w:spacing w:after="0" w:line="240" w:lineRule="auto"/>
        <w:ind w:left="720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  <w:r w:rsidRPr="007862C8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Fig</w:t>
      </w:r>
      <w:r w:rsidRPr="007862C8">
        <w:rPr>
          <w:rFonts w:ascii="Times New Roman" w:eastAsia="宋体" w:hAnsi="Times New Roman" w:cs="Times New Roman" w:hint="eastAsia"/>
          <w:kern w:val="0"/>
          <w:sz w:val="24"/>
          <w:szCs w:val="20"/>
          <w14:ligatures w14:val="none"/>
        </w:rPr>
        <w:t>ure</w:t>
      </w:r>
      <w:r w:rsidRPr="007862C8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s</w:t>
      </w:r>
      <w:r w:rsidR="006D42DA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 xml:space="preserve"> </w:t>
      </w:r>
      <w:r w:rsidRPr="007862C8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S</w:t>
      </w:r>
      <w:r w:rsidR="000777BE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1</w:t>
      </w:r>
    </w:p>
    <w:p w14:paraId="0EA183E0" w14:textId="6BCF6CC6" w:rsidR="0024672F" w:rsidRPr="007862C8" w:rsidRDefault="0024672F" w:rsidP="000777BE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</w:p>
    <w:p w14:paraId="15694BE6" w14:textId="2C69B474" w:rsidR="0024672F" w:rsidRDefault="0024672F" w:rsidP="000777BE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</w:pPr>
      <w:r w:rsidRPr="007862C8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br w:type="page"/>
      </w:r>
      <w:bookmarkStart w:id="1" w:name="_Hlk237272089"/>
      <w:r w:rsidR="000777BE">
        <w:rPr>
          <w:rFonts w:ascii="Times New Roman" w:eastAsia="宋体" w:hAnsi="Times New Roman" w:cs="Times New Roman"/>
          <w:noProof/>
          <w:kern w:val="0"/>
          <w:sz w:val="24"/>
          <w:szCs w:val="20"/>
          <w:lang w:eastAsia="en-US"/>
          <w14:ligatures w14:val="none"/>
        </w:rPr>
        <w:lastRenderedPageBreak/>
        <w:drawing>
          <wp:inline distT="0" distB="0" distL="0" distR="0" wp14:anchorId="0558DCF9" wp14:editId="5949EFE0">
            <wp:extent cx="5272405" cy="3183255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EDBDF" w14:textId="2A1DCAF4" w:rsidR="000777BE" w:rsidRPr="000777BE" w:rsidRDefault="000777BE" w:rsidP="000777BE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0777BE">
        <w:rPr>
          <w:rFonts w:ascii="Times New Roman" w:hAnsi="Times New Roman"/>
          <w:b/>
          <w:bCs/>
          <w:sz w:val="24"/>
        </w:rPr>
        <w:t>Fig</w:t>
      </w:r>
      <w:r w:rsidRPr="000777BE">
        <w:rPr>
          <w:rFonts w:ascii="Times New Roman" w:hAnsi="Times New Roman" w:hint="eastAsia"/>
          <w:b/>
          <w:bCs/>
          <w:sz w:val="24"/>
        </w:rPr>
        <w:t>ure</w:t>
      </w:r>
      <w:r w:rsidRPr="000777BE">
        <w:rPr>
          <w:rFonts w:ascii="Times New Roman" w:hAnsi="Times New Roman"/>
          <w:b/>
          <w:bCs/>
          <w:sz w:val="24"/>
        </w:rPr>
        <w:t xml:space="preserve"> S1, Identification of an optimal F13A1 expression cut-off and its independent prognostic value in GBM.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0777BE">
        <w:rPr>
          <w:rFonts w:ascii="Times New Roman" w:hAnsi="Times New Roman"/>
          <w:sz w:val="24"/>
        </w:rPr>
        <w:t xml:space="preserve">(A) Distribution of F13A1 mRNA expression in GBM samples from the TCGA dataset, visualized using the </w:t>
      </w:r>
      <w:proofErr w:type="spellStart"/>
      <w:r w:rsidRPr="000777BE">
        <w:rPr>
          <w:rFonts w:ascii="Times New Roman" w:hAnsi="Times New Roman"/>
          <w:sz w:val="24"/>
        </w:rPr>
        <w:t>Gliovis</w:t>
      </w:r>
      <w:proofErr w:type="spellEnd"/>
      <w:r w:rsidRPr="000777BE">
        <w:rPr>
          <w:rFonts w:ascii="Times New Roman" w:hAnsi="Times New Roman"/>
          <w:sz w:val="24"/>
        </w:rPr>
        <w:t xml:space="preserve"> platform. (B) Determination of the optimal F13A1 expression cut-off value (7.13) using maximally selected rank statistics. (C) Kaplan–Meier overall survival analysis of TCGA-GBM patients stratified by the optimal F13A1 cut-off. Patients with F13A1 expression above 7.13 exhibited significantly shorter overall survival (P = 0.0017, log-rank test). (D) Multivariate Cox regression analysis incorporating the binary F13A1 classification (high vs. low, defined by the cut-off of 7.13) alongside established clinical factors. High F13A1 expression was independently associated with an increased hazard ratio for death (HR = 1.4).</w:t>
      </w:r>
    </w:p>
    <w:bookmarkEnd w:id="0"/>
    <w:bookmarkEnd w:id="1"/>
    <w:p w14:paraId="6E3C8680" w14:textId="77777777" w:rsidR="000777BE" w:rsidRPr="000777BE" w:rsidRDefault="000777BE" w:rsidP="000777BE">
      <w:pPr>
        <w:widowControl/>
        <w:rPr>
          <w:rFonts w:ascii="Times New Roman" w:hAnsi="Times New Roman" w:cs="Times New Roman"/>
          <w:szCs w:val="22"/>
        </w:rPr>
      </w:pPr>
    </w:p>
    <w:sectPr w:rsidR="000777BE" w:rsidRPr="000777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0CA6C" w14:textId="77777777" w:rsidR="005D2A03" w:rsidRDefault="005D2A03" w:rsidP="00DE214B">
      <w:pPr>
        <w:spacing w:after="0" w:line="240" w:lineRule="auto"/>
      </w:pPr>
      <w:r>
        <w:separator/>
      </w:r>
    </w:p>
  </w:endnote>
  <w:endnote w:type="continuationSeparator" w:id="0">
    <w:p w14:paraId="3F1F9973" w14:textId="77777777" w:rsidR="005D2A03" w:rsidRDefault="005D2A03" w:rsidP="00DE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FC11" w14:textId="77777777" w:rsidR="005D2A03" w:rsidRDefault="005D2A03" w:rsidP="00DE214B">
      <w:pPr>
        <w:spacing w:after="0" w:line="240" w:lineRule="auto"/>
      </w:pPr>
      <w:r>
        <w:separator/>
      </w:r>
    </w:p>
  </w:footnote>
  <w:footnote w:type="continuationSeparator" w:id="0">
    <w:p w14:paraId="1B46B9C9" w14:textId="77777777" w:rsidR="005D2A03" w:rsidRDefault="005D2A03" w:rsidP="00DE2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C4"/>
    <w:rsid w:val="00011393"/>
    <w:rsid w:val="000128F4"/>
    <w:rsid w:val="0001424A"/>
    <w:rsid w:val="000777BE"/>
    <w:rsid w:val="000E350F"/>
    <w:rsid w:val="0016046E"/>
    <w:rsid w:val="001B01C8"/>
    <w:rsid w:val="001B4D9C"/>
    <w:rsid w:val="001F66AB"/>
    <w:rsid w:val="00226CB1"/>
    <w:rsid w:val="00234EF9"/>
    <w:rsid w:val="0024672F"/>
    <w:rsid w:val="0034639D"/>
    <w:rsid w:val="003B0184"/>
    <w:rsid w:val="003B2214"/>
    <w:rsid w:val="003B4BC5"/>
    <w:rsid w:val="003C540B"/>
    <w:rsid w:val="004053D3"/>
    <w:rsid w:val="00446C32"/>
    <w:rsid w:val="00461068"/>
    <w:rsid w:val="00491A92"/>
    <w:rsid w:val="004C5ACB"/>
    <w:rsid w:val="004F2E9E"/>
    <w:rsid w:val="004F7559"/>
    <w:rsid w:val="005C38D3"/>
    <w:rsid w:val="005D2A03"/>
    <w:rsid w:val="005D43E3"/>
    <w:rsid w:val="006D42DA"/>
    <w:rsid w:val="006E2735"/>
    <w:rsid w:val="00712906"/>
    <w:rsid w:val="00713D72"/>
    <w:rsid w:val="00737BE1"/>
    <w:rsid w:val="00747DCA"/>
    <w:rsid w:val="007543F0"/>
    <w:rsid w:val="00791E7C"/>
    <w:rsid w:val="007B2B61"/>
    <w:rsid w:val="007B590D"/>
    <w:rsid w:val="007F2C1A"/>
    <w:rsid w:val="007F449A"/>
    <w:rsid w:val="00837B08"/>
    <w:rsid w:val="008F6865"/>
    <w:rsid w:val="00912B3A"/>
    <w:rsid w:val="00921597"/>
    <w:rsid w:val="00936381"/>
    <w:rsid w:val="009B61E3"/>
    <w:rsid w:val="009C106B"/>
    <w:rsid w:val="009C3685"/>
    <w:rsid w:val="009E0779"/>
    <w:rsid w:val="00A335B6"/>
    <w:rsid w:val="00AA3784"/>
    <w:rsid w:val="00B86BAB"/>
    <w:rsid w:val="00BA4E64"/>
    <w:rsid w:val="00BC13C4"/>
    <w:rsid w:val="00BD3DEF"/>
    <w:rsid w:val="00BD7A36"/>
    <w:rsid w:val="00C00661"/>
    <w:rsid w:val="00C47DED"/>
    <w:rsid w:val="00C730A6"/>
    <w:rsid w:val="00C744A1"/>
    <w:rsid w:val="00C83A76"/>
    <w:rsid w:val="00D036FC"/>
    <w:rsid w:val="00D26A57"/>
    <w:rsid w:val="00D95AB7"/>
    <w:rsid w:val="00DA2B6E"/>
    <w:rsid w:val="00DC27FF"/>
    <w:rsid w:val="00DE214B"/>
    <w:rsid w:val="00DE45A8"/>
    <w:rsid w:val="00E25A04"/>
    <w:rsid w:val="00E35E4B"/>
    <w:rsid w:val="00E61F06"/>
    <w:rsid w:val="00EF22CB"/>
    <w:rsid w:val="00EF4830"/>
    <w:rsid w:val="00F36F85"/>
    <w:rsid w:val="00FD4597"/>
    <w:rsid w:val="00FF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32356"/>
  <w15:chartTrackingRefBased/>
  <w15:docId w15:val="{A235AD53-73A4-45B5-BC6D-EA7DD006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1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1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21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214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214B"/>
    <w:rPr>
      <w:sz w:val="18"/>
      <w:szCs w:val="18"/>
    </w:rPr>
  </w:style>
  <w:style w:type="table" w:styleId="a7">
    <w:name w:val="Table Grid"/>
    <w:basedOn w:val="a1"/>
    <w:uiPriority w:val="39"/>
    <w:rsid w:val="00246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 Z</dc:creator>
  <cp:keywords/>
  <dc:description/>
  <cp:lastModifiedBy>polaris Z</cp:lastModifiedBy>
  <cp:revision>28</cp:revision>
  <dcterms:created xsi:type="dcterms:W3CDTF">2026-04-23T18:36:00Z</dcterms:created>
  <dcterms:modified xsi:type="dcterms:W3CDTF">2026-08-10T08:35:00Z</dcterms:modified>
</cp:coreProperties>
</file>