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8771" w14:textId="6270AC3D" w:rsidR="00EB0D86" w:rsidRPr="00EB0D86" w:rsidRDefault="00EB0D86">
      <w:pPr>
        <w:rPr>
          <w:rFonts w:ascii="Arial" w:hAnsi="Arial" w:cs="Arial"/>
          <w:b/>
          <w:bCs/>
        </w:rPr>
      </w:pPr>
      <w:r w:rsidRPr="00EB0D86">
        <w:rPr>
          <w:rFonts w:ascii="Arial" w:hAnsi="Arial" w:cs="Arial"/>
          <w:b/>
          <w:bCs/>
        </w:rPr>
        <w:t>Supplementary Table S1</w:t>
      </w:r>
    </w:p>
    <w:tbl>
      <w:tblPr>
        <w:tblW w:w="8413" w:type="dxa"/>
        <w:tblLook w:val="04A0" w:firstRow="1" w:lastRow="0" w:firstColumn="1" w:lastColumn="0" w:noHBand="0" w:noVBand="1"/>
      </w:tblPr>
      <w:tblGrid>
        <w:gridCol w:w="4148"/>
        <w:gridCol w:w="1891"/>
        <w:gridCol w:w="2374"/>
      </w:tblGrid>
      <w:tr w:rsidR="001E543A" w:rsidRPr="001E543A" w14:paraId="2C148BC9" w14:textId="77777777" w:rsidTr="001E543A">
        <w:trPr>
          <w:trHeight w:val="294"/>
        </w:trPr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974E3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Characteristics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5F92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No. of patients (%)</w:t>
            </w:r>
          </w:p>
        </w:tc>
      </w:tr>
      <w:tr w:rsidR="001E543A" w:rsidRPr="001E543A" w14:paraId="1CC57CA2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37B7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3FE63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Male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2EF5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6 (35.3%)</w:t>
            </w:r>
          </w:p>
        </w:tc>
      </w:tr>
      <w:tr w:rsidR="001E543A" w:rsidRPr="001E543A" w14:paraId="756652C2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B0F0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072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Female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C842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11 (64.7%)</w:t>
            </w:r>
          </w:p>
        </w:tc>
      </w:tr>
      <w:tr w:rsidR="001E543A" w:rsidRPr="001E543A" w14:paraId="616F4323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1DC1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Age (years), median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4D1F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8D84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59 (44.5-74)</w:t>
            </w:r>
          </w:p>
        </w:tc>
      </w:tr>
      <w:tr w:rsidR="001E543A" w:rsidRPr="001E543A" w14:paraId="634735C2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7A0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BMI, median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9DA27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E20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22.8 (20-26.1)</w:t>
            </w:r>
          </w:p>
        </w:tc>
      </w:tr>
      <w:tr w:rsidR="001E543A" w:rsidRPr="001E543A" w14:paraId="2C13B74A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4B4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GDF-15 H-score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31A5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762B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39.7 (27.5-49.6)</w:t>
            </w:r>
          </w:p>
        </w:tc>
      </w:tr>
      <w:tr w:rsidR="001E543A" w:rsidRPr="001E543A" w14:paraId="5FCC154A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B686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GDF-15 mRNA expression (TPM)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1EF92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082F1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143 (64.9-289.5)</w:t>
            </w:r>
          </w:p>
        </w:tc>
      </w:tr>
      <w:tr w:rsidR="001E543A" w:rsidRPr="001E543A" w14:paraId="06CC61F8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AB80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ASA-PS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50B65" w14:textId="3C06E07E" w:rsidR="001E543A" w:rsidRPr="0058326E" w:rsidRDefault="001E543A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Class</w:t>
            </w:r>
            <w:r w:rsidR="0058326E"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 xml:space="preserve"> 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2D68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8 (47.1%)</w:t>
            </w:r>
          </w:p>
        </w:tc>
      </w:tr>
      <w:tr w:rsidR="001E543A" w:rsidRPr="001E543A" w14:paraId="0ED19635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1CA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3A116" w14:textId="0438D700" w:rsidR="001E543A" w:rsidRPr="0058326E" w:rsidRDefault="001E543A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Class</w:t>
            </w:r>
            <w:r w:rsidR="0058326E"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 xml:space="preserve"> II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7C871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7 (41.2%)</w:t>
            </w:r>
          </w:p>
        </w:tc>
      </w:tr>
      <w:tr w:rsidR="001E543A" w:rsidRPr="001E543A" w14:paraId="546C7ACD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C2C2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7614F" w14:textId="5E6357E2" w:rsidR="001E543A" w:rsidRPr="0058326E" w:rsidRDefault="001E543A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Class</w:t>
            </w:r>
            <w:r w:rsidR="0058326E"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 xml:space="preserve"> III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FEE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  <w:tr w:rsidR="001E543A" w:rsidRPr="001E543A" w14:paraId="020DD810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FE6D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85E56" w14:textId="74ECCE1A" w:rsidR="001E543A" w:rsidRPr="0058326E" w:rsidRDefault="001E543A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Class</w:t>
            </w:r>
            <w:r w:rsidR="0058326E"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 xml:space="preserve"> IV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7EFF8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 (0%)</w:t>
            </w:r>
          </w:p>
        </w:tc>
      </w:tr>
      <w:tr w:rsidR="001E543A" w:rsidRPr="001E543A" w14:paraId="035A07A8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67E8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Alb (g/dL), median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F5E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2F050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4 (3.8-4.3)</w:t>
            </w:r>
          </w:p>
        </w:tc>
      </w:tr>
      <w:tr w:rsidR="001E543A" w:rsidRPr="001E543A" w14:paraId="50434BFA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45C4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T-Cho (mg/dL), median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A62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F823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200 (169.5-214.5)</w:t>
            </w:r>
          </w:p>
        </w:tc>
      </w:tr>
      <w:tr w:rsidR="001E543A" w:rsidRPr="001E543A" w14:paraId="526BFDAE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99E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TLC (×103/μL), median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BE65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0C89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1.7 (1.4-2)</w:t>
            </w:r>
          </w:p>
        </w:tc>
      </w:tr>
      <w:tr w:rsidR="001E543A" w:rsidRPr="001E543A" w14:paraId="0172A7E3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FD83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CONUT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6DEA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0-1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834E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11 (64.7%)</w:t>
            </w:r>
          </w:p>
        </w:tc>
      </w:tr>
      <w:tr w:rsidR="001E543A" w:rsidRPr="001E543A" w14:paraId="44F90AF0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6FC2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F1E9B" w14:textId="61874A1A" w:rsidR="001E543A" w:rsidRPr="001E543A" w:rsidRDefault="009865E0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≥</w:t>
            </w:r>
            <w:r w:rsidR="001E543A"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6098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6 (35.3%)</w:t>
            </w:r>
          </w:p>
        </w:tc>
      </w:tr>
      <w:tr w:rsidR="001E543A" w:rsidRPr="001E543A" w14:paraId="67239324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732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PNI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064F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&gt;40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DDC2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17 (100%)</w:t>
            </w:r>
          </w:p>
        </w:tc>
      </w:tr>
      <w:tr w:rsidR="001E543A" w:rsidRPr="001E543A" w14:paraId="59211FD3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B72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F1C4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≤40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743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 (0%)</w:t>
            </w:r>
          </w:p>
        </w:tc>
      </w:tr>
      <w:tr w:rsidR="001E543A" w:rsidRPr="001E543A" w14:paraId="38D6AAFF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CF6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GNRI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8400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≥98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CFB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13 (76.5%)</w:t>
            </w:r>
          </w:p>
        </w:tc>
      </w:tr>
      <w:tr w:rsidR="001E543A" w:rsidRPr="001E543A" w14:paraId="000B1E4B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ADAB8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595C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&lt;98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F60A2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4 (23.5%)</w:t>
            </w:r>
          </w:p>
        </w:tc>
      </w:tr>
      <w:tr w:rsidR="001E543A" w:rsidRPr="001E543A" w14:paraId="596E8D6B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5C4E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Location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F27A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Cecum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54C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 (5.9%)</w:t>
            </w:r>
          </w:p>
        </w:tc>
      </w:tr>
      <w:tr w:rsidR="001E543A" w:rsidRPr="001E543A" w14:paraId="7A1EBA51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4190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06B72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Ascending colon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C8B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  <w:tr w:rsidR="001E543A" w:rsidRPr="001E543A" w14:paraId="6242BDA7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AB4B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051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Transverse colon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5D03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 (5.9%)</w:t>
            </w:r>
          </w:p>
        </w:tc>
      </w:tr>
      <w:tr w:rsidR="001E543A" w:rsidRPr="001E543A" w14:paraId="57634B61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2956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B1D57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Descending colon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428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 (5.9%)</w:t>
            </w:r>
          </w:p>
        </w:tc>
      </w:tr>
      <w:tr w:rsidR="001E543A" w:rsidRPr="001E543A" w14:paraId="49CD4A0C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A39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3285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Sigmoid colon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FD86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4 (23.5%)</w:t>
            </w:r>
          </w:p>
        </w:tc>
      </w:tr>
      <w:tr w:rsidR="001E543A" w:rsidRPr="001E543A" w14:paraId="71B62781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8067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0EBA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Rectum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1F4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8 (47.1%)</w:t>
            </w:r>
          </w:p>
        </w:tc>
      </w:tr>
      <w:tr w:rsidR="001E543A" w:rsidRPr="001E543A" w14:paraId="2664205A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686F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5207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Tis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951C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  <w:tr w:rsidR="001E543A" w:rsidRPr="001E543A" w14:paraId="4FEB15C9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D39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33B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4826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  <w:tr w:rsidR="001E543A" w:rsidRPr="001E543A" w14:paraId="06BCE77B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FA99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A036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A3A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 (0%)</w:t>
            </w:r>
          </w:p>
        </w:tc>
      </w:tr>
      <w:tr w:rsidR="001E543A" w:rsidRPr="001E543A" w14:paraId="7DAE8A4D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91AC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5D808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6F2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10 (58.8%)</w:t>
            </w:r>
          </w:p>
        </w:tc>
      </w:tr>
      <w:tr w:rsidR="001E543A" w:rsidRPr="001E543A" w14:paraId="0EA942AB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CA95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8D103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1D3B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3 (17.6%)</w:t>
            </w:r>
          </w:p>
        </w:tc>
      </w:tr>
      <w:tr w:rsidR="001E543A" w:rsidRPr="001E543A" w14:paraId="110D452D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529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14F9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725A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11 (64.7%)</w:t>
            </w:r>
          </w:p>
        </w:tc>
      </w:tr>
      <w:tr w:rsidR="001E543A" w:rsidRPr="001E543A" w14:paraId="549E03CE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9555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4AA63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93688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5 (29.4%)</w:t>
            </w:r>
          </w:p>
        </w:tc>
      </w:tr>
      <w:tr w:rsidR="001E543A" w:rsidRPr="001E543A" w14:paraId="1B0D6D27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D9B7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12030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C20D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 (5.9%)</w:t>
            </w:r>
          </w:p>
        </w:tc>
      </w:tr>
      <w:tr w:rsidR="001E543A" w:rsidRPr="001E543A" w14:paraId="7D201D4A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3161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49A1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574D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15 (88.2%)</w:t>
            </w:r>
          </w:p>
        </w:tc>
      </w:tr>
      <w:tr w:rsidR="001E543A" w:rsidRPr="001E543A" w14:paraId="0E2658C3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0A122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27BE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9267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  <w:tr w:rsidR="001E543A" w:rsidRPr="001E543A" w14:paraId="07A72E2A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7F20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Stage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D16E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B4F8A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  <w:tr w:rsidR="001E543A" w:rsidRPr="001E543A" w14:paraId="6EC5C6E2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2AA3F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9F414" w14:textId="452B2DFC" w:rsidR="001E543A" w:rsidRPr="0058326E" w:rsidRDefault="0058326E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>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557CB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1 (5.9%)</w:t>
            </w:r>
          </w:p>
        </w:tc>
      </w:tr>
      <w:tr w:rsidR="001E543A" w:rsidRPr="001E543A" w14:paraId="0A8D75A1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CF87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53899" w14:textId="34407A87" w:rsidR="001E543A" w:rsidRPr="0058326E" w:rsidRDefault="0058326E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>II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91529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7 (41.2%)</w:t>
            </w:r>
          </w:p>
        </w:tc>
      </w:tr>
      <w:tr w:rsidR="001E543A" w:rsidRPr="001E543A" w14:paraId="21A26DC1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649A6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44CEE" w14:textId="78DBC0F6" w:rsidR="001E543A" w:rsidRPr="0058326E" w:rsidRDefault="0058326E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>III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8286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5 (29.4%)</w:t>
            </w:r>
          </w:p>
        </w:tc>
      </w:tr>
      <w:tr w:rsidR="001E543A" w:rsidRPr="001E543A" w14:paraId="2F58596D" w14:textId="77777777" w:rsidTr="001E543A">
        <w:trPr>
          <w:trHeight w:val="294"/>
        </w:trPr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594E64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144E5" w14:textId="08A7C2E6" w:rsidR="001E543A" w:rsidRPr="0058326E" w:rsidRDefault="0058326E" w:rsidP="001E543A">
            <w:pPr>
              <w:spacing w:after="0" w:line="240" w:lineRule="auto"/>
              <w:jc w:val="center"/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14:ligatures w14:val="none"/>
              </w:rPr>
              <w:t>IV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5CD4B1" w14:textId="77777777" w:rsidR="001E543A" w:rsidRPr="001E543A" w:rsidRDefault="001E543A" w:rsidP="001E5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</w:pPr>
            <w:r w:rsidRPr="001E543A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14:ligatures w14:val="none"/>
              </w:rPr>
              <w:t>2 (11.8%)</w:t>
            </w:r>
          </w:p>
        </w:tc>
      </w:tr>
    </w:tbl>
    <w:p w14:paraId="5752BEFB" w14:textId="77777777" w:rsidR="00EB0D86" w:rsidRDefault="00EB0D86" w:rsidP="00EB0D86">
      <w:pPr>
        <w:rPr>
          <w:rFonts w:ascii="Arial" w:hAnsi="Arial" w:cs="Arial"/>
          <w:sz w:val="21"/>
          <w:szCs w:val="21"/>
        </w:rPr>
      </w:pPr>
    </w:p>
    <w:p w14:paraId="49A6A397" w14:textId="0884C1D5" w:rsidR="00EB0D86" w:rsidRPr="00EB0D86" w:rsidRDefault="00EB0D86">
      <w:pPr>
        <w:rPr>
          <w:rFonts w:ascii="Arial" w:hAnsi="Arial" w:cs="Arial"/>
          <w:sz w:val="21"/>
          <w:szCs w:val="21"/>
        </w:rPr>
      </w:pPr>
      <w:r w:rsidRPr="00111CE1">
        <w:rPr>
          <w:rFonts w:ascii="Arial" w:hAnsi="Arial" w:cs="Arial"/>
          <w:sz w:val="21"/>
          <w:szCs w:val="21"/>
        </w:rPr>
        <w:t>GDF-15</w:t>
      </w:r>
      <w:r>
        <w:rPr>
          <w:rFonts w:ascii="Arial" w:hAnsi="Arial" w:cs="Arial" w:hint="eastAsia"/>
          <w:sz w:val="21"/>
          <w:szCs w:val="21"/>
        </w:rPr>
        <w:t xml:space="preserve">, </w:t>
      </w:r>
      <w:r w:rsidRPr="00111CE1">
        <w:rPr>
          <w:rFonts w:ascii="Arial" w:hAnsi="Arial" w:cs="Arial"/>
          <w:sz w:val="21"/>
          <w:szCs w:val="21"/>
        </w:rPr>
        <w:t>Growth differentiation factor 15</w:t>
      </w:r>
      <w:r>
        <w:rPr>
          <w:rFonts w:ascii="Arial" w:hAnsi="Arial" w:cs="Arial" w:hint="eastAsia"/>
          <w:sz w:val="21"/>
          <w:szCs w:val="21"/>
        </w:rPr>
        <w:t xml:space="preserve">; </w:t>
      </w:r>
      <w:r w:rsidRPr="00632FB4">
        <w:rPr>
          <w:rFonts w:ascii="Arial" w:hAnsi="Arial" w:cs="Arial"/>
          <w:sz w:val="21"/>
          <w:szCs w:val="21"/>
        </w:rPr>
        <w:t>BMI, body mass index; ASA-PS, American Society of Anesthesiologists Physical Status; Alb, serum albumin; T-Cho, total cholesterol; TLC, total lymphocyte count; CONUT, Controlling Nutritional Status; PNI, Prognostic Nutritional Index; GNRI, Geriatric Nutritional Risk Index.</w:t>
      </w:r>
    </w:p>
    <w:sectPr w:rsidR="00EB0D86" w:rsidRPr="00EB0D86" w:rsidSect="00EB0D86">
      <w:pgSz w:w="11906" w:h="16838"/>
      <w:pgMar w:top="1134" w:right="1701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0E40B" w14:textId="77777777" w:rsidR="009C450C" w:rsidRDefault="009C450C" w:rsidP="009865E0">
      <w:pPr>
        <w:spacing w:after="0" w:line="240" w:lineRule="auto"/>
      </w:pPr>
      <w:r>
        <w:separator/>
      </w:r>
    </w:p>
  </w:endnote>
  <w:endnote w:type="continuationSeparator" w:id="0">
    <w:p w14:paraId="5E273F1F" w14:textId="77777777" w:rsidR="009C450C" w:rsidRDefault="009C450C" w:rsidP="0098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6250" w14:textId="77777777" w:rsidR="009C450C" w:rsidRDefault="009C450C" w:rsidP="009865E0">
      <w:pPr>
        <w:spacing w:after="0" w:line="240" w:lineRule="auto"/>
      </w:pPr>
      <w:r>
        <w:separator/>
      </w:r>
    </w:p>
  </w:footnote>
  <w:footnote w:type="continuationSeparator" w:id="0">
    <w:p w14:paraId="176E8C65" w14:textId="77777777" w:rsidR="009C450C" w:rsidRDefault="009C450C" w:rsidP="00986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3A"/>
    <w:rsid w:val="0007694E"/>
    <w:rsid w:val="000D5826"/>
    <w:rsid w:val="001E543A"/>
    <w:rsid w:val="00230AA2"/>
    <w:rsid w:val="00253665"/>
    <w:rsid w:val="002D399C"/>
    <w:rsid w:val="004140D6"/>
    <w:rsid w:val="0058326E"/>
    <w:rsid w:val="006100BC"/>
    <w:rsid w:val="007C3271"/>
    <w:rsid w:val="00815A89"/>
    <w:rsid w:val="00972477"/>
    <w:rsid w:val="009865E0"/>
    <w:rsid w:val="009C450C"/>
    <w:rsid w:val="00BE43D6"/>
    <w:rsid w:val="00C30665"/>
    <w:rsid w:val="00C73D28"/>
    <w:rsid w:val="00CB1A8F"/>
    <w:rsid w:val="00CF0904"/>
    <w:rsid w:val="00D24762"/>
    <w:rsid w:val="00D737C1"/>
    <w:rsid w:val="00EB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86800"/>
  <w15:chartTrackingRefBased/>
  <w15:docId w15:val="{A048E013-F8FE-4CB6-B9C4-424083B0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477"/>
  </w:style>
  <w:style w:type="paragraph" w:styleId="1">
    <w:name w:val="heading 1"/>
    <w:basedOn w:val="a"/>
    <w:next w:val="a"/>
    <w:link w:val="10"/>
    <w:uiPriority w:val="9"/>
    <w:qFormat/>
    <w:rsid w:val="001E5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5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1E5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1E5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1E54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1E543A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1E54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1E543A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1E54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1E54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5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5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5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54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54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54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5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54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543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65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9865E0"/>
  </w:style>
  <w:style w:type="paragraph" w:styleId="ac">
    <w:name w:val="footer"/>
    <w:basedOn w:val="a"/>
    <w:link w:val="ad"/>
    <w:uiPriority w:val="99"/>
    <w:unhideWhenUsed/>
    <w:rsid w:val="009865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986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</Pages>
  <Words>177</Words>
  <Characters>1109</Characters>
  <Application>Microsoft Office Word</Application>
  <DocSecurity>0</DocSecurity>
  <Lines>25</Lines>
  <Paragraphs>11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皆瀬　翼</dc:creator>
  <cp:keywords/>
  <dc:description/>
  <cp:lastModifiedBy>Hideaki Karasawa</cp:lastModifiedBy>
  <cp:revision>4</cp:revision>
  <dcterms:created xsi:type="dcterms:W3CDTF">2026-05-08T08:09:00Z</dcterms:created>
  <dcterms:modified xsi:type="dcterms:W3CDTF">2026-05-29T09:15:00Z</dcterms:modified>
</cp:coreProperties>
</file>