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D7DFF" w14:textId="768F72AD" w:rsidR="00D46EE2" w:rsidRDefault="002E3058" w:rsidP="002E3058">
      <w:pPr>
        <w:spacing w:line="48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2E3058">
        <w:rPr>
          <w:rFonts w:ascii="Times New Roman" w:hAnsi="Times New Roman" w:cs="Times New Roman"/>
          <w:b/>
          <w:bCs/>
          <w:sz w:val="22"/>
          <w:szCs w:val="22"/>
        </w:rPr>
        <w:t>eTable 3. Multivariable regression output for hard</w:t>
      </w:r>
      <w:r w:rsidRPr="002E3058">
        <w:rPr>
          <w:rFonts w:ascii="Times New Roman" w:hAnsi="Times New Roman" w:cs="Times New Roman"/>
          <w:b/>
          <w:bCs/>
          <w:sz w:val="22"/>
          <w:szCs w:val="22"/>
        </w:rPr>
        <w:noBreakHyphen/>
        <w:t>class trajectory models and continuous posterior probability (prob2) models in the MIMIC</w:t>
      </w:r>
      <w:r w:rsidRPr="002E3058">
        <w:rPr>
          <w:rFonts w:ascii="Times New Roman" w:hAnsi="Times New Roman" w:cs="Times New Roman"/>
          <w:b/>
          <w:bCs/>
          <w:sz w:val="22"/>
          <w:szCs w:val="22"/>
        </w:rPr>
        <w:noBreakHyphen/>
        <w:t>IV and eICU</w:t>
      </w:r>
      <w:r w:rsidRPr="002E3058">
        <w:rPr>
          <w:rFonts w:ascii="Times New Roman" w:hAnsi="Times New Roman" w:cs="Times New Roman"/>
          <w:b/>
          <w:bCs/>
          <w:sz w:val="22"/>
          <w:szCs w:val="22"/>
        </w:rPr>
        <w:noBreakHyphen/>
        <w:t>CRD cohorts.</w:t>
      </w:r>
    </w:p>
    <w:p w14:paraId="1AC5D2FB" w14:textId="77777777" w:rsidR="00B15908" w:rsidRPr="00B15908" w:rsidRDefault="00B15908" w:rsidP="002E3058">
      <w:pPr>
        <w:spacing w:line="480" w:lineRule="auto"/>
        <w:rPr>
          <w:rFonts w:ascii="Times New Roman" w:hAnsi="Times New Roman" w:cs="Times New Roman"/>
          <w:b/>
          <w:bCs/>
          <w:sz w:val="22"/>
          <w:szCs w:val="22"/>
          <w:lang w:eastAsia="zh-CN"/>
        </w:rPr>
      </w:pPr>
    </w:p>
    <w:tbl>
      <w:tblPr>
        <w:tblW w:w="10817" w:type="dxa"/>
        <w:jc w:val="center"/>
        <w:tblLayout w:type="fixed"/>
        <w:tblLook w:val="0420" w:firstRow="1" w:lastRow="0" w:firstColumn="0" w:lastColumn="0" w:noHBand="0" w:noVBand="1"/>
      </w:tblPr>
      <w:tblGrid>
        <w:gridCol w:w="1275"/>
        <w:gridCol w:w="2835"/>
        <w:gridCol w:w="3168"/>
        <w:gridCol w:w="2361"/>
        <w:gridCol w:w="1178"/>
      </w:tblGrid>
      <w:tr w:rsidR="00B15908" w14:paraId="3A5DD8F9" w14:textId="77777777" w:rsidTr="00B15908">
        <w:trPr>
          <w:jc w:val="center"/>
        </w:trPr>
        <w:tc>
          <w:tcPr>
            <w:tcW w:w="1275" w:type="dxa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95696D" w14:textId="77777777" w:rsidR="00B15908" w:rsidRDefault="00B15908">
            <w:pP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Cohort</w:t>
            </w:r>
          </w:p>
        </w:tc>
        <w:tc>
          <w:tcPr>
            <w:tcW w:w="2835" w:type="dxa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FA6166" w14:textId="77777777" w:rsidR="00B15908" w:rsidRDefault="00B15908">
            <w:pP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3168" w:type="dxa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7767FD" w14:textId="77777777" w:rsidR="00B15908" w:rsidRDefault="00B15908">
            <w:pP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2361" w:type="dxa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DD17E5" w14:textId="77777777" w:rsidR="00B15908" w:rsidRDefault="00B15908" w:rsidP="00B15908">
            <w:pP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OR (95% CI)</w:t>
            </w:r>
          </w:p>
        </w:tc>
        <w:tc>
          <w:tcPr>
            <w:tcW w:w="1178" w:type="dxa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EA94DD" w14:textId="77777777" w:rsidR="00B15908" w:rsidRDefault="00B15908">
            <w:pP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 value</w:t>
            </w:r>
          </w:p>
        </w:tc>
      </w:tr>
      <w:tr w:rsidR="00B15908" w14:paraId="5EA962D6" w14:textId="77777777" w:rsidTr="00B15908">
        <w:trPr>
          <w:jc w:val="center"/>
        </w:trPr>
        <w:tc>
          <w:tcPr>
            <w:tcW w:w="1275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599782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MIMIC-IV</w:t>
            </w:r>
          </w:p>
        </w:tc>
        <w:tc>
          <w:tcPr>
            <w:tcW w:w="2835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1621E8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MIMIC Excl early death (class)</w:t>
            </w:r>
          </w:p>
        </w:tc>
        <w:tc>
          <w:tcPr>
            <w:tcW w:w="3168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1F864A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236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6FA9E4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1178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D53D9D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4E8C6EA6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3418B6D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48EACB7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84B356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Persistent hyperglycemia class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E0AF53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2.40 (1.55–3.71)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B2EF20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0.0001</w:t>
            </w:r>
          </w:p>
        </w:tc>
      </w:tr>
      <w:tr w:rsidR="00B15908" w14:paraId="5C7F31ED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C7DAFD7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CCFCDA1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108383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921354" w14:textId="77777777" w:rsidR="00B15908" w:rsidRDefault="00B15908" w:rsidP="00B15908">
            <w:pPr>
              <w:tabs>
                <w:tab w:val="left" w:pos="870"/>
              </w:tabs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1.06 (1.04–1.08)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FC5615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1B0DF12E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6AB4A2F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449B4EE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AEEFB7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gcs_min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2F36D8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0.89 (0.53–1.50)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57BD82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0.6606</w:t>
            </w:r>
          </w:p>
        </w:tc>
      </w:tr>
      <w:tr w:rsidR="00B15908" w14:paraId="26BC7B7E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00EA3A19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4C37007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AD970F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mech_vent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88E99C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0.98 (0.64–1.52)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76EF06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0.9421</w:t>
            </w:r>
          </w:p>
        </w:tc>
      </w:tr>
      <w:tr w:rsidR="00B15908" w14:paraId="6E639703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7DA6119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FCBCB21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3CA307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sofa_max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472F10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1.60 (1.48–1.72)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E56BC1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229117A0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DA54E5D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BC44CA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MIMIC Excl early death (prob2)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A7CEBA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B28B23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90A831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663E2323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34414F7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E51847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E13FBF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576810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1.06 (1.04–1.08)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401A4E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354B6C45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8D6D8D8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49BC38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C6A3F5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gcs_min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8CD242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0.89 (0.53–1.51)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6B092A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0.6776</w:t>
            </w:r>
          </w:p>
        </w:tc>
      </w:tr>
      <w:tr w:rsidR="00B15908" w14:paraId="1101E30F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9856F01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004E54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C9EBF8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mech_vent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6E61E2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0.99 (0.64–1.53)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ADFE4F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0.9593</w:t>
            </w:r>
          </w:p>
        </w:tc>
      </w:tr>
      <w:tr w:rsidR="00B15908" w14:paraId="79F3138F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0707F6F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D575A7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0F6794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prob2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055F6D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1.60 (1.28–2.01)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2A9717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53BD6DB3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D425CB7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EBDDC6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A7FA86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sofa_max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42E1C9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1.59 (1.47–1.72)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DCC6A4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0E5C4E4B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5264A10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F42014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MIMIC Model 1 (class)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7F780E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2D944B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9EC79B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29A85035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06344394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113E50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9049B9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Persistent hyperglycemia class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68FCB3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2.34 (1.52–3.61)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B3253D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0.0001</w:t>
            </w:r>
          </w:p>
        </w:tc>
      </w:tr>
      <w:tr w:rsidR="00B15908" w14:paraId="28255FC4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919B9D3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FAB2D0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AAA343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46290B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1.06 (1.04–1.08)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A14D75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64367CB1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CD7A903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7BA484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634047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gcs_min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A5EC50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0.93 (0.56–1.56)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67911B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0.7962</w:t>
            </w:r>
          </w:p>
        </w:tc>
      </w:tr>
      <w:tr w:rsidR="00B15908" w14:paraId="65CC4D33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95A81DF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350D3F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49FD6E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mech_vent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8C531C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0.96 (0.62–1.48)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5D0D19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0.8592</w:t>
            </w:r>
          </w:p>
        </w:tc>
      </w:tr>
      <w:tr w:rsidR="00B15908" w14:paraId="74D77E8F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9BA848D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7C0C0F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E77870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sofa_max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042420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1.60 (1.48–1.72)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EAA561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59F172F5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0A1F2BC3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DE9C66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MIMIC Model 1 (prob2)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22D69D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900B8B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17AA6A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26FB9776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ED401AA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50965F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A59C85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726446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1.06 (1.04–1.08)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7D8F9E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23ADF13D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CEE5579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51C0FF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65DFC3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gcs_min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460FAF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0.94 (0.56–1.58)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D4903C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0.8143</w:t>
            </w:r>
          </w:p>
        </w:tc>
      </w:tr>
      <w:tr w:rsidR="00B15908" w14:paraId="736C3ACE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30C87C7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C1B63B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78E694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mech_vent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327A09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0.97 (0.63–1.49)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805C92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0.8751</w:t>
            </w:r>
          </w:p>
        </w:tc>
      </w:tr>
      <w:tr w:rsidR="00B15908" w14:paraId="336E4D4E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A18F503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7C3773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681BEF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prob2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045B8B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1.59 (1.27–1.99)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38B46B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0.0001</w:t>
            </w:r>
          </w:p>
        </w:tc>
      </w:tr>
      <w:tr w:rsidR="00B15908" w14:paraId="27222085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9987A7C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9FB605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16C8E3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sofa_max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259BF6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1.59 (1.48–1.72)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DCEAA2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5AF3770D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34655B9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537805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MIMIC Model 1 + BMI (class)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301B2D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8F7280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287A94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4AC6B529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92B0E28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CAE59B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D73350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Persistent hyperglycemia class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D87341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2.40 (1.55–3.70)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CA73BC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0.0001</w:t>
            </w:r>
          </w:p>
        </w:tc>
      </w:tr>
      <w:tr w:rsidR="00B15908" w14:paraId="1D284F3D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420B2C5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771758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C75466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FDA731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1.06 (1.04–1.08)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03F058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317289A3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E74A6E3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331021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FEAEA2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bmi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7E653B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0.99 (0.95–1.02)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FE3CE3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0.4197</w:t>
            </w:r>
          </w:p>
        </w:tc>
      </w:tr>
      <w:tr w:rsidR="00B15908" w14:paraId="2D93C685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216FC66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DD81CA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C8E6B8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gcs_min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47ED80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0.94 (0.56–1.57)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6EF403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0.8113</w:t>
            </w:r>
          </w:p>
        </w:tc>
      </w:tr>
      <w:tr w:rsidR="00B15908" w14:paraId="6358EBD8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933B555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C04FA0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BB8D7C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mech_vent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2F984E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0.95 (0.62–1.46)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F29C09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0.8251</w:t>
            </w:r>
          </w:p>
        </w:tc>
      </w:tr>
      <w:tr w:rsidR="00B15908" w14:paraId="0A1B2C3E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55CB0DB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F9B746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F8B99F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sofa_max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F5BD49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1.60 (1.48–1.73)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6B8005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661972F0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F7CF3B4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9E2E8A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MIMIC Model 1 + BMI (prob2)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6C180F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E3CC90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2BBDB3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4D26570F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95B4523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785BC2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64E7AF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1905FB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1.06 (1.04–1.08)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074D1E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7B36286D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2E6A826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CDA181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B9BAB0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bmi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3BD046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0.98 (0.95–1.02)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B1DB49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0.2725</w:t>
            </w:r>
          </w:p>
        </w:tc>
      </w:tr>
      <w:tr w:rsidR="00B15908" w14:paraId="2C3B34BD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7B9E48B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818794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3B25DD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gcs_min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2854BF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0.95 (0.56–1.59)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47E579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0.8359</w:t>
            </w:r>
          </w:p>
        </w:tc>
      </w:tr>
      <w:tr w:rsidR="00B15908" w14:paraId="61E008BE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6631212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B92D75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11B127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mech_vent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C6023A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0.95 (0.62–1.47)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505BD6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0.8218</w:t>
            </w:r>
          </w:p>
        </w:tc>
      </w:tr>
      <w:tr w:rsidR="00B15908" w14:paraId="00066DFE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ABC3F5B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D77A32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77BED6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prob2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E0D616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1.63 (1.30–2.06)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81C244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3E7A79CF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1B66119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B7BBED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B12AF0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sofa_max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C91785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1.60 (1.48–1.72)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983D74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2328C29B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B9FDEF9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3A026C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MIMIC Model 1 + CV (class)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7BCEC3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B7ED66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1B44BD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24FA1786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DBE73C5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6C4700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EC9D58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Persistent hyperglycemia class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5D2AB6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2.30 (1.49–3.56)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3C579F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0.0001</w:t>
            </w:r>
          </w:p>
        </w:tc>
      </w:tr>
      <w:tr w:rsidR="00B15908" w14:paraId="292B9A1E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9654254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AE5168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75C1CC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987FBB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1.06 (1.04–1.08)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6913DC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746443EE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08C43769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8E67B2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2D0C79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gcs_min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4484F9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0.93 (0.55–1.55)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AE50F4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0.7731</w:t>
            </w:r>
          </w:p>
        </w:tc>
      </w:tr>
      <w:tr w:rsidR="00B15908" w14:paraId="49917B69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58EF082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AD7D20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A5FC8E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glu_cv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D6BBCF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1.55 (0.38–6.26)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EFE783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0.5514</w:t>
            </w:r>
          </w:p>
        </w:tc>
      </w:tr>
      <w:tr w:rsidR="00B15908" w14:paraId="4B1C374A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D38377E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B5E080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724E8F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mech_vent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3CCFC4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0.96 (0.63–1.48)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FB69F1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0.8642</w:t>
            </w:r>
          </w:p>
        </w:tc>
      </w:tr>
      <w:tr w:rsidR="00B15908" w14:paraId="62B64533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481EB93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372A23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586258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sofa_max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C1BDCF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1.59 (1.48–1.72)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9B8125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750B474C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0589B0CA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4FE125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MIMIC Model 1 + CV (prob2)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7CFEEA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4C32DF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486302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5D0AA8CE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CBB2D50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C635E5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0E783F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27CB80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1.06 (1.04–1.08)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B6B355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1DE55647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CFADA5F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987229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606E46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gcs_min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737C67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0.94 (0.56–1.57)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783065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0.8050</w:t>
            </w:r>
          </w:p>
        </w:tc>
      </w:tr>
      <w:tr w:rsidR="00B15908" w14:paraId="77BD1E47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022BB57E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DE5DA1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BACA30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glu_cv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EB5A51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1.14 (0.26–5.04)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F4CF30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0.8689</w:t>
            </w:r>
          </w:p>
        </w:tc>
      </w:tr>
      <w:tr w:rsidR="00B15908" w14:paraId="265BF687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D3F92B0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EB3E61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C50447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mech_vent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41E724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0.97 (0.63–1.49)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4D37A1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0.8748</w:t>
            </w:r>
          </w:p>
        </w:tc>
      </w:tr>
      <w:tr w:rsidR="00B15908" w14:paraId="38123FEC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10D671F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39CE13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A3A97C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prob2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A9DA2F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1.58 (1.26–1.99)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23F247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0.0001</w:t>
            </w:r>
          </w:p>
        </w:tc>
      </w:tr>
      <w:tr w:rsidR="00B15908" w14:paraId="2AE946F3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F2B0812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E16206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7A3E99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sofa_max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C032D2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1.59 (1.48–1.72)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6A87D1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0D1B6F8D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253B304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077904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MIMIC Model 1 + hypoglycemia (class)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BA831D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44E8B2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9FC37C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6F44849A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0931F4E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24DE2F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6C8BD0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Persistent hyperglycemia class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3C8321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2.58 (1.64–4.06)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7F574A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18158603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29FF62A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B38A97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D89AD3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B84D92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1.06 (1.04–1.08)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84A75D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169B8FB5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0CC2D1CC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F73522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BE31C5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gcs_min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812EE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0.96 (0.57–1.60)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4B0F6C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0.8649</w:t>
            </w:r>
          </w:p>
        </w:tc>
      </w:tr>
      <w:tr w:rsidR="00B15908" w14:paraId="0F53817B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8E4D4C3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C33E05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2EFEFD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hypoglycemia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F8FA17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2.02 (0.95–4.30)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9F1774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0.0818</w:t>
            </w:r>
          </w:p>
        </w:tc>
      </w:tr>
      <w:tr w:rsidR="00B15908" w14:paraId="0FF4319A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19AF1FA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41B055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165C4E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mech_vent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E01BB7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0.97 (0.63–1.50)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941B9E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0.8965</w:t>
            </w:r>
          </w:p>
        </w:tc>
      </w:tr>
      <w:tr w:rsidR="00B15908" w14:paraId="0FCEF8AD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61F9313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5A073C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D45FA4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sofa_max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65DE0F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1.59 (1.47–1.71)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04CA3A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0292BD25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226C404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3A85A6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MIMIC Model 1 + hypoglycemia (prob2)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2613FD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D98CEE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004CE6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764A8A2F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26EE0A6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AD2098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C81AFE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C06FD3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1.06 (1.04–1.08)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8EAB33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7B504D9E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4A411EE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509DD2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C34A45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gcs_min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050FC3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0.97 (0.58–1.63)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3A6563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0.9053</w:t>
            </w:r>
          </w:p>
        </w:tc>
      </w:tr>
      <w:tr w:rsidR="00B15908" w14:paraId="4D683757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2BEB19D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B0C0C1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DF9B75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hypoglycemia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5BAE59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2.40 (1.10–5.20)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3C53D0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0.0359</w:t>
            </w:r>
          </w:p>
        </w:tc>
      </w:tr>
      <w:tr w:rsidR="00B15908" w14:paraId="366BA4DB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21FEA36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68D8C9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514F38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mech_vent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58D3A9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0.98 (0.64–1.51)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BCDCB4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0.9265</w:t>
            </w:r>
          </w:p>
        </w:tc>
      </w:tr>
      <w:tr w:rsidR="00B15908" w14:paraId="28DA4E83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AA039A0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CFA7AF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60C860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prob2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F408FA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1.71 (1.35–2.16)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0953A2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0EB92697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A02B734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3B27E6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766C82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sofa_max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2D9BC9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1.58 (1.46–1.70)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BE185A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0C7F559D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00A25ED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5DE258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MIMIC Model 2 (class)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C11D84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9618BC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3FBE96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3DB5A0D1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0C0428B4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9A2B81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83AA7D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Persistent hyperglycemia class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3040D8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1.76 (0.96–3.22)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348A98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0.0703</w:t>
            </w:r>
          </w:p>
        </w:tc>
      </w:tr>
      <w:tr w:rsidR="00B15908" w14:paraId="6215A803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BE74338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0ABE9E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3F963B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731F64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1.06 (1.04–1.08)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87FD85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25129283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3DB6CFA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F0B69F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9AB8B9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diabetes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AD4535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1.67 (0.89–3.15)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44DE58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0.1259</w:t>
            </w:r>
          </w:p>
        </w:tc>
      </w:tr>
      <w:tr w:rsidR="00B15908" w14:paraId="4757E711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48B7C70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31AE28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F2E35D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gcs_min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092E6B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1.45 (0.78–2.69)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468B39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0.2512</w:t>
            </w:r>
          </w:p>
        </w:tc>
      </w:tr>
      <w:tr w:rsidR="00B15908" w14:paraId="5B1BB211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2485D75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3602A7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10C6DE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glucose_first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A9F269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 (1.00–1.00)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C59616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0.9783</w:t>
            </w:r>
          </w:p>
        </w:tc>
      </w:tr>
      <w:tr w:rsidR="00B15908" w14:paraId="0218F861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08B1B8E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ACE736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2EC72E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insulin_24h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9BEAE7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0.77 (0.41–1.44)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8F8CCA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0.4251</w:t>
            </w:r>
          </w:p>
        </w:tc>
      </w:tr>
      <w:tr w:rsidR="00B15908" w14:paraId="4C6E8931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2FD504C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FE29CA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95DB03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lactate_max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FFD782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1.02 (0.91–1.14)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FB72C3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0.7731</w:t>
            </w:r>
          </w:p>
        </w:tc>
      </w:tr>
      <w:tr w:rsidR="00B15908" w14:paraId="20D9EF09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791FB49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61FB3B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EFECDD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mech_vent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5E9961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1.27 (0.71–2.25)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2ECF77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0.4211</w:t>
            </w:r>
          </w:p>
        </w:tc>
      </w:tr>
      <w:tr w:rsidR="00B15908" w14:paraId="612896B9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3B3E7D6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D1E618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74E908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sofa_max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1CA83C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1.55 (1.40–1.71)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6EAE7B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75CB9B2E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D2B22BA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E02C83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1869A4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vasopressor_24h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99A06E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0.47 (0.24–0.91)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AC6C82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0.0241</w:t>
            </w:r>
          </w:p>
        </w:tc>
      </w:tr>
      <w:tr w:rsidR="00B15908" w14:paraId="6AF92F20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F0D1964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93D789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MIMIC Model 2 (prob2)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C0842D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9B9148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215652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0.0014</w:t>
            </w:r>
          </w:p>
        </w:tc>
      </w:tr>
      <w:tr w:rsidR="00B15908" w14:paraId="38CFC925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491C653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7246FB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19C328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60A34E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1.06 (1.04–1.08)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65D602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758071DF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6644FAF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1ABBE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365038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diabetes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B05707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1.49 (0.76–2.91)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07637C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0.2630</w:t>
            </w:r>
          </w:p>
        </w:tc>
      </w:tr>
      <w:tr w:rsidR="00B15908" w14:paraId="454E32DD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B9D7271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3C51C3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197138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gcs_min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1940D8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1.50 (0.81–2.80)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D96D98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0.2150</w:t>
            </w:r>
          </w:p>
        </w:tc>
      </w:tr>
      <w:tr w:rsidR="00B15908" w14:paraId="75A5D4E1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4022F89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68026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CF026E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glucose_first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9CFA85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 (0.99–1.00)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43A1E0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0.8394</w:t>
            </w:r>
          </w:p>
        </w:tc>
      </w:tr>
      <w:tr w:rsidR="00B15908" w14:paraId="66A90DF8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5E4B904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9AC344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41E86F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insulin_24h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7ED746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0.74 (0.39–1.40)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154FF3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0.3621</w:t>
            </w:r>
          </w:p>
        </w:tc>
      </w:tr>
      <w:tr w:rsidR="00B15908" w14:paraId="700319B0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E89C41F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35E216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2F0D2E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lactate_max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19777A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1.01 (0.90–1.13)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094E06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0.8946</w:t>
            </w:r>
          </w:p>
        </w:tc>
      </w:tr>
      <w:tr w:rsidR="00B15908" w14:paraId="2039BD8B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1FD6927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B7CC85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2DCB80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mech_vent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E4EEC0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1.31 (0.74–2.33)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A82253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0.3653</w:t>
            </w:r>
          </w:p>
        </w:tc>
      </w:tr>
      <w:tr w:rsidR="00B15908" w14:paraId="344C60B9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2294CD8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75E205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6CB4B4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prob2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5D43E5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1.43 (1.02–2.00)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026E3F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0.0454</w:t>
            </w:r>
          </w:p>
        </w:tc>
      </w:tr>
      <w:tr w:rsidR="00B15908" w14:paraId="778022A7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1275A2B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BB0FF9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6069BE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sofa_max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C59741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1.55 (1.40–1.71)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4894C5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6A537BDB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09BE5FC0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6BFE9F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140A9B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vasopressor_24h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E7A4EA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0.46 (0.24–0.91)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AE7F39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0.0228</w:t>
            </w:r>
          </w:p>
        </w:tc>
      </w:tr>
      <w:tr w:rsidR="00B15908" w14:paraId="6736CCB1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FC36BB5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07CEDB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MIMIC Model 2 + BMI (prob2)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9761B3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8C0E6E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127C49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0.0013</w:t>
            </w:r>
          </w:p>
        </w:tc>
      </w:tr>
      <w:tr w:rsidR="00B15908" w14:paraId="76AFE34D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C5789C7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4D6B37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16E13E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CBCD35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1.06 (1.04–1.08)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8C413F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504F2B99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4B003DF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91686F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607625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bmi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A11AD1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0.97 (0.93–1.01)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8EB8A9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0.1319</w:t>
            </w:r>
          </w:p>
        </w:tc>
      </w:tr>
      <w:tr w:rsidR="00B15908" w14:paraId="31DDDD18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08485E55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579CDF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2A077B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diabetes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6DC5D0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1.58 (0.80–3.11)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4A8504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0.2027</w:t>
            </w:r>
          </w:p>
        </w:tc>
      </w:tr>
      <w:tr w:rsidR="00B15908" w14:paraId="1CC396B3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777B81D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DEF492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595C2F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gcs_min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323411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1.49 (0.80–2.78)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044478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0.2287</w:t>
            </w:r>
          </w:p>
        </w:tc>
      </w:tr>
      <w:tr w:rsidR="00B15908" w14:paraId="4E997F6C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679021C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529EAD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9E16A8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glucose_first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D813A2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 (0.99–1.00)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75F735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0.8561</w:t>
            </w:r>
          </w:p>
        </w:tc>
      </w:tr>
      <w:tr w:rsidR="00B15908" w14:paraId="1605D2D8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1BA43E6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CBBD74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2FB806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insulin_24h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B39073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0.76 (0.40–1.45)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B9768C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0.4164</w:t>
            </w:r>
          </w:p>
        </w:tc>
      </w:tr>
      <w:tr w:rsidR="00B15908" w14:paraId="2539D83B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8767737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C87582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50F83B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lactate_max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4FE0F2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1.01 (0.89–1.13)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75AB50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0.9301</w:t>
            </w:r>
          </w:p>
        </w:tc>
      </w:tr>
      <w:tr w:rsidR="00B15908" w14:paraId="57317ECA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72923CE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4F5D8B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C470D1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mech_vent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28DB2A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1.26 (0.71–2.24)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6CC0E9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0.4339</w:t>
            </w:r>
          </w:p>
        </w:tc>
      </w:tr>
      <w:tr w:rsidR="00B15908" w14:paraId="0590AC9F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0D9E48D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21AE8B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31E29D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prob2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CF6BE4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1.46 (1.04–2.05)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6ACEE9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0.0341</w:t>
            </w:r>
          </w:p>
        </w:tc>
      </w:tr>
      <w:tr w:rsidR="00B15908" w14:paraId="68E6C6A3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A3AF980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825DA4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4F5AFC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sofa_max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62396E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1.56 (1.41–1.73)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422088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55D1415E" w14:textId="77777777" w:rsidTr="00B15908">
        <w:trPr>
          <w:jc w:val="center"/>
        </w:trPr>
        <w:tc>
          <w:tcPr>
            <w:tcW w:w="1275" w:type="dxa"/>
            <w:vMerge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85F551F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17467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EB9438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vasopressor_24h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A20B79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0.45 (0.23–0.89)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9F06B6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0.0196</w:t>
            </w:r>
          </w:p>
        </w:tc>
      </w:tr>
      <w:tr w:rsidR="00B15908" w14:paraId="13459B3A" w14:textId="77777777" w:rsidTr="00B15908">
        <w:trPr>
          <w:jc w:val="center"/>
        </w:trPr>
        <w:tc>
          <w:tcPr>
            <w:tcW w:w="1275" w:type="dxa"/>
            <w:vMerge w:val="restar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C59767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eICU-CRD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4E259B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eICU Excl early death (class)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058753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2530BA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 (0.02–0.10)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CB248A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4533624C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7060B26B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A9B579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A3AD83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Persistent hyperglycemia class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444A29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2.20 (1.60–3.02)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DE035A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0969473E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5F4EC5D7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08A6D7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F568DD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C4A959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0.99 (0.98–1.00)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A1849E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0.0300</w:t>
            </w:r>
          </w:p>
        </w:tc>
      </w:tr>
      <w:tr w:rsidR="00B15908" w14:paraId="6F0BF630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26DEBE97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425FA4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5BFB64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gcs_min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C8278F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0.83 (0.75–0.92)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A27915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727582E2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38F08E4B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8F9AA6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2CD67A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mech_vent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2CF00C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0.28 (0.05–1.52)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01BB27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0.0806</w:t>
            </w:r>
          </w:p>
        </w:tc>
      </w:tr>
      <w:tr w:rsidR="00B15908" w14:paraId="6395A359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212B0F64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FA2967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12FF21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sofa_max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D25CFE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1.24 (1.18–1.30)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466B77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6A3A9741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7EA8758E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B2BBD4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eICU Excl early death (prob2)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DC7594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978621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019840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749896BA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64C987CE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6BD8F5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6EF0CB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1861A8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0.99 (0.98–1.00)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672F91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0.0250</w:t>
            </w:r>
          </w:p>
        </w:tc>
      </w:tr>
      <w:tr w:rsidR="00B15908" w14:paraId="29843047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1CDB6199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3BE028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133380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gcs_min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AB8E97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0.83 (0.74–0.92)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8A0F91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5A2C04F5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4F3CDE59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2ACBE7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DD5960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mech_vent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BA8679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0.30 (0.06–1.58)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C5BE8D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0.0931</w:t>
            </w:r>
          </w:p>
        </w:tc>
      </w:tr>
      <w:tr w:rsidR="00B15908" w14:paraId="08832AFE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65C70DC2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67B4C1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8E0B75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prob2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5A5BF2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1.58 (1.33–1.88)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8647F4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19A51BA3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2B151376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9870C1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2A829E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sofa_max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E1AD75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1.25 (1.19–1.31)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C834FA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5DCAD91A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6E21F442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A48316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eICU Model 1 (class)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45A740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2E2E4C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 (0.02–0.10)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B2F0C1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5A10116C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49F7B51A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EB8D8C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A20B4C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Persistent hyperglycemia class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9861D6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2.20 (1.60–3.02)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EE3910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04731AC7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35794AC1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35A4E2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03329D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B999F0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0.99 (0.98–1.00)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534B0D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0.0300</w:t>
            </w:r>
          </w:p>
        </w:tc>
      </w:tr>
      <w:tr w:rsidR="00B15908" w14:paraId="6FB888A9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4ED6EABB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F7E8BE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A88E93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gcs_min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72772C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0.83 (0.75–0.92)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527753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167603FE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155FAF9C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E0C306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A67E5E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mech_vent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4AB70A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0.28 (0.05–1.52)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5CBAC6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0.0806</w:t>
            </w:r>
          </w:p>
        </w:tc>
      </w:tr>
      <w:tr w:rsidR="00B15908" w14:paraId="38A121A7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4883D461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77746B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B9E4EA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sofa_max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8FE01D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1.24 (1.18–1.30)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95A328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102CDE5D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1894E1A1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A0AECA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eICU Model 1 (prob2)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5E31EF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AE5A4A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CAB921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05BF2171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245B522E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C719F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4FC279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E44A09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0.99 (0.98–1.00)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F9304F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0.0250</w:t>
            </w:r>
          </w:p>
        </w:tc>
      </w:tr>
      <w:tr w:rsidR="00B15908" w14:paraId="2A985794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10729E42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2DF1EB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A670BB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gcs_min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3F7DCA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0.83 (0.74–0.92)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C98FA4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1F9EA467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316489CE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770C9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7EBDC4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mech_vent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42CDA9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0.30 (0.06–1.58)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D8B4D9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0.0931</w:t>
            </w:r>
          </w:p>
        </w:tc>
      </w:tr>
      <w:tr w:rsidR="00B15908" w14:paraId="371C8CA5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2415C668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94617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B2D70B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prob2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F0900C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1.58 (1.33–1.88)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D2E809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408BB508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5D4C54A8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588C25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053C7C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sofa_max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EE411B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1.25 (1.19–1.31)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447D67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7896D667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4AACBADD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898AA6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eICU Model 1 + BMI (class)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98DE64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98853D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0.04 (0.01–0.10)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3C1FA6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16319860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4DAC28F9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ACC686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48FC5D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Persistent hyperglycemia class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065507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2.15 (1.56–2.97)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F8ADD5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568B4372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07AF661B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ECDB5E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A8A2E2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7D63C9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0.99 (0.98–1.00)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69EBE4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0.0376</w:t>
            </w:r>
          </w:p>
        </w:tc>
      </w:tr>
      <w:tr w:rsidR="00B15908" w14:paraId="2F66F188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37A76067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2A3027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860EC1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bmi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F0B9A3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1.01 (0.99–1.03)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0E6C8B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0.3327</w:t>
            </w:r>
          </w:p>
        </w:tc>
      </w:tr>
      <w:tr w:rsidR="00B15908" w14:paraId="59BBD978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1B4CAA80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35BDE6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C312C0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gcs_min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B2FC55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0.83 (0.74–0.92)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8725A5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2A202681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1692C915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38E11B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207E4E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mech_vent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9A6AB3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0.29 (0.05–1.52)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FC323E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0.0828</w:t>
            </w:r>
          </w:p>
        </w:tc>
      </w:tr>
      <w:tr w:rsidR="00B15908" w14:paraId="13DACD1B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2E71DC42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BAF0F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17BF8B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sofa_max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1C2351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1.23 (1.17–1.29)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83C2F4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217E4585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4BFB3CB5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54C991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eICU Model 1 + BMI (prob2)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C58309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40D56C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4880B4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5A9ABCBE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043DC7C7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25C335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BE9EA6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D90A58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0.99 (0.98–1.00)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6E82BF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0.0306</w:t>
            </w:r>
          </w:p>
        </w:tc>
      </w:tr>
      <w:tr w:rsidR="00B15908" w14:paraId="326022BF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7D479977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D75F45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6EA96A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bmi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662F10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1.01 (0.99–1.03)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282D57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0.4557</w:t>
            </w:r>
          </w:p>
        </w:tc>
      </w:tr>
      <w:tr w:rsidR="00B15908" w14:paraId="223492B3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2D21BF72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BA4BE3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FE0447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gcs_min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F6F635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0.83 (0.74–0.92)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5014A3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01076027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55EC9C91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3F41B6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C8D78F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mech_vent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0246EB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0.30 (0.06–1.58)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67612B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0.0934</w:t>
            </w:r>
          </w:p>
        </w:tc>
      </w:tr>
      <w:tr w:rsidR="00B15908" w14:paraId="6264EFE1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13006E1F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8D465A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D09451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prob2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D6D0A9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1.56 (1.31–1.86)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0FD4D7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6B137E69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55537848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3A516C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529253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sofa_max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C437D1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1.25 (1.19–1.31)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9E3992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1D3E632F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65E58352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EBC053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eICU Model 1 + CV (class)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3DFA54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B961F9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 (0.02–0.07)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F07828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3C9C668B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7D6FD4F1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491DB5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0581D7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Persistent hyperglycemia class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53142F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2.01 (1.45–2.77)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3A2B4F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0D17E1F5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5716AB40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B49E67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2D9B53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ACAB0D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0.99 (0.98–1.00)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2ADAC7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0.0115</w:t>
            </w:r>
          </w:p>
        </w:tc>
      </w:tr>
      <w:tr w:rsidR="00B15908" w14:paraId="5C6FA171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6844296D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627FF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691C9C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gcs_min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7B3E46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0.83 (0.75–0.92)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10E6B7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30182545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41915746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CDEF7E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69B787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glu_cv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B2682B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25.92 (6.42–104.69)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532751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5EFC47B6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295A8F8D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41D2A4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3A9CD2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mech_vent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9EE375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0.32 (0.06–1.71)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88B7B3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0.1207</w:t>
            </w:r>
          </w:p>
        </w:tc>
      </w:tr>
      <w:tr w:rsidR="00B15908" w14:paraId="46A04E92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0F57EA5C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C68BB6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EA991C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sofa_max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00B8C3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1.22 (1.16–1.28)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BCF8C4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545E1D39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0EF308F0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AAA71F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eICU Model 1 + CV (prob2)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DA121F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F62281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967048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5ECC0513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3993EDD9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186503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E8135B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3B8038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0.99 (0.98–1.00)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B2CF6A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0.0103</w:t>
            </w:r>
          </w:p>
        </w:tc>
      </w:tr>
      <w:tr w:rsidR="00B15908" w14:paraId="52F464BB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53EB9580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D3230C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F44B24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gcs_min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F37E5F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0.83 (0.75–0.92)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43B145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2A4BA028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04C92A69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6CB4C5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5FAD00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glu_cv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7CC51E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24.41 (5.98–99.60)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A31439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0DD02C9F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324BE304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50EB0B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55CFA0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mech_vent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0B03AB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0.34 (0.06–1.77)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988919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0.1357</w:t>
            </w:r>
          </w:p>
        </w:tc>
      </w:tr>
      <w:tr w:rsidR="00B15908" w14:paraId="51C20EA9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064C8D82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DD5B1D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FD4BCA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prob2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515F93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1.48 (1.24–1.76)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CC400D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0F132682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1CB93E5E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9A4EE1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D0C016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sofa_max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660E99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1.23 (1.17–1.29)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4AA7C7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30910653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6CB8F8F4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339D88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eICU Model 1 + hypoglycemia (class)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2F2BAB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AB20FB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 (0.02–0.10)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1CF933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2B0F1381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46AC6E1A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08AE04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08AFBC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Persistent hyperglycemia class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4AA8CD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2.23 (1.61–3.07)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3A6A5C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7C2D372E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7C6C0BA9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083D64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280DDA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A84CF2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0.99 (0.98–1.00)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9CB735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0.0286</w:t>
            </w:r>
          </w:p>
        </w:tc>
      </w:tr>
      <w:tr w:rsidR="00B15908" w14:paraId="7C7BE92A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6DAAD220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4BFD8D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4AE1A9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gcs_min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C00FA0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0.83 (0.75–0.92)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243115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7FDF383F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38ACD7E2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E2DB08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F9AB41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hypoglycemia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2BC549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1.21 (0.73–2.03)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3C7848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0.4705</w:t>
            </w:r>
          </w:p>
        </w:tc>
      </w:tr>
      <w:tr w:rsidR="00B15908" w14:paraId="5ECF6C5E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317DBDC7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E63C8E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ADF570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mech_vent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ADD26E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0.29 (0.05–1.53)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6EB2D6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0.0831</w:t>
            </w:r>
          </w:p>
        </w:tc>
      </w:tr>
      <w:tr w:rsidR="00B15908" w14:paraId="1B75DED9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567D4DEE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238000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F23FFE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sofa_max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8DAB65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1.23 (1.17–1.29)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F51D68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2F152A83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13F2E9ED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04DA53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eICU Model 1 + hypoglycemia (prob2)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3888F3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EADA92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CFFC76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5D2110AE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5A0CAFF1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C68DEA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3F09EB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6C7A41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0.99 (0.98–1.00)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9AC915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0.0228</w:t>
            </w:r>
          </w:p>
        </w:tc>
      </w:tr>
      <w:tr w:rsidR="00B15908" w14:paraId="683C5124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5889CC2F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6B1345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CF22FE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gcs_min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7E5DD0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0.83 (0.74–0.92)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E1D1D8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4558019D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6D01ADB7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7224F0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FFF4E9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hypoglycemia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6373DF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1.36 (0.81–2.30)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611B10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0.2603</w:t>
            </w:r>
          </w:p>
        </w:tc>
      </w:tr>
      <w:tr w:rsidR="00B15908" w14:paraId="05FC8BAF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5C42C4D7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866006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1E7995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mech_vent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2B13D4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0.30 (0.06–1.60)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A4AFE3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0.0971</w:t>
            </w:r>
          </w:p>
        </w:tc>
      </w:tr>
      <w:tr w:rsidR="00B15908" w14:paraId="1F97AF3C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4487617C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B3B2A2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D8A97F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prob2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EB5343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1.60 (1.35–1.91)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E62149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2652A580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192A4FBD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41CF52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BB1F1C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sofa_max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A52FFD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1.24 (1.18–1.31)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2EED4E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185DCC6E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4BA3E303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48B6D0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eICU Model 2 (class)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9A49C4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0CB5E0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0.14 (0.04–0.51)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AA2BC4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0.0061</w:t>
            </w:r>
          </w:p>
        </w:tc>
      </w:tr>
      <w:tr w:rsidR="00B15908" w14:paraId="48ACB961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617863B6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962F75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A77C63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Persistent hyperglycemia class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5BB67C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2.17 (1.32–3.57)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7488B1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0.0023</w:t>
            </w:r>
          </w:p>
        </w:tc>
      </w:tr>
      <w:tr w:rsidR="00B15908" w14:paraId="1B0BF556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2550983B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ECC8AE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DB8C5B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A47465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0.99 (0.98–1.00)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1231C3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0.2763</w:t>
            </w:r>
          </w:p>
        </w:tc>
      </w:tr>
      <w:tr w:rsidR="00B15908" w14:paraId="458C2CE0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34CFA282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A2CE5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B91499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diabetes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580F65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1.25 (0.50–3.13)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53590E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0.6428</w:t>
            </w:r>
          </w:p>
        </w:tc>
      </w:tr>
      <w:tr w:rsidR="00B15908" w14:paraId="1AD4A6A2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2DA26F75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9AAC6D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D5B209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gcs_min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1BADFB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0.68 (0.52–0.89)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EE3E31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0.0002</w:t>
            </w:r>
          </w:p>
        </w:tc>
      </w:tr>
      <w:tr w:rsidR="00B15908" w14:paraId="1B34749C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6B095D9B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58EB75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4DD3ED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glucose_first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C7FE91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 (1.00–1.01)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7DE7DB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0.0914</w:t>
            </w:r>
          </w:p>
        </w:tc>
      </w:tr>
      <w:tr w:rsidR="00B15908" w14:paraId="11DE7C71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466A330D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356445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549025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insulin_24h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2AB6A1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1.27 (0.75–2.15)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AD1A80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0.3813</w:t>
            </w:r>
          </w:p>
        </w:tc>
      </w:tr>
      <w:tr w:rsidR="00B15908" w14:paraId="076BAF12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1F58A9A9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716B1F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275CFA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lactate_max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26BF0F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1.28 (1.15–1.42)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7C6CED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6959FF25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4927F977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9A1F5A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B1805C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mech_vent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9619E6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0.25 (0.04–1.56)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6C432E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0.1000</w:t>
            </w:r>
          </w:p>
        </w:tc>
      </w:tr>
      <w:tr w:rsidR="00B15908" w14:paraId="60C7CEA7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3C9E2611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272076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1510E0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sofa_max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35628D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1.04 (0.96–1.13)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129AC2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0.3350</w:t>
            </w:r>
          </w:p>
        </w:tc>
      </w:tr>
      <w:tr w:rsidR="00B15908" w14:paraId="141DADE1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6C4FD620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D67453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3960CE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vasopressor_24h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4391B5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2.34 (1.18–4.65)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39A28C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0.0176</w:t>
            </w:r>
          </w:p>
        </w:tc>
      </w:tr>
      <w:tr w:rsidR="00B15908" w14:paraId="5DC54607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51A43C1F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A3519F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eICU Model 2 (prob2)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7F0ADE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D0B2C7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6744BF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0.0004</w:t>
            </w:r>
          </w:p>
        </w:tc>
      </w:tr>
      <w:tr w:rsidR="00B15908" w14:paraId="52134FCC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741C50EF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59CB38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D620D8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B70843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0.99 (0.98–1.01)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C4CDAE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0.2865</w:t>
            </w:r>
          </w:p>
        </w:tc>
      </w:tr>
      <w:tr w:rsidR="00B15908" w14:paraId="08566163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49E918CE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696C8F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7655A1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diabetes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BFFDB8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1.32 (0.53–3.27)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755BFA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0.5666</w:t>
            </w:r>
          </w:p>
        </w:tc>
      </w:tr>
      <w:tr w:rsidR="00B15908" w14:paraId="17A5F34E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74E2C517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AFF10D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BF5691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gcs_min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68C028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0.68 (0.53–0.88)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A0A34F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0.0001</w:t>
            </w:r>
          </w:p>
        </w:tc>
      </w:tr>
      <w:tr w:rsidR="00B15908" w14:paraId="73D906DC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5473B680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2D2B0E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D9C121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glucose_first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D2F15E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 (1.00–1.01)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828FF1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0.1541</w:t>
            </w:r>
          </w:p>
        </w:tc>
      </w:tr>
      <w:tr w:rsidR="00B15908" w14:paraId="4D02E939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67E91EDB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5197FD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40BC58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insulin_24h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866A7E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1.28 (0.76–2.17)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B0142E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0.3641</w:t>
            </w:r>
          </w:p>
        </w:tc>
      </w:tr>
      <w:tr w:rsidR="00B15908" w14:paraId="510C23CF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03BA189C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4ED78A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AF8BD3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lactate_max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93C417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1.30 (1.17–1.45)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D6872A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0CC9F15C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59C695F6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73EF6F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B552D6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mech_vent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37A997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0.28 (0.05–1.65)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71FB7F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0.1181</w:t>
            </w:r>
          </w:p>
        </w:tc>
      </w:tr>
      <w:tr w:rsidR="00B15908" w14:paraId="7A1E5AB8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3A3D0F12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77F0CE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5DE71A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prob2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77A93D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1.61 (1.21–2.13)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A44601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0.0011</w:t>
            </w:r>
          </w:p>
        </w:tc>
      </w:tr>
      <w:tr w:rsidR="00B15908" w14:paraId="011B4C26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798B342F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5DEC47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3E4DB6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sofa_max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382AF0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1.05 (0.96–1.14)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D421A3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0.2802</w:t>
            </w:r>
          </w:p>
        </w:tc>
      </w:tr>
      <w:tr w:rsidR="00B15908" w14:paraId="61EE0079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0F4510CB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A1FE0F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9C6146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vasopressor_24h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4C9818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2.39 (1.20–4.74)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738624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0.0156</w:t>
            </w:r>
          </w:p>
        </w:tc>
      </w:tr>
      <w:tr w:rsidR="00B15908" w14:paraId="213DFFF2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0295034B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AC05DA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eICU Model 2 + BMI (prob2)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69391D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(Intercept)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C0F1DE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0B8D71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0.0004</w:t>
            </w:r>
          </w:p>
        </w:tc>
      </w:tr>
      <w:tr w:rsidR="00B15908" w14:paraId="77C2F37E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62909CDC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60DE9BBB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093FC8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E0B63F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0.99 (0.98–1.00)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BC5983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0.2700</w:t>
            </w:r>
          </w:p>
        </w:tc>
      </w:tr>
      <w:tr w:rsidR="00B15908" w14:paraId="45DBF97B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0D042130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7279DE04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472668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bmi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992D6F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0.99 (0.95–1.03)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70EA5E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0.6534</w:t>
            </w:r>
          </w:p>
        </w:tc>
      </w:tr>
      <w:tr w:rsidR="00B15908" w14:paraId="1B774967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22FEBBA7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2171B296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DCF1D2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diabetes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35CA26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1.30 (0.53–3.23)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98EAE0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0.5778</w:t>
            </w:r>
          </w:p>
        </w:tc>
      </w:tr>
      <w:tr w:rsidR="00B15908" w14:paraId="240D98CA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4A47A678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39CA3052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AC94C1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gcs_min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D37739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0.68 (0.53–0.88)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9187A6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0.0001</w:t>
            </w:r>
          </w:p>
        </w:tc>
      </w:tr>
      <w:tr w:rsidR="00B15908" w14:paraId="1C7843B4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38AB3AAD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1BF6DFA8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EEFD94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glucose_first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8316E5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 (1.00–1.01)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1219E5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0.1435</w:t>
            </w:r>
          </w:p>
        </w:tc>
      </w:tr>
      <w:tr w:rsidR="00B15908" w14:paraId="5C71CCC8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4CCA1E3E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00F6FFCD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C015B2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insulin_24h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0D0650" w14:textId="77777777" w:rsidR="00B15908" w:rsidRDefault="00B15908" w:rsidP="00B15908">
            <w:pPr>
              <w:tabs>
                <w:tab w:val="left" w:pos="848"/>
              </w:tabs>
              <w:spacing w:before="40" w:after="40"/>
              <w:ind w:left="-47" w:right="40" w:firstLineChars="48" w:firstLine="8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1.28 (0.76–2.16)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B7F653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0.3642</w:t>
            </w:r>
          </w:p>
        </w:tc>
      </w:tr>
      <w:tr w:rsidR="00B15908" w14:paraId="5BF9E1B3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14C9ED99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21ACD15D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E89AE6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lactate_max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8B59A5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1.30 (1.17–1.45)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FB04F3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</w:tr>
      <w:tr w:rsidR="00B15908" w14:paraId="7173E89A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1C5480F2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70E3937C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9DF880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mech_vent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533B76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0.28 (0.05–1.65)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1D0C76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0.1190</w:t>
            </w:r>
          </w:p>
        </w:tc>
      </w:tr>
      <w:tr w:rsidR="00B15908" w14:paraId="057924B2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06AF3EB4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0C054274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D3256C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prob2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4F6C6F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1.62 (1.22–2.15)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FFD41D" w14:textId="77777777" w:rsidR="00B15908" w:rsidRDefault="00B15908" w:rsidP="00B15908">
            <w:pPr>
              <w:spacing w:before="40" w:after="40"/>
              <w:ind w:left="40" w:right="40" w:firstLineChars="3" w:firstLine="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0.0010</w:t>
            </w:r>
          </w:p>
        </w:tc>
      </w:tr>
      <w:tr w:rsidR="00B15908" w14:paraId="79991309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13817112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67DB800D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CC5B9F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sofa_max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E3C7FE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1.05 (0.97–1.14)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7C1E0A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0.2712</w:t>
            </w:r>
          </w:p>
        </w:tc>
      </w:tr>
      <w:tr w:rsidR="00B15908" w14:paraId="48DE901C" w14:textId="77777777" w:rsidTr="00B15908">
        <w:trPr>
          <w:jc w:val="center"/>
        </w:trPr>
        <w:tc>
          <w:tcPr>
            <w:tcW w:w="127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007C4353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3A2F6ECA" w14:textId="77777777" w:rsidR="00B15908" w:rsidRDefault="00B1590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BA1898" w14:textId="77777777" w:rsidR="00B15908" w:rsidRDefault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vasopressor_24h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4E6306" w14:textId="77777777" w:rsidR="00B15908" w:rsidRDefault="00B15908" w:rsidP="00B15908">
            <w:pP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2.39 (1.20–4.75)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39B4EC" w14:textId="77777777" w:rsidR="00B15908" w:rsidRDefault="00B15908">
            <w:pP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0.0153</w:t>
            </w:r>
          </w:p>
        </w:tc>
      </w:tr>
    </w:tbl>
    <w:p w14:paraId="27BF45A6" w14:textId="77777777" w:rsidR="002E3058" w:rsidRDefault="002E3058" w:rsidP="002E3058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2E3058">
        <w:rPr>
          <w:rFonts w:ascii="Times New Roman" w:hAnsi="Times New Roman" w:cs="Times New Roman"/>
          <w:i/>
          <w:iCs/>
          <w:sz w:val="22"/>
          <w:szCs w:val="22"/>
        </w:rPr>
        <w:t>Note:</w:t>
      </w:r>
      <w:r w:rsidRPr="002E3058">
        <w:rPr>
          <w:rFonts w:ascii="Times New Roman" w:hAnsi="Times New Roman" w:cs="Times New Roman"/>
          <w:sz w:val="22"/>
          <w:szCs w:val="22"/>
        </w:rPr>
        <w:t> </w:t>
      </w:r>
    </w:p>
    <w:p w14:paraId="4A19D600" w14:textId="107815DA" w:rsidR="00251AB7" w:rsidRPr="002E3058" w:rsidRDefault="002E3058" w:rsidP="002E3058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2E3058">
        <w:rPr>
          <w:rFonts w:ascii="Times New Roman" w:hAnsi="Times New Roman" w:cs="Times New Roman"/>
          <w:sz w:val="22"/>
          <w:szCs w:val="22"/>
        </w:rPr>
        <w:t>All models were fitted using Firth’s penalized likelihood logistic regression. For hard</w:t>
      </w:r>
      <w:r w:rsidRPr="002E3058">
        <w:rPr>
          <w:rFonts w:ascii="Times New Roman" w:hAnsi="Times New Roman" w:cs="Times New Roman"/>
          <w:sz w:val="22"/>
          <w:szCs w:val="22"/>
        </w:rPr>
        <w:noBreakHyphen/>
        <w:t>class models, the exposure is the assigned trajectory class (reference: rapidly declining glucose); for prob2 models, the exposure is the continuous posterior probability of the persistent hyperglycemia class, with odds ratios (OR) scaled to a 1</w:t>
      </w:r>
      <w:r w:rsidRPr="002E3058">
        <w:rPr>
          <w:rFonts w:ascii="Times New Roman" w:hAnsi="Times New Roman" w:cs="Times New Roman"/>
          <w:sz w:val="22"/>
          <w:szCs w:val="22"/>
        </w:rPr>
        <w:noBreakHyphen/>
        <w:t>IQR increase (MIMIC</w:t>
      </w:r>
      <w:r w:rsidRPr="002E3058">
        <w:rPr>
          <w:rFonts w:ascii="Times New Roman" w:hAnsi="Times New Roman" w:cs="Times New Roman"/>
          <w:sz w:val="22"/>
          <w:szCs w:val="22"/>
        </w:rPr>
        <w:noBreakHyphen/>
        <w:t>IV IQR = 0.010; eICU</w:t>
      </w:r>
      <w:r w:rsidRPr="002E3058">
        <w:rPr>
          <w:rFonts w:ascii="Times New Roman" w:hAnsi="Times New Roman" w:cs="Times New Roman"/>
          <w:sz w:val="22"/>
          <w:szCs w:val="22"/>
        </w:rPr>
        <w:noBreakHyphen/>
        <w:t xml:space="preserve">CRD IQR = 0.012). All other </w:t>
      </w:r>
      <w:r w:rsidRPr="002E3058">
        <w:rPr>
          <w:rFonts w:ascii="Times New Roman" w:hAnsi="Times New Roman" w:cs="Times New Roman"/>
          <w:sz w:val="22"/>
          <w:szCs w:val="22"/>
        </w:rPr>
        <w:lastRenderedPageBreak/>
        <w:t>covariates are presented as conventional ORs.</w:t>
      </w:r>
      <w:r w:rsidRPr="002E3058">
        <w:rPr>
          <w:rFonts w:ascii="Times New Roman" w:hAnsi="Times New Roman" w:cs="Times New Roman"/>
          <w:sz w:val="22"/>
          <w:szCs w:val="22"/>
        </w:rPr>
        <w:br/>
        <w:t>Model 1 adjusts for age, GCS, SOFA, and mechanical ventilation. Model 2 further adjusts for diabetes, insulin use within 24 h, initial glucose, maximum lactate, and vasopressor use. “+ BMI” indicates additional adjustment for body mass index. “Excl. early death” excludes patients who died within 24 h of ICU admission. “+ CV” adds the coefficient of variation of glucose; “+ hypoglycemia” adds an indicator for any glucose &lt; 70 mg/dL.</w:t>
      </w:r>
      <w:r w:rsidRPr="002E3058">
        <w:rPr>
          <w:rFonts w:ascii="Times New Roman" w:hAnsi="Times New Roman" w:cs="Times New Roman"/>
          <w:sz w:val="22"/>
          <w:szCs w:val="22"/>
        </w:rPr>
        <w:br/>
        <w:t>In the MIMIC</w:t>
      </w:r>
      <w:r w:rsidRPr="002E3058">
        <w:rPr>
          <w:rFonts w:ascii="Times New Roman" w:hAnsi="Times New Roman" w:cs="Times New Roman"/>
          <w:sz w:val="22"/>
          <w:szCs w:val="22"/>
        </w:rPr>
        <w:noBreakHyphen/>
        <w:t>IV cohort, Model 2 and Model 2 + BMI had 555 complete cases; in eICU</w:t>
      </w:r>
      <w:r w:rsidRPr="002E3058">
        <w:rPr>
          <w:rFonts w:ascii="Times New Roman" w:hAnsi="Times New Roman" w:cs="Times New Roman"/>
          <w:sz w:val="22"/>
          <w:szCs w:val="22"/>
        </w:rPr>
        <w:noBreakHyphen/>
        <w:t>CRD, the corresponding number was 587. All other models used the full analytical sample (MIMIC</w:t>
      </w:r>
      <w:r w:rsidRPr="002E3058">
        <w:rPr>
          <w:rFonts w:ascii="Times New Roman" w:hAnsi="Times New Roman" w:cs="Times New Roman"/>
          <w:sz w:val="22"/>
          <w:szCs w:val="22"/>
        </w:rPr>
        <w:noBreakHyphen/>
        <w:t>IV: 1,078; eICU</w:t>
      </w:r>
      <w:r w:rsidRPr="002E3058">
        <w:rPr>
          <w:rFonts w:ascii="Times New Roman" w:hAnsi="Times New Roman" w:cs="Times New Roman"/>
          <w:sz w:val="22"/>
          <w:szCs w:val="22"/>
        </w:rPr>
        <w:noBreakHyphen/>
        <w:t>CRD: 2,156). BMI was winsorized to 8–80 kg/m² in sensitivity analyses; results were materially unchanged.</w:t>
      </w:r>
      <w:r w:rsidRPr="002E3058">
        <w:rPr>
          <w:rFonts w:ascii="Times New Roman" w:hAnsi="Times New Roman" w:cs="Times New Roman"/>
          <w:sz w:val="22"/>
          <w:szCs w:val="22"/>
        </w:rPr>
        <w:br/>
        <w:t>P</w:t>
      </w:r>
      <w:r w:rsidRPr="002E3058">
        <w:rPr>
          <w:rFonts w:ascii="Times New Roman" w:hAnsi="Times New Roman" w:cs="Times New Roman"/>
          <w:sz w:val="22"/>
          <w:szCs w:val="22"/>
        </w:rPr>
        <w:noBreakHyphen/>
        <w:t>values are from the profile penalized likelihood. Abbreviations: CI, confidence interval; OR, odds ratio; IQR, interquartile range.</w:t>
      </w:r>
    </w:p>
    <w:sectPr w:rsidR="00251AB7" w:rsidRPr="002E3058">
      <w:type w:val="continuous"/>
      <w:pgSz w:w="11906" w:h="16838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BDB0D" w14:textId="77777777" w:rsidR="00B74EA2" w:rsidRDefault="00B74EA2" w:rsidP="002E3058">
      <w:r>
        <w:separator/>
      </w:r>
    </w:p>
  </w:endnote>
  <w:endnote w:type="continuationSeparator" w:id="0">
    <w:p w14:paraId="7D9F8EE7" w14:textId="77777777" w:rsidR="00B74EA2" w:rsidRDefault="00B74EA2" w:rsidP="002E3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3E714" w14:textId="77777777" w:rsidR="00B74EA2" w:rsidRDefault="00B74EA2" w:rsidP="002E3058">
      <w:r>
        <w:separator/>
      </w:r>
    </w:p>
  </w:footnote>
  <w:footnote w:type="continuationSeparator" w:id="0">
    <w:p w14:paraId="65A50E90" w14:textId="77777777" w:rsidR="00B74EA2" w:rsidRDefault="00B74EA2" w:rsidP="002E30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19386754">
    <w:abstractNumId w:val="1"/>
  </w:num>
  <w:num w:numId="2" w16cid:durableId="535243632">
    <w:abstractNumId w:val="2"/>
  </w:num>
  <w:num w:numId="3" w16cid:durableId="1591036844">
    <w:abstractNumId w:val="0"/>
  </w:num>
  <w:num w:numId="4" w16cid:durableId="1132136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EE2"/>
    <w:rsid w:val="00251AB7"/>
    <w:rsid w:val="002E3058"/>
    <w:rsid w:val="00631CD9"/>
    <w:rsid w:val="00B15908"/>
    <w:rsid w:val="00B74EA2"/>
    <w:rsid w:val="00C071CC"/>
    <w:rsid w:val="00CD36D9"/>
    <w:rsid w:val="00D46EE2"/>
    <w:rsid w:val="00ED493E"/>
    <w:rsid w:val="00F0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765B23"/>
  <w15:docId w15:val="{05B73592-B627-4B9D-9AF7-561C814B7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tabs>
        <w:tab w:val="num" w:pos="360"/>
      </w:tabs>
      <w:spacing w:before="200"/>
      <w:ind w:left="0" w:firstLine="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2E305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2E3058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2E305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2E3058"/>
    <w:rPr>
      <w:sz w:val="18"/>
      <w:szCs w:val="18"/>
    </w:rPr>
  </w:style>
  <w:style w:type="paragraph" w:customStyle="1" w:styleId="msonormal0">
    <w:name w:val="msonormal"/>
    <w:basedOn w:val="a"/>
    <w:rsid w:val="00B15908"/>
    <w:pPr>
      <w:spacing w:before="100" w:beforeAutospacing="1" w:after="100" w:afterAutospacing="1"/>
    </w:pPr>
    <w:rPr>
      <w:rFonts w:ascii="宋体" w:eastAsia="宋体" w:hAnsi="宋体" w:cs="宋体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1460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晓亮 杨</cp:lastModifiedBy>
  <cp:revision>12</cp:revision>
  <dcterms:created xsi:type="dcterms:W3CDTF">2017-02-28T11:18:00Z</dcterms:created>
  <dcterms:modified xsi:type="dcterms:W3CDTF">2026-08-15T09:11:00Z</dcterms:modified>
  <cp:category/>
</cp:coreProperties>
</file>