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95E94C">
      <w:pPr>
        <w:rPr>
          <w:rFonts w:hint="eastAsia" w:ascii="Times New Roman" w:hAnsi="Times New Roman"/>
          <w:sz w:val="24"/>
          <w:szCs w:val="28"/>
        </w:rPr>
      </w:pPr>
      <w:r>
        <w:rPr>
          <w:rFonts w:ascii="Times New Roman" w:hAnsi="Times New Roman"/>
          <w:b/>
          <w:bCs/>
          <w:sz w:val="24"/>
          <w:szCs w:val="28"/>
        </w:rPr>
        <w:t>E</w:t>
      </w:r>
      <w:r>
        <w:rPr>
          <w:rFonts w:hint="eastAsia" w:ascii="Times New Roman" w:hAnsi="Times New Roman"/>
          <w:b/>
          <w:bCs/>
          <w:sz w:val="24"/>
          <w:szCs w:val="28"/>
        </w:rPr>
        <w:t>f</w:t>
      </w:r>
      <w:r>
        <w:rPr>
          <w:rFonts w:ascii="Times New Roman" w:hAnsi="Times New Roman"/>
          <w:b/>
          <w:bCs/>
          <w:sz w:val="24"/>
          <w:szCs w:val="28"/>
        </w:rPr>
        <w:t>fect</w:t>
      </w:r>
      <w:r>
        <w:rPr>
          <w:rFonts w:hint="eastAsia" w:ascii="Times New Roman" w:hAnsi="Times New Roman"/>
          <w:b/>
          <w:bCs/>
          <w:sz w:val="24"/>
          <w:szCs w:val="28"/>
        </w:rPr>
        <w:t xml:space="preserve"> </w:t>
      </w:r>
      <w:r>
        <w:rPr>
          <w:rFonts w:ascii="Times New Roman" w:hAnsi="Times New Roman"/>
          <w:b/>
          <w:bCs/>
          <w:sz w:val="24"/>
          <w:szCs w:val="28"/>
        </w:rPr>
        <w:t xml:space="preserve">of </w:t>
      </w:r>
      <w:r>
        <w:rPr>
          <w:rFonts w:hint="eastAsia" w:ascii="Times New Roman" w:hAnsi="Times New Roman"/>
          <w:b/>
          <w:bCs/>
          <w:sz w:val="24"/>
          <w:szCs w:val="28"/>
        </w:rPr>
        <w:t>the</w:t>
      </w:r>
      <w:r>
        <w:rPr>
          <w:rFonts w:ascii="Times New Roman" w:hAnsi="Times New Roman"/>
          <w:b/>
          <w:bCs/>
          <w:sz w:val="24"/>
          <w:szCs w:val="28"/>
        </w:rPr>
        <w:t xml:space="preserve"> BOPPPS-PBL</w:t>
      </w:r>
      <w:r>
        <w:rPr>
          <w:rFonts w:hint="eastAsia" w:ascii="Times New Roman" w:hAnsi="Times New Roman"/>
          <w:b/>
          <w:bCs/>
          <w:sz w:val="24"/>
          <w:szCs w:val="28"/>
        </w:rPr>
        <w:t xml:space="preserve"> </w:t>
      </w:r>
      <w:bookmarkStart w:id="0" w:name="OLE_LINK29"/>
      <w:r>
        <w:rPr>
          <w:rFonts w:ascii="Times New Roman" w:hAnsi="Times New Roman"/>
          <w:b/>
          <w:bCs/>
          <w:sz w:val="24"/>
          <w:szCs w:val="28"/>
        </w:rPr>
        <w:t>teaching m</w:t>
      </w:r>
      <w:r>
        <w:rPr>
          <w:rFonts w:hint="eastAsia" w:ascii="Times New Roman" w:hAnsi="Times New Roman"/>
          <w:b/>
          <w:bCs/>
          <w:sz w:val="24"/>
          <w:szCs w:val="28"/>
        </w:rPr>
        <w:t>odel</w:t>
      </w:r>
      <w:bookmarkEnd w:id="0"/>
      <w:r>
        <w:rPr>
          <w:rFonts w:ascii="Times New Roman" w:hAnsi="Times New Roman"/>
          <w:b/>
          <w:bCs/>
          <w:sz w:val="24"/>
          <w:szCs w:val="28"/>
        </w:rPr>
        <w:t xml:space="preserve"> on </w:t>
      </w:r>
      <w:r>
        <w:rPr>
          <w:rFonts w:hint="eastAsia" w:ascii="Times New Roman" w:hAnsi="Times New Roman"/>
          <w:b/>
          <w:bCs/>
          <w:sz w:val="24"/>
          <w:szCs w:val="28"/>
        </w:rPr>
        <w:t>c</w:t>
      </w:r>
      <w:r>
        <w:rPr>
          <w:rFonts w:ascii="Times New Roman" w:hAnsi="Times New Roman"/>
          <w:b/>
          <w:bCs/>
          <w:sz w:val="24"/>
          <w:szCs w:val="28"/>
        </w:rPr>
        <w:t>linical</w:t>
      </w:r>
      <w:r>
        <w:rPr>
          <w:rFonts w:hint="eastAsia" w:ascii="Times New Roman" w:hAnsi="Times New Roman"/>
          <w:b/>
          <w:bCs/>
          <w:sz w:val="24"/>
          <w:szCs w:val="28"/>
        </w:rPr>
        <w:t xml:space="preserve"> pharmacotherapeutics</w:t>
      </w:r>
      <w:r>
        <w:rPr>
          <w:rFonts w:ascii="Times New Roman" w:hAnsi="Times New Roman"/>
          <w:b/>
          <w:bCs/>
          <w:sz w:val="24"/>
          <w:szCs w:val="28"/>
        </w:rPr>
        <w:t xml:space="preserve"> education</w:t>
      </w:r>
      <w:r>
        <w:rPr>
          <w:rFonts w:hint="eastAsia" w:ascii="Times New Roman" w:hAnsi="Times New Roman"/>
          <w:b/>
          <w:bCs/>
          <w:sz w:val="24"/>
          <w:szCs w:val="28"/>
        </w:rPr>
        <w:t xml:space="preserve"> </w:t>
      </w:r>
      <w:r>
        <w:rPr>
          <w:rFonts w:ascii="Times New Roman" w:hAnsi="Times New Roman"/>
          <w:b/>
          <w:bCs/>
          <w:sz w:val="24"/>
          <w:szCs w:val="28"/>
        </w:rPr>
        <w:t>for</w:t>
      </w:r>
      <w:r>
        <w:rPr>
          <w:rFonts w:hint="eastAsia" w:ascii="Times New Roman" w:hAnsi="Times New Roman"/>
          <w:b/>
          <w:bCs/>
          <w:sz w:val="24"/>
          <w:szCs w:val="28"/>
          <w:lang w:val="en-US" w:eastAsia="zh-CN"/>
        </w:rPr>
        <w:t xml:space="preserve"> </w:t>
      </w:r>
      <w:r>
        <w:rPr>
          <w:rFonts w:hint="eastAsia" w:ascii="Times New Roman" w:hAnsi="Times New Roman"/>
          <w:b/>
          <w:bCs/>
          <w:sz w:val="24"/>
          <w:szCs w:val="28"/>
        </w:rPr>
        <w:t>pharmacy</w:t>
      </w:r>
      <w:r>
        <w:rPr>
          <w:rFonts w:ascii="Times New Roman" w:hAnsi="Times New Roman"/>
          <w:b/>
          <w:bCs/>
          <w:sz w:val="24"/>
          <w:szCs w:val="28"/>
        </w:rPr>
        <w:t xml:space="preserve"> undergraduates in </w:t>
      </w:r>
      <w:r>
        <w:rPr>
          <w:rFonts w:hint="eastAsia" w:ascii="Times New Roman" w:hAnsi="Times New Roman"/>
          <w:b/>
          <w:bCs/>
          <w:sz w:val="24"/>
          <w:szCs w:val="28"/>
        </w:rPr>
        <w:t>Central</w:t>
      </w:r>
      <w:r>
        <w:rPr>
          <w:rFonts w:ascii="Times New Roman" w:hAnsi="Times New Roman"/>
          <w:b/>
          <w:bCs/>
          <w:sz w:val="24"/>
          <w:szCs w:val="28"/>
        </w:rPr>
        <w:t xml:space="preserve"> China</w:t>
      </w:r>
      <w:r>
        <w:rPr>
          <w:rFonts w:hint="eastAsia" w:ascii="Times New Roman" w:hAnsi="Times New Roman"/>
          <w:b/>
          <w:bCs/>
          <w:sz w:val="24"/>
          <w:szCs w:val="28"/>
        </w:rPr>
        <w:t xml:space="preserve">: a non-randomized </w:t>
      </w:r>
      <w:r>
        <w:rPr>
          <w:rFonts w:hint="eastAsia" w:ascii="Times New Roman" w:hAnsi="Times New Roman"/>
          <w:sz w:val="24"/>
          <w:szCs w:val="28"/>
        </w:rPr>
        <w:t>Fangying Si, Xue Ying, Xiaojing Lu, Kelei Guan</w:t>
      </w:r>
    </w:p>
    <w:p w14:paraId="6CB34932">
      <w:pPr>
        <w:rPr>
          <w:rFonts w:hint="eastAsia" w:ascii="Times New Roman" w:hAnsi="Times New Roman"/>
          <w:sz w:val="24"/>
          <w:szCs w:val="28"/>
        </w:rPr>
      </w:pPr>
      <w:bookmarkStart w:id="1" w:name="_GoBack"/>
      <w:r>
        <w:rPr>
          <w:rFonts w:hint="eastAsia" w:ascii="Times New Roman" w:hAnsi="Times New Roman" w:eastAsiaTheme="minorEastAsia"/>
          <w:b w:val="0"/>
          <w:bCs w:val="0"/>
          <w:sz w:val="24"/>
          <w:szCs w:val="28"/>
          <w:lang w:eastAsia="zh-CN"/>
        </w:rPr>
        <w:drawing>
          <wp:inline distT="0" distB="0" distL="114300" distR="114300">
            <wp:extent cx="3863340" cy="3639820"/>
            <wp:effectExtent l="0" t="0" r="3810" b="8255"/>
            <wp:docPr id="2" name="图片 2" descr="新的流程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新的流程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63340" cy="363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14:paraId="136684D3">
      <w:pPr>
        <w:rPr>
          <w:rFonts w:hint="eastAsia" w:ascii="Times New Roman" w:hAnsi="Times New Roman"/>
          <w:sz w:val="24"/>
          <w:szCs w:val="28"/>
        </w:rPr>
      </w:pPr>
    </w:p>
    <w:p w14:paraId="58A180D0">
      <w:pPr>
        <w:rPr>
          <w:rFonts w:hint="eastAsia" w:ascii="Times New Roman" w:hAnsi="Times New Roman"/>
          <w:sz w:val="24"/>
          <w:szCs w:val="28"/>
        </w:rPr>
      </w:pPr>
    </w:p>
    <w:p w14:paraId="2C26548D">
      <w:pPr>
        <w:rPr>
          <w:rFonts w:hint="eastAsia" w:ascii="Times New Roman" w:hAnsi="Times New Roman"/>
          <w:sz w:val="24"/>
          <w:szCs w:val="28"/>
        </w:rPr>
      </w:pPr>
    </w:p>
    <w:p w14:paraId="5D70C1D6">
      <w:pPr>
        <w:rPr>
          <w:rFonts w:hint="eastAsia" w:ascii="Times New Roman" w:hAnsi="Times New Roman"/>
          <w:sz w:val="24"/>
          <w:szCs w:val="28"/>
        </w:rPr>
      </w:pPr>
    </w:p>
    <w:p w14:paraId="75E39FC6">
      <w:pPr>
        <w:rPr>
          <w:rFonts w:hint="eastAsia" w:ascii="Times New Roman" w:hAnsi="Times New Roman" w:eastAsiaTheme="minorEastAsia"/>
          <w:color w:val="000000" w:themeColor="text1"/>
          <w:sz w:val="24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sz w:val="24"/>
          <w:szCs w:val="28"/>
        </w:rPr>
        <w:t>Supplemental</w:t>
      </w:r>
      <w:r>
        <w:rPr>
          <w:rFonts w:hint="eastAsia" w:ascii="Times New Roman" w:hAnsi="Times New Roman"/>
          <w:sz w:val="24"/>
          <w:szCs w:val="28"/>
          <w:lang w:val="en-US" w:eastAsia="zh-CN"/>
        </w:rPr>
        <w:t xml:space="preserve"> </w:t>
      </w:r>
      <w:r>
        <w:rPr>
          <w:rFonts w:hint="eastAsia" w:ascii="Times New Roman" w:hAnsi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Fig.</w:t>
      </w:r>
      <w:r>
        <w:rPr>
          <w:rFonts w:hint="eastAsia" w:ascii="Times New Roman" w:hAnsi="Times New Roman"/>
          <w:color w:val="000000" w:themeColor="text1"/>
          <w:sz w:val="24"/>
          <w:szCs w:val="28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Flow</w:t>
      </w:r>
      <w:r>
        <w:rPr>
          <w:rFonts w:hint="eastAsia" w:ascii="Times New Roman" w:hAnsi="Times New Roman"/>
          <w:color w:val="000000" w:themeColor="text1"/>
          <w:sz w:val="24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 xml:space="preserve">chart of </w:t>
      </w:r>
      <w:r>
        <w:rPr>
          <w:rFonts w:hint="eastAsia" w:ascii="Times New Roman" w:hAnsi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 xml:space="preserve">teaching design of the </w:t>
      </w:r>
      <w:r>
        <w:rPr>
          <w:rFonts w:ascii="Times New Roman" w:hAnsi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BOPPPS</w:t>
      </w:r>
      <w:r>
        <w:rPr>
          <w:rFonts w:hint="eastAsia" w:ascii="Times New Roman" w:hAnsi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-PBL</w:t>
      </w:r>
      <w:r>
        <w:rPr>
          <w:rFonts w:ascii="Times New Roman" w:hAnsi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 xml:space="preserve"> and</w:t>
      </w:r>
      <w:r>
        <w:rPr>
          <w:rFonts w:hint="eastAsia" w:ascii="Times New Roman" w:hAnsi="Times New Roman"/>
          <w:color w:val="000000" w:themeColor="text1"/>
          <w:sz w:val="24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the</w:t>
      </w:r>
      <w:r>
        <w:rPr>
          <w:rFonts w:ascii="Times New Roman" w:hAnsi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LBL groups</w:t>
      </w:r>
      <w:r>
        <w:rPr>
          <w:rFonts w:hint="eastAsia" w:ascii="Times New Roman" w:hAnsi="Times New Roman"/>
          <w:color w:val="000000" w:themeColor="text1"/>
          <w:sz w:val="24"/>
          <w:szCs w:val="28"/>
          <w:lang w:val="en-US" w:eastAsia="zh-CN"/>
          <w14:textFill>
            <w14:solidFill>
              <w14:schemeClr w14:val="tx1"/>
            </w14:solidFill>
          </w14:textFill>
        </w:rPr>
        <w:t>.</w:t>
      </w:r>
    </w:p>
    <w:p w14:paraId="3810ABB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67603B"/>
    <w:rsid w:val="32F15577"/>
    <w:rsid w:val="67DA14DE"/>
    <w:rsid w:val="690E39D4"/>
    <w:rsid w:val="78F9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2026-07-28T01:27:12Z</dcterms:created>
  <dc:creator>fangy</dc:creator>
  <cp:lastModifiedBy>司方莹</cp:lastModifiedBy>
  <dcterms:modified xsi:type="dcterms:W3CDTF">2026-07-28T01:28:58Z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eyJoZGlkIjoiMmY0MmZlNTVhMzRlNmFmNDMzNjlmMmQ1OTYyNzU0MjciLCJ1c2VySWQiOiIxNzE2NzE5MTU1In0=</vt:lpwstr>
  </property>
  <property fmtid="{D5CDD505-2E9C-101B-9397-08002B2CF9AE}" pid="4" name="ICV">
    <vt:lpwstr>340E4826404E486889B1F1DEFF71EA59_12</vt:lpwstr>
  </property>
</Properties>
</file>