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E35F2" w14:textId="2218B21F" w:rsidR="00627C80" w:rsidRDefault="009C0653">
      <w:r>
        <w:rPr>
          <w:rFonts w:hint="eastAsia"/>
          <w:noProof/>
        </w:rPr>
        <w:drawing>
          <wp:inline distT="0" distB="0" distL="0" distR="0" wp14:anchorId="4271DDB3" wp14:editId="287605E3">
            <wp:extent cx="5267960" cy="4961255"/>
            <wp:effectExtent l="0" t="0" r="8890" b="0"/>
            <wp:docPr id="187298303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496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86A5E" w14:textId="7A2BB90C" w:rsidR="00627C80" w:rsidRDefault="00000000">
      <w:pPr>
        <w:spacing w:line="360" w:lineRule="auto"/>
        <w:ind w:firstLineChars="200" w:firstLine="480"/>
        <w:rPr>
          <w:rFonts w:ascii="Times New Roman" w:eastAsia="等线" w:hAnsi="Times New Roman" w:cs="Times New Roman"/>
          <w:sz w:val="24"/>
          <w:lang w:bidi="ar"/>
        </w:rPr>
      </w:pPr>
      <w:r>
        <w:rPr>
          <w:rFonts w:ascii="Times New Roman" w:eastAsia="等线" w:hAnsi="Times New Roman" w:cs="Times New Roman"/>
          <w:b/>
          <w:bCs/>
          <w:sz w:val="24"/>
          <w:lang w:bidi="ar"/>
        </w:rPr>
        <w:t>Figure S1</w:t>
      </w:r>
      <w:r>
        <w:rPr>
          <w:rFonts w:ascii="Times New Roman" w:eastAsia="等线" w:hAnsi="Times New Roman" w:cs="Times New Roman"/>
          <w:sz w:val="24"/>
          <w:lang w:bidi="ar"/>
        </w:rPr>
        <w:t xml:space="preserve">. </w:t>
      </w:r>
      <w:r w:rsidR="00F94711" w:rsidRPr="00F94711">
        <w:rPr>
          <w:rFonts w:ascii="Times New Roman" w:eastAsia="等线" w:hAnsi="Times New Roman" w:cs="Times New Roman"/>
          <w:sz w:val="24"/>
          <w:lang w:bidi="ar"/>
        </w:rPr>
        <w:t>CYP4Z1 regulates breast cancer (BC) cell progression. MDA-MB-231 and T47D cells were stably transfected with plasmids (CYP4Z1-Vector or CYP4Z1-OE). (A) CYP4Z1 expression was analysed by Western blotting. Western blot images were cropped for presentation. Original blots are presented in Figure S2.  (B) Cell viability was evaluated via the CCK-8 assay. (C) Cell cycle analysis by flow cytometry. (D) Cell migration capacity was evaluated using a scratch assay. (E–F) Cell migration and invasion were evaluated using a Transwell assay. Statistical significance is denoted as follows: *P&lt;0.05, **P&lt;0.01, ***P&lt;0.001, and ****P&lt;0.0001.</w:t>
      </w:r>
    </w:p>
    <w:p w14:paraId="2B380EAB" w14:textId="033CE74E" w:rsidR="009C4EE3" w:rsidRPr="00F94711" w:rsidRDefault="00722E4D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34ACEF12" wp14:editId="528251BC">
            <wp:extent cx="5272405" cy="7810500"/>
            <wp:effectExtent l="0" t="0" r="4445" b="0"/>
            <wp:docPr id="60228671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781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2C361" w14:textId="3D478963" w:rsidR="00BE4D44" w:rsidRPr="00D95D2A" w:rsidRDefault="00BE4D44" w:rsidP="009644B1">
      <w:pPr>
        <w:spacing w:line="360" w:lineRule="auto"/>
        <w:ind w:firstLineChars="200" w:firstLine="480"/>
        <w:rPr>
          <w:rFonts w:ascii="Times New Roman" w:eastAsia="等线" w:hAnsi="Times New Roman" w:cs="Times New Roman"/>
          <w:sz w:val="24"/>
          <w:lang w:bidi="ar"/>
        </w:rPr>
      </w:pPr>
      <w:r w:rsidRPr="009644B1">
        <w:rPr>
          <w:rFonts w:ascii="Times New Roman" w:eastAsia="等线" w:hAnsi="Times New Roman" w:cs="Times New Roman"/>
          <w:b/>
          <w:bCs/>
          <w:sz w:val="24"/>
          <w:lang w:bidi="ar"/>
        </w:rPr>
        <w:t>Figure S2</w:t>
      </w:r>
      <w:r w:rsidRPr="009644B1">
        <w:rPr>
          <w:rFonts w:ascii="Times New Roman" w:hAnsi="Times New Roman" w:cs="Times New Roman"/>
          <w:b/>
          <w:bCs/>
          <w:sz w:val="24"/>
        </w:rPr>
        <w:t xml:space="preserve">. </w:t>
      </w:r>
      <w:r w:rsidRPr="009644B1">
        <w:rPr>
          <w:rFonts w:ascii="Times New Roman" w:eastAsia="等线" w:hAnsi="Times New Roman" w:cs="Times New Roman"/>
          <w:b/>
          <w:bCs/>
          <w:sz w:val="24"/>
          <w:lang w:bidi="ar"/>
        </w:rPr>
        <w:t xml:space="preserve">Full blot images. </w:t>
      </w:r>
      <w:r w:rsidRPr="009644B1">
        <w:rPr>
          <w:rFonts w:ascii="Times New Roman" w:eastAsia="等线" w:hAnsi="Times New Roman" w:cs="Times New Roman"/>
          <w:sz w:val="24"/>
          <w:lang w:bidi="ar"/>
        </w:rPr>
        <w:t xml:space="preserve">Regions surrounded by </w:t>
      </w:r>
      <w:r w:rsidR="009C4EE3">
        <w:rPr>
          <w:rFonts w:ascii="Times New Roman" w:eastAsia="等线" w:hAnsi="Times New Roman" w:cs="Times New Roman" w:hint="eastAsia"/>
          <w:sz w:val="24"/>
          <w:lang w:bidi="ar"/>
        </w:rPr>
        <w:t>red</w:t>
      </w:r>
      <w:r w:rsidRPr="009644B1">
        <w:rPr>
          <w:rFonts w:ascii="Times New Roman" w:eastAsia="等线" w:hAnsi="Times New Roman" w:cs="Times New Roman"/>
          <w:sz w:val="24"/>
          <w:lang w:bidi="ar"/>
        </w:rPr>
        <w:t xml:space="preserve"> boxes are presented in Figures 1D, 1E, 1G, 2B, 2E, 3B, 5B, and Supplementary Figure S1A. </w:t>
      </w:r>
    </w:p>
    <w:p w14:paraId="4DE56FBD" w14:textId="77777777" w:rsidR="00627C80" w:rsidRPr="00BE4D44" w:rsidRDefault="00627C80"/>
    <w:sectPr w:rsidR="00627C80" w:rsidRPr="00BE4D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21685" w14:textId="77777777" w:rsidR="002F0257" w:rsidRDefault="002F0257" w:rsidP="009C0653">
      <w:r>
        <w:separator/>
      </w:r>
    </w:p>
  </w:endnote>
  <w:endnote w:type="continuationSeparator" w:id="0">
    <w:p w14:paraId="607D8733" w14:textId="77777777" w:rsidR="002F0257" w:rsidRDefault="002F0257" w:rsidP="009C0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9F6BD" w14:textId="77777777" w:rsidR="002F0257" w:rsidRDefault="002F0257" w:rsidP="009C0653">
      <w:r>
        <w:separator/>
      </w:r>
    </w:p>
  </w:footnote>
  <w:footnote w:type="continuationSeparator" w:id="0">
    <w:p w14:paraId="4BACA62A" w14:textId="77777777" w:rsidR="002F0257" w:rsidRDefault="002F0257" w:rsidP="009C06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7C80"/>
    <w:rsid w:val="001E5506"/>
    <w:rsid w:val="002F0257"/>
    <w:rsid w:val="00627C80"/>
    <w:rsid w:val="00722E4D"/>
    <w:rsid w:val="00821DC4"/>
    <w:rsid w:val="009644B1"/>
    <w:rsid w:val="009C0653"/>
    <w:rsid w:val="009C4EE3"/>
    <w:rsid w:val="00A84F9F"/>
    <w:rsid w:val="00BE4D44"/>
    <w:rsid w:val="00EC6BB3"/>
    <w:rsid w:val="00F94711"/>
    <w:rsid w:val="00F9606E"/>
    <w:rsid w:val="2F3D5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6840EC"/>
  <w15:docId w15:val="{161A5A22-3A1D-4743-94E9-6AAC1CF86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4">
    <w:name w:val="页脚 字符"/>
    <w:basedOn w:val="a0"/>
    <w:link w:val="a3"/>
    <w:rPr>
      <w:rFonts w:ascii="等线" w:eastAsia="等线" w:hAnsi="等线" w:cs="Times New Roman" w:hint="eastAsia"/>
      <w:kern w:val="2"/>
      <w:sz w:val="18"/>
      <w:szCs w:val="18"/>
    </w:rPr>
  </w:style>
  <w:style w:type="paragraph" w:styleId="a5">
    <w:name w:val="header"/>
    <w:basedOn w:val="a"/>
    <w:link w:val="a6"/>
    <w:rsid w:val="009C065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9C065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117</Words>
  <Characters>676</Characters>
  <Application>Microsoft Office Word</Application>
  <DocSecurity>0</DocSecurity>
  <Lines>13</Lines>
  <Paragraphs>2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一颗小苹果</dc:creator>
  <cp:lastModifiedBy>n g</cp:lastModifiedBy>
  <cp:revision>7</cp:revision>
  <dcterms:created xsi:type="dcterms:W3CDTF">2026-03-07T02:20:00Z</dcterms:created>
  <dcterms:modified xsi:type="dcterms:W3CDTF">2026-09-01T13:06:00Z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eyJoZGlkIjoiZjAyOTU2ZDRjZWNjMzZhODJiNjAyNzUzNDBkN2U0ZWUiLCJ1c2VySWQiOiIxMjg2MTMzNTk4In0=</vt:lpwstr>
  </property>
  <property fmtid="{D5CDD505-2E9C-101B-9397-08002B2CF9AE}" pid="4" name="ICV">
    <vt:lpwstr>5E7867999488430DB1E533B34A62D49D_12</vt:lpwstr>
  </property>
</Properties>
</file>