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1AD28" w14:textId="77777777" w:rsidR="00B750E3" w:rsidRDefault="00B750E3" w:rsidP="00B750E3">
      <w:pPr>
        <w:jc w:val="center"/>
      </w:pPr>
      <w:r>
        <w:rPr>
          <w:b/>
          <w:sz w:val="28"/>
        </w:rPr>
        <w:t>Supplementary Information</w:t>
      </w:r>
    </w:p>
    <w:p w14:paraId="1DEC2CAD" w14:textId="77777777" w:rsidR="00AE5457" w:rsidRDefault="00AE5457" w:rsidP="00B750E3">
      <w:pPr>
        <w:spacing w:after="80"/>
        <w:rPr>
          <w:i/>
          <w:sz w:val="22"/>
        </w:rPr>
      </w:pPr>
      <w:r w:rsidRPr="00AE5457">
        <w:rPr>
          <w:i/>
          <w:sz w:val="22"/>
        </w:rPr>
        <w:t>Omaveloxolone supplementation preserves post-thaw quality of turkey spermatozoa: associations with motility, mitochondrial activity and antioxidant status</w:t>
      </w:r>
    </w:p>
    <w:p w14:paraId="66A8C156" w14:textId="77777777" w:rsidR="00AE5457" w:rsidRDefault="00AE5457" w:rsidP="00B750E3">
      <w:pPr>
        <w:spacing w:after="80"/>
        <w:rPr>
          <w:i/>
          <w:sz w:val="22"/>
        </w:rPr>
      </w:pPr>
    </w:p>
    <w:p w14:paraId="43CF2BAB" w14:textId="087AB61A" w:rsidR="00B750E3" w:rsidRDefault="00B750E3" w:rsidP="00B750E3">
      <w:pPr>
        <w:spacing w:after="80"/>
      </w:pPr>
      <w:r>
        <w:rPr>
          <w:b/>
        </w:rPr>
        <w:t>Supplementary Table S1. Complete post-thaw sperm-quality outcomes for all treatment groups.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23"/>
        <w:gridCol w:w="1613"/>
        <w:gridCol w:w="1613"/>
        <w:gridCol w:w="1613"/>
        <w:gridCol w:w="1613"/>
        <w:gridCol w:w="1613"/>
        <w:gridCol w:w="1325"/>
      </w:tblGrid>
      <w:tr w:rsidR="00B750E3" w14:paraId="5D7636EA" w14:textId="77777777" w:rsidTr="0037522A">
        <w:trPr>
          <w:tblHeader/>
          <w:jc w:val="center"/>
        </w:trPr>
        <w:tc>
          <w:tcPr>
            <w:tcW w:w="352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DCB0B2B" w14:textId="77777777" w:rsidR="00B750E3" w:rsidRDefault="00B750E3" w:rsidP="0037522A">
            <w:pPr>
              <w:jc w:val="center"/>
            </w:pPr>
            <w:r>
              <w:rPr>
                <w:b/>
                <w:sz w:val="17"/>
              </w:rPr>
              <w:t>Parameter</w:t>
            </w: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1787ED5" w14:textId="77777777" w:rsidR="00B750E3" w:rsidRDefault="00B750E3" w:rsidP="0037522A">
            <w:pPr>
              <w:jc w:val="center"/>
            </w:pPr>
            <w:r>
              <w:rPr>
                <w:b/>
                <w:sz w:val="17"/>
              </w:rPr>
              <w:t>Control</w:t>
            </w: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6A6A84A" w14:textId="77777777" w:rsidR="00B750E3" w:rsidRDefault="00B750E3" w:rsidP="0037522A">
            <w:pPr>
              <w:jc w:val="center"/>
            </w:pPr>
            <w:r>
              <w:rPr>
                <w:b/>
                <w:sz w:val="17"/>
              </w:rPr>
              <w:t>2.5 nM</w:t>
            </w: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29302EA" w14:textId="77777777" w:rsidR="00B750E3" w:rsidRDefault="00B750E3" w:rsidP="0037522A">
            <w:pPr>
              <w:jc w:val="center"/>
            </w:pPr>
            <w:r>
              <w:rPr>
                <w:b/>
                <w:sz w:val="17"/>
              </w:rPr>
              <w:t>5 nM</w:t>
            </w: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CE3914A" w14:textId="77777777" w:rsidR="00B750E3" w:rsidRDefault="00B750E3" w:rsidP="0037522A">
            <w:pPr>
              <w:jc w:val="center"/>
            </w:pPr>
            <w:r>
              <w:rPr>
                <w:b/>
                <w:sz w:val="17"/>
              </w:rPr>
              <w:t>10 nM</w:t>
            </w: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149AC42" w14:textId="77777777" w:rsidR="00B750E3" w:rsidRDefault="00B750E3" w:rsidP="0037522A">
            <w:pPr>
              <w:jc w:val="center"/>
            </w:pPr>
            <w:r>
              <w:rPr>
                <w:b/>
                <w:sz w:val="17"/>
              </w:rPr>
              <w:t>20 nM</w:t>
            </w:r>
          </w:p>
        </w:tc>
        <w:tc>
          <w:tcPr>
            <w:tcW w:w="1325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2623ACB" w14:textId="77777777" w:rsidR="00B750E3" w:rsidRDefault="00B750E3" w:rsidP="0037522A">
            <w:pPr>
              <w:jc w:val="center"/>
            </w:pPr>
            <w:r>
              <w:rPr>
                <w:b/>
                <w:sz w:val="17"/>
              </w:rPr>
              <w:t>P value</w:t>
            </w:r>
          </w:p>
        </w:tc>
      </w:tr>
      <w:tr w:rsidR="00B750E3" w14:paraId="2E4D09E9" w14:textId="77777777" w:rsidTr="0037522A">
        <w:trPr>
          <w:jc w:val="center"/>
        </w:trPr>
        <w:tc>
          <w:tcPr>
            <w:tcW w:w="352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B259F8D" w14:textId="77777777" w:rsidR="00B750E3" w:rsidRDefault="00B750E3" w:rsidP="0037522A">
            <w:r>
              <w:rPr>
                <w:sz w:val="16"/>
              </w:rPr>
              <w:t>Total motility (TM) (%)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D66B752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31.88 ± 1.38</w:t>
            </w:r>
            <w:r>
              <w:rPr>
                <w:sz w:val="15"/>
                <w:vertAlign w:val="superscript"/>
              </w:rPr>
              <w:t>d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8938920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37.63 ± 1.52</w:t>
            </w:r>
            <w:r>
              <w:rPr>
                <w:sz w:val="15"/>
                <w:vertAlign w:val="superscript"/>
              </w:rPr>
              <w:t>c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F005D48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56.48 ± 1.22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C073FAB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48.14 ± 1.78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D22328D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29.71 ± 1.37</w:t>
            </w:r>
            <w:r>
              <w:rPr>
                <w:sz w:val="15"/>
                <w:vertAlign w:val="superscript"/>
              </w:rPr>
              <w:t>d</w:t>
            </w:r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3FA243E" w14:textId="77777777" w:rsidR="00B750E3" w:rsidRDefault="00B750E3" w:rsidP="0037522A">
            <w:pPr>
              <w:jc w:val="center"/>
            </w:pPr>
            <w:r>
              <w:rPr>
                <w:sz w:val="16"/>
              </w:rPr>
              <w:t>&lt;0.0001</w:t>
            </w:r>
          </w:p>
        </w:tc>
      </w:tr>
      <w:tr w:rsidR="00B750E3" w14:paraId="0E822443" w14:textId="77777777" w:rsidTr="0037522A">
        <w:trPr>
          <w:trHeight w:val="138"/>
          <w:jc w:val="center"/>
        </w:trPr>
        <w:tc>
          <w:tcPr>
            <w:tcW w:w="352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C81E9A3" w14:textId="77777777" w:rsidR="00B750E3" w:rsidRDefault="00B750E3" w:rsidP="0037522A">
            <w:r>
              <w:rPr>
                <w:sz w:val="16"/>
              </w:rPr>
              <w:t>Progressive motility (PM) (%)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EED02AE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14.58 ± 0.43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58CBFB3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16.59 ± 0.32</w:t>
            </w:r>
            <w:r>
              <w:rPr>
                <w:sz w:val="15"/>
                <w:vertAlign w:val="superscript"/>
              </w:rPr>
              <w:t>ab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3A324D8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25.04 ± 0.95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4C9651D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23.45 ± 0.75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D38B991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13.87 ± 0.64</w:t>
            </w:r>
            <w:r>
              <w:rPr>
                <w:sz w:val="15"/>
                <w:vertAlign w:val="superscript"/>
              </w:rPr>
              <w:t>c</w:t>
            </w:r>
          </w:p>
        </w:tc>
        <w:tc>
          <w:tcPr>
            <w:tcW w:w="1325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433B3B6" w14:textId="77777777" w:rsidR="00B750E3" w:rsidRDefault="00B750E3" w:rsidP="0037522A">
            <w:pPr>
              <w:jc w:val="center"/>
            </w:pPr>
            <w:r>
              <w:rPr>
                <w:sz w:val="16"/>
              </w:rPr>
              <w:t>&lt;0.0001</w:t>
            </w:r>
          </w:p>
        </w:tc>
      </w:tr>
      <w:tr w:rsidR="00B750E3" w14:paraId="2B2CFBFD" w14:textId="77777777" w:rsidTr="0037522A">
        <w:trPr>
          <w:jc w:val="center"/>
        </w:trPr>
        <w:tc>
          <w:tcPr>
            <w:tcW w:w="352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1B5DB55" w14:textId="77777777" w:rsidR="00B750E3" w:rsidRDefault="00B750E3" w:rsidP="0037522A">
            <w:r>
              <w:rPr>
                <w:sz w:val="16"/>
              </w:rPr>
              <w:t>Average path velocity (VAP) (µm/s)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8AC202D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22.33 ± 0.82</w:t>
            </w:r>
            <w:r>
              <w:rPr>
                <w:sz w:val="15"/>
                <w:vertAlign w:val="superscript"/>
              </w:rPr>
              <w:t>c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E5B1F15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24.52 ± 0.47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8C4666F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31.34 ± 0.74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19A8943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27.96 ± 0.61</w:t>
            </w:r>
            <w:r>
              <w:rPr>
                <w:sz w:val="15"/>
                <w:vertAlign w:val="superscript"/>
              </w:rPr>
              <w:t>ab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090C07C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21.92 ± 0.9</w:t>
            </w:r>
            <w:r>
              <w:rPr>
                <w:sz w:val="15"/>
                <w:vertAlign w:val="superscript"/>
              </w:rPr>
              <w:t>d</w:t>
            </w:r>
          </w:p>
        </w:tc>
        <w:tc>
          <w:tcPr>
            <w:tcW w:w="1325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C351329" w14:textId="77777777" w:rsidR="00B750E3" w:rsidRDefault="00B750E3" w:rsidP="0037522A">
            <w:pPr>
              <w:jc w:val="center"/>
            </w:pPr>
            <w:r>
              <w:rPr>
                <w:sz w:val="16"/>
              </w:rPr>
              <w:t>&lt;0.0001</w:t>
            </w:r>
          </w:p>
        </w:tc>
      </w:tr>
      <w:tr w:rsidR="00B750E3" w14:paraId="020515C2" w14:textId="77777777" w:rsidTr="0037522A">
        <w:trPr>
          <w:jc w:val="center"/>
        </w:trPr>
        <w:tc>
          <w:tcPr>
            <w:tcW w:w="352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7CBF405" w14:textId="77777777" w:rsidR="00B750E3" w:rsidRDefault="00B750E3" w:rsidP="0037522A">
            <w:r>
              <w:rPr>
                <w:sz w:val="16"/>
              </w:rPr>
              <w:t>Straight-line velocity (VSL) (µm/s)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65D5F39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13.11 ± 0.52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71AEDD8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15.2 ± 1.48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F232CAB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21.55 ± 0.54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375749D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19.1 ± 0.9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C07725F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12.68 ± 0.57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325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4BB56FD" w14:textId="77777777" w:rsidR="00B750E3" w:rsidRDefault="00B750E3" w:rsidP="0037522A">
            <w:pPr>
              <w:jc w:val="center"/>
            </w:pPr>
            <w:r>
              <w:rPr>
                <w:sz w:val="16"/>
              </w:rPr>
              <w:t>&lt;0.0001</w:t>
            </w:r>
          </w:p>
        </w:tc>
      </w:tr>
      <w:tr w:rsidR="00B750E3" w14:paraId="03F0C67A" w14:textId="77777777" w:rsidTr="0037522A">
        <w:trPr>
          <w:jc w:val="center"/>
        </w:trPr>
        <w:tc>
          <w:tcPr>
            <w:tcW w:w="352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82071E5" w14:textId="77777777" w:rsidR="00B750E3" w:rsidRDefault="00B750E3" w:rsidP="0037522A">
            <w:r>
              <w:rPr>
                <w:sz w:val="16"/>
              </w:rPr>
              <w:t>Curvilinear velocity (VCL) (µm/s)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FBE1D6F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54.36 ± 2.25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B7C017E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56.43 ± 2.19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F521444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59.32 ± 0.65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AE05836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58.47 ± 1.75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BA4CB7D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53.85 ± 1.4</w:t>
            </w:r>
          </w:p>
        </w:tc>
        <w:tc>
          <w:tcPr>
            <w:tcW w:w="1325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C1F32E7" w14:textId="77777777" w:rsidR="00B750E3" w:rsidRDefault="00B750E3" w:rsidP="0037522A">
            <w:pPr>
              <w:jc w:val="center"/>
            </w:pPr>
            <w:r>
              <w:rPr>
                <w:sz w:val="16"/>
              </w:rPr>
              <w:t>0.1353</w:t>
            </w:r>
          </w:p>
        </w:tc>
      </w:tr>
      <w:tr w:rsidR="00B750E3" w14:paraId="182DB54B" w14:textId="77777777" w:rsidTr="0037522A">
        <w:trPr>
          <w:jc w:val="center"/>
        </w:trPr>
        <w:tc>
          <w:tcPr>
            <w:tcW w:w="352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6FAE1DB" w14:textId="77777777" w:rsidR="00B750E3" w:rsidRDefault="00B750E3" w:rsidP="0037522A">
            <w:r>
              <w:rPr>
                <w:sz w:val="16"/>
              </w:rPr>
              <w:t>Linearity (LIN) (%)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1B7567E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24.27 ± 1.02</w:t>
            </w:r>
            <w:r>
              <w:rPr>
                <w:sz w:val="15"/>
                <w:vertAlign w:val="superscript"/>
              </w:rPr>
              <w:t>c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17DE1A3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27.05 ± 2.59</w:t>
            </w:r>
            <w:r>
              <w:rPr>
                <w:sz w:val="15"/>
                <w:vertAlign w:val="superscript"/>
              </w:rPr>
              <w:t>bc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545F718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36.34 ± 0.92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8251523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33.06 ± 2.34</w:t>
            </w:r>
            <w:r>
              <w:rPr>
                <w:sz w:val="15"/>
                <w:vertAlign w:val="superscript"/>
              </w:rPr>
              <w:t>ab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1A882C9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23.66 ± 1.25</w:t>
            </w:r>
            <w:r>
              <w:rPr>
                <w:sz w:val="15"/>
                <w:vertAlign w:val="superscript"/>
              </w:rPr>
              <w:t>c</w:t>
            </w:r>
          </w:p>
        </w:tc>
        <w:tc>
          <w:tcPr>
            <w:tcW w:w="1325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8AE0CCC" w14:textId="77777777" w:rsidR="00B750E3" w:rsidRDefault="00B750E3" w:rsidP="0037522A">
            <w:pPr>
              <w:jc w:val="center"/>
            </w:pPr>
            <w:r>
              <w:rPr>
                <w:sz w:val="16"/>
              </w:rPr>
              <w:t>&lt;0.0001</w:t>
            </w:r>
          </w:p>
        </w:tc>
      </w:tr>
      <w:tr w:rsidR="00B750E3" w14:paraId="01AA0898" w14:textId="77777777" w:rsidTr="0037522A">
        <w:trPr>
          <w:jc w:val="center"/>
        </w:trPr>
        <w:tc>
          <w:tcPr>
            <w:tcW w:w="352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C90C727" w14:textId="77777777" w:rsidR="00B750E3" w:rsidRDefault="00B750E3" w:rsidP="0037522A">
            <w:r>
              <w:rPr>
                <w:sz w:val="16"/>
              </w:rPr>
              <w:t>Straightness (STR) %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934F2E4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59.33 ± 3.25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F56F8DC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61.78 ± 5.75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695D635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68.86 ± 1.42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D477145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68.75 ± 4.07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8D11885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58.95 ± 4.55</w:t>
            </w:r>
          </w:p>
        </w:tc>
        <w:tc>
          <w:tcPr>
            <w:tcW w:w="1325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8A65F7C" w14:textId="77777777" w:rsidR="00B750E3" w:rsidRDefault="00B750E3" w:rsidP="0037522A">
            <w:pPr>
              <w:jc w:val="center"/>
            </w:pPr>
            <w:r>
              <w:rPr>
                <w:sz w:val="16"/>
              </w:rPr>
              <w:t>0.1917</w:t>
            </w:r>
          </w:p>
        </w:tc>
      </w:tr>
      <w:tr w:rsidR="00B750E3" w14:paraId="5666A885" w14:textId="77777777" w:rsidTr="0037522A">
        <w:trPr>
          <w:jc w:val="center"/>
        </w:trPr>
        <w:tc>
          <w:tcPr>
            <w:tcW w:w="352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3185BF3" w14:textId="77777777" w:rsidR="00B750E3" w:rsidRDefault="00B750E3" w:rsidP="0037522A">
            <w:r>
              <w:rPr>
                <w:sz w:val="16"/>
              </w:rPr>
              <w:t>Amplitude of lateral head displacement (ALH) (µm)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88C63FB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3.31 ± 0.05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CE44604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3.92 ± 0.17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C5EB2EA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4.29 ± 0.08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8027BF8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4.16 ± 0.08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25AC571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3.18 ± 0.12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325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F554C8E" w14:textId="77777777" w:rsidR="00B750E3" w:rsidRDefault="00B750E3" w:rsidP="0037522A">
            <w:pPr>
              <w:jc w:val="center"/>
            </w:pPr>
            <w:r>
              <w:rPr>
                <w:sz w:val="16"/>
              </w:rPr>
              <w:t>&lt;0.0001</w:t>
            </w:r>
          </w:p>
        </w:tc>
      </w:tr>
      <w:tr w:rsidR="00B750E3" w14:paraId="75226C61" w14:textId="77777777" w:rsidTr="0037522A">
        <w:trPr>
          <w:jc w:val="center"/>
        </w:trPr>
        <w:tc>
          <w:tcPr>
            <w:tcW w:w="352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B5BD45A" w14:textId="77777777" w:rsidR="00B750E3" w:rsidRDefault="00B750E3" w:rsidP="0037522A">
            <w:r>
              <w:rPr>
                <w:sz w:val="16"/>
              </w:rPr>
              <w:t>Beat-cross frequency (BCF) (Hz)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CEE58F6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10.22 ± 1.27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ED7AE28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11.68 ± 0.93</w:t>
            </w:r>
            <w:r>
              <w:rPr>
                <w:sz w:val="15"/>
                <w:vertAlign w:val="superscript"/>
              </w:rPr>
              <w:t>ab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34117BC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14.71 ± 0.62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3387404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13.33 ± 1.48</w:t>
            </w:r>
            <w:r>
              <w:rPr>
                <w:sz w:val="15"/>
                <w:vertAlign w:val="superscript"/>
              </w:rPr>
              <w:t>ab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7C7ACCC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10.16 ± 0.69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325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23CE4CE" w14:textId="77777777" w:rsidR="00B750E3" w:rsidRDefault="00B750E3" w:rsidP="0037522A">
            <w:pPr>
              <w:jc w:val="center"/>
            </w:pPr>
            <w:r>
              <w:rPr>
                <w:sz w:val="16"/>
              </w:rPr>
              <w:t>0.0124</w:t>
            </w:r>
          </w:p>
        </w:tc>
      </w:tr>
      <w:tr w:rsidR="00B750E3" w14:paraId="3017C1C8" w14:textId="77777777" w:rsidTr="0037522A">
        <w:trPr>
          <w:jc w:val="center"/>
        </w:trPr>
        <w:tc>
          <w:tcPr>
            <w:tcW w:w="352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4A4B243" w14:textId="77777777" w:rsidR="00B750E3" w:rsidRDefault="00B750E3" w:rsidP="0037522A">
            <w:r>
              <w:rPr>
                <w:sz w:val="16"/>
              </w:rPr>
              <w:t>Plasma-membrane functionality (%)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D5789D4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28.47 ± 0.69</w:t>
            </w:r>
            <w:r>
              <w:rPr>
                <w:sz w:val="15"/>
                <w:vertAlign w:val="superscript"/>
              </w:rPr>
              <w:t>c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24F93E3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32.95 ± 1.49</w:t>
            </w:r>
            <w:r>
              <w:rPr>
                <w:sz w:val="15"/>
                <w:vertAlign w:val="superscript"/>
              </w:rPr>
              <w:t>c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1E92755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54.05 ± 0.81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896C6BD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46.14 ± 2.89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B5318D9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28.23 ± 0.84</w:t>
            </w:r>
            <w:r>
              <w:rPr>
                <w:sz w:val="15"/>
                <w:vertAlign w:val="superscript"/>
              </w:rPr>
              <w:t>c</w:t>
            </w:r>
          </w:p>
        </w:tc>
        <w:tc>
          <w:tcPr>
            <w:tcW w:w="1325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DED3505" w14:textId="77777777" w:rsidR="00B750E3" w:rsidRDefault="00B750E3" w:rsidP="0037522A">
            <w:pPr>
              <w:jc w:val="center"/>
            </w:pPr>
            <w:r>
              <w:rPr>
                <w:sz w:val="16"/>
              </w:rPr>
              <w:t>&lt;0.0001</w:t>
            </w:r>
          </w:p>
        </w:tc>
      </w:tr>
      <w:tr w:rsidR="00B750E3" w14:paraId="11770334" w14:textId="77777777" w:rsidTr="0037522A">
        <w:trPr>
          <w:jc w:val="center"/>
        </w:trPr>
        <w:tc>
          <w:tcPr>
            <w:tcW w:w="352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A71DBA4" w14:textId="77777777" w:rsidR="00B750E3" w:rsidRDefault="00B750E3" w:rsidP="0037522A">
            <w:r>
              <w:rPr>
                <w:sz w:val="16"/>
              </w:rPr>
              <w:t>Abnormal morphology (%)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D03EF15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18.59 ± 1.07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AF7BD90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17.72 ± 0.42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D301B59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12.64 ± 0.95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995FD99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13.66 ± 0.74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A2EAF60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19.69 ± 0.59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325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C0AB2B8" w14:textId="77777777" w:rsidR="00B750E3" w:rsidRDefault="00B750E3" w:rsidP="0037522A">
            <w:pPr>
              <w:jc w:val="center"/>
            </w:pPr>
            <w:r>
              <w:rPr>
                <w:sz w:val="16"/>
              </w:rPr>
              <w:t>&lt;0.0001</w:t>
            </w:r>
          </w:p>
        </w:tc>
      </w:tr>
      <w:tr w:rsidR="00B750E3" w14:paraId="3A914D0C" w14:textId="77777777" w:rsidTr="0037522A">
        <w:trPr>
          <w:jc w:val="center"/>
        </w:trPr>
        <w:tc>
          <w:tcPr>
            <w:tcW w:w="352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DC2AAE0" w14:textId="77777777" w:rsidR="00B750E3" w:rsidRDefault="00B750E3" w:rsidP="0037522A">
            <w:r>
              <w:rPr>
                <w:sz w:val="16"/>
              </w:rPr>
              <w:t>Mitochondrial activity (%)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02203B4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30.24 ± 0.6</w:t>
            </w:r>
            <w:r>
              <w:rPr>
                <w:sz w:val="15"/>
                <w:vertAlign w:val="superscript"/>
              </w:rPr>
              <w:t>c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3F4F04D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31.79 ± 1.09</w:t>
            </w:r>
            <w:r>
              <w:rPr>
                <w:sz w:val="15"/>
                <w:vertAlign w:val="superscript"/>
              </w:rPr>
              <w:t>c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6B380A2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51.81 ± 0.86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F5A8557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45.07 ± 1.91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EBA472D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29.32 ± 1.5</w:t>
            </w:r>
            <w:r>
              <w:rPr>
                <w:sz w:val="15"/>
                <w:vertAlign w:val="superscript"/>
              </w:rPr>
              <w:t>c</w:t>
            </w:r>
          </w:p>
        </w:tc>
        <w:tc>
          <w:tcPr>
            <w:tcW w:w="1325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B496AC2" w14:textId="77777777" w:rsidR="00B750E3" w:rsidRDefault="00B750E3" w:rsidP="0037522A">
            <w:pPr>
              <w:jc w:val="center"/>
            </w:pPr>
            <w:r>
              <w:rPr>
                <w:sz w:val="16"/>
              </w:rPr>
              <w:t>&lt;0.0001</w:t>
            </w:r>
          </w:p>
        </w:tc>
      </w:tr>
      <w:tr w:rsidR="00B750E3" w14:paraId="2B2E1948" w14:textId="77777777" w:rsidTr="0037522A">
        <w:trPr>
          <w:jc w:val="center"/>
        </w:trPr>
        <w:tc>
          <w:tcPr>
            <w:tcW w:w="352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345A484" w14:textId="77777777" w:rsidR="00B750E3" w:rsidRDefault="00B750E3" w:rsidP="0037522A">
            <w:r>
              <w:rPr>
                <w:sz w:val="16"/>
              </w:rPr>
              <w:t>ATP content (pmol/10⁶ spermatozoa)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1C55004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84.92 ± 1.58</w:t>
            </w:r>
            <w:r>
              <w:rPr>
                <w:sz w:val="15"/>
                <w:vertAlign w:val="superscript"/>
              </w:rPr>
              <w:t>c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99B913B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86.58 ± 1.57</w:t>
            </w:r>
            <w:r>
              <w:rPr>
                <w:sz w:val="15"/>
                <w:vertAlign w:val="superscript"/>
              </w:rPr>
              <w:t>c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01F4DDE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105.61 ± 1.87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BFAF16C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96.01 ± 3.16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50CA9C7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83.38 ± 1.53</w:t>
            </w:r>
            <w:r>
              <w:rPr>
                <w:sz w:val="15"/>
                <w:vertAlign w:val="superscript"/>
              </w:rPr>
              <w:t>c</w:t>
            </w:r>
          </w:p>
        </w:tc>
        <w:tc>
          <w:tcPr>
            <w:tcW w:w="1325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1DA34F4" w14:textId="77777777" w:rsidR="00B750E3" w:rsidRDefault="00B750E3" w:rsidP="0037522A">
            <w:pPr>
              <w:jc w:val="center"/>
            </w:pPr>
            <w:r>
              <w:rPr>
                <w:sz w:val="16"/>
              </w:rPr>
              <w:t>&lt;0.0001</w:t>
            </w:r>
          </w:p>
        </w:tc>
      </w:tr>
      <w:tr w:rsidR="00B750E3" w14:paraId="4CA86CA1" w14:textId="77777777" w:rsidTr="0037522A">
        <w:trPr>
          <w:jc w:val="center"/>
        </w:trPr>
        <w:tc>
          <w:tcPr>
            <w:tcW w:w="352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28CB22E" w14:textId="77777777" w:rsidR="00B750E3" w:rsidRDefault="00B750E3" w:rsidP="0037522A">
            <w:r>
              <w:rPr>
                <w:sz w:val="16"/>
              </w:rPr>
              <w:t>Viable spermatozoa (%)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A9C6315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27.48 ± 1.22</w:t>
            </w:r>
            <w:r>
              <w:rPr>
                <w:sz w:val="15"/>
                <w:vertAlign w:val="superscript"/>
              </w:rPr>
              <w:t>d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C91E456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32.03 ± 1.13</w:t>
            </w:r>
            <w:r>
              <w:rPr>
                <w:sz w:val="15"/>
                <w:vertAlign w:val="superscript"/>
              </w:rPr>
              <w:t>c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3F18A8F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54.83 ± 0.98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45D8F8E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46.42 ± 1.62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458FAF3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27.4 ± 1.1</w:t>
            </w:r>
            <w:r>
              <w:rPr>
                <w:sz w:val="15"/>
                <w:vertAlign w:val="superscript"/>
              </w:rPr>
              <w:t>d</w:t>
            </w:r>
          </w:p>
        </w:tc>
        <w:tc>
          <w:tcPr>
            <w:tcW w:w="1325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4A0173E" w14:textId="77777777" w:rsidR="00B750E3" w:rsidRDefault="00B750E3" w:rsidP="0037522A">
            <w:pPr>
              <w:jc w:val="center"/>
            </w:pPr>
            <w:r>
              <w:rPr>
                <w:sz w:val="16"/>
              </w:rPr>
              <w:t>&lt;0.0001</w:t>
            </w:r>
          </w:p>
        </w:tc>
      </w:tr>
      <w:tr w:rsidR="00B750E3" w14:paraId="577C2F5C" w14:textId="77777777" w:rsidTr="0037522A">
        <w:trPr>
          <w:jc w:val="center"/>
        </w:trPr>
        <w:tc>
          <w:tcPr>
            <w:tcW w:w="352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45C44C9" w14:textId="77777777" w:rsidR="00B750E3" w:rsidRDefault="00B750E3" w:rsidP="0037522A">
            <w:r>
              <w:rPr>
                <w:sz w:val="16"/>
              </w:rPr>
              <w:t>Early apoptosis-like spermatozoa (%)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2C7CD3B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29.96 ± 1.43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6190DCE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26.63 ± 1.55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A33423E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14.37 ± 0.86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B813D61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17.76 ± 1.47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81CB1EB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30.19 ± 1.1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325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FE24BA0" w14:textId="77777777" w:rsidR="00B750E3" w:rsidRDefault="00B750E3" w:rsidP="0037522A">
            <w:pPr>
              <w:jc w:val="center"/>
            </w:pPr>
            <w:r>
              <w:rPr>
                <w:sz w:val="16"/>
              </w:rPr>
              <w:t>&lt;0.0001</w:t>
            </w:r>
          </w:p>
        </w:tc>
      </w:tr>
      <w:tr w:rsidR="00B750E3" w14:paraId="4B99A910" w14:textId="77777777" w:rsidTr="0037522A">
        <w:trPr>
          <w:jc w:val="center"/>
        </w:trPr>
        <w:tc>
          <w:tcPr>
            <w:tcW w:w="352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231CE89" w14:textId="77777777" w:rsidR="00B750E3" w:rsidRDefault="00B750E3" w:rsidP="0037522A">
            <w:r>
              <w:rPr>
                <w:sz w:val="16"/>
              </w:rPr>
              <w:t>Dead spermatozoa (%)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BCD501C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42.55 ± 2.06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E87230D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41.34 ± 1.86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158A49B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30.79 ± 1.61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0AFA3F3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35.82 ± 2.59</w:t>
            </w:r>
            <w:r>
              <w:rPr>
                <w:sz w:val="15"/>
                <w:vertAlign w:val="superscript"/>
              </w:rPr>
              <w:t>ab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D3192B7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42.41 ± 1.51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325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1D676D4" w14:textId="77777777" w:rsidR="00B750E3" w:rsidRDefault="00B750E3" w:rsidP="0037522A">
            <w:pPr>
              <w:jc w:val="center"/>
            </w:pPr>
            <w:r>
              <w:rPr>
                <w:sz w:val="16"/>
              </w:rPr>
              <w:t>0.0005</w:t>
            </w:r>
          </w:p>
        </w:tc>
      </w:tr>
      <w:tr w:rsidR="00B750E3" w14:paraId="4E1945F7" w14:textId="77777777" w:rsidTr="0037522A">
        <w:trPr>
          <w:jc w:val="center"/>
        </w:trPr>
        <w:tc>
          <w:tcPr>
            <w:tcW w:w="352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0F7A300" w14:textId="77777777" w:rsidR="00B750E3" w:rsidRDefault="00B750E3" w:rsidP="0037522A">
            <w:r>
              <w:rPr>
                <w:sz w:val="16"/>
              </w:rPr>
              <w:t>ROS (10³ cpm/10⁶ spermatozoa)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7352F30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4.49 ± 0.1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E600566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4.3 ± 0.03</w:t>
            </w:r>
            <w:r>
              <w:rPr>
                <w:sz w:val="15"/>
                <w:vertAlign w:val="superscript"/>
              </w:rPr>
              <w:t>c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4BC0666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2.58 ± 0.08</w:t>
            </w:r>
            <w:r>
              <w:rPr>
                <w:sz w:val="15"/>
                <w:vertAlign w:val="superscript"/>
              </w:rPr>
              <w:t>d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C4E6A11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2.96 ± 0.08</w:t>
            </w:r>
            <w:r>
              <w:rPr>
                <w:sz w:val="15"/>
                <w:vertAlign w:val="superscript"/>
              </w:rPr>
              <w:t>cd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748077D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4.68 ± 0.17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325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153FCE2" w14:textId="77777777" w:rsidR="00B750E3" w:rsidRDefault="00B750E3" w:rsidP="0037522A">
            <w:pPr>
              <w:jc w:val="center"/>
            </w:pPr>
            <w:r>
              <w:rPr>
                <w:sz w:val="16"/>
              </w:rPr>
              <w:t>&lt;0.0001</w:t>
            </w:r>
          </w:p>
        </w:tc>
      </w:tr>
      <w:tr w:rsidR="00B750E3" w14:paraId="3CD71388" w14:textId="77777777" w:rsidTr="0037522A">
        <w:trPr>
          <w:jc w:val="center"/>
        </w:trPr>
        <w:tc>
          <w:tcPr>
            <w:tcW w:w="352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A9DE2BB" w14:textId="77777777" w:rsidR="00B750E3" w:rsidRDefault="00B750E3" w:rsidP="0037522A">
            <w:r>
              <w:rPr>
                <w:sz w:val="16"/>
              </w:rPr>
              <w:t>Superoxide dismutase (SOD) (U/mg protein)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60FFD25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108.67 ± 4.41</w:t>
            </w:r>
            <w:r>
              <w:rPr>
                <w:sz w:val="15"/>
                <w:vertAlign w:val="superscript"/>
              </w:rPr>
              <w:t>ab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E6F4CC8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112.46 ± 2.72</w:t>
            </w:r>
            <w:r>
              <w:rPr>
                <w:sz w:val="15"/>
                <w:vertAlign w:val="superscript"/>
              </w:rPr>
              <w:t>ab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EE1746A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123.41 ± 3.39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A3BE598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122.13 ± 4.22</w:t>
            </w:r>
            <w:r>
              <w:rPr>
                <w:sz w:val="15"/>
                <w:vertAlign w:val="superscript"/>
              </w:rPr>
              <w:t>ab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6E3BEF4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106.56 ± 4.23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325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A215C1A" w14:textId="77777777" w:rsidR="00B750E3" w:rsidRDefault="00B750E3" w:rsidP="0037522A">
            <w:pPr>
              <w:jc w:val="center"/>
            </w:pPr>
            <w:r>
              <w:rPr>
                <w:sz w:val="16"/>
              </w:rPr>
              <w:t>0.0094</w:t>
            </w:r>
          </w:p>
        </w:tc>
      </w:tr>
      <w:tr w:rsidR="00B750E3" w14:paraId="763B1E6C" w14:textId="77777777" w:rsidTr="0037522A">
        <w:trPr>
          <w:jc w:val="center"/>
        </w:trPr>
        <w:tc>
          <w:tcPr>
            <w:tcW w:w="352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2152A31" w14:textId="77777777" w:rsidR="00B750E3" w:rsidRDefault="00B750E3" w:rsidP="0037522A">
            <w:r>
              <w:rPr>
                <w:sz w:val="16"/>
              </w:rPr>
              <w:t>Total antioxidant capacity (TAC) (mmol/L)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1004EDA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1.35 ± 0.09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3DDCBC0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1.48 ± 0.09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EDE5454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2.54 ± 0.12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255CA40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2.23 ± 0.07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03CA16A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1.32 ± 0.07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325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10920C6" w14:textId="77777777" w:rsidR="00B750E3" w:rsidRDefault="00B750E3" w:rsidP="0037522A">
            <w:pPr>
              <w:jc w:val="center"/>
            </w:pPr>
            <w:r>
              <w:rPr>
                <w:sz w:val="16"/>
              </w:rPr>
              <w:t>&lt;0.0001</w:t>
            </w:r>
          </w:p>
        </w:tc>
      </w:tr>
      <w:tr w:rsidR="00B750E3" w14:paraId="4B9B7F3A" w14:textId="77777777" w:rsidTr="0037522A">
        <w:trPr>
          <w:jc w:val="center"/>
        </w:trPr>
        <w:tc>
          <w:tcPr>
            <w:tcW w:w="352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50B14E9" w14:textId="77777777" w:rsidR="00B750E3" w:rsidRDefault="00B750E3" w:rsidP="0037522A">
            <w:r>
              <w:rPr>
                <w:sz w:val="16"/>
              </w:rPr>
              <w:t>Glutathione peroxidase (GPX) (U/mg protein)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52E1C44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54.22 ± 1.94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4FF2C93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56.3 ± 1.6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C5DF55D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67.35 ± 1.65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B9AFBA1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64.73 ± 2.02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613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3B4194B" w14:textId="77777777" w:rsidR="00B750E3" w:rsidRDefault="00B750E3" w:rsidP="0037522A">
            <w:pPr>
              <w:jc w:val="center"/>
            </w:pPr>
            <w:r>
              <w:rPr>
                <w:sz w:val="17"/>
              </w:rPr>
              <w:t>53.82 ± 1.65</w:t>
            </w:r>
            <w:r>
              <w:rPr>
                <w:sz w:val="15"/>
                <w:vertAlign w:val="superscript"/>
              </w:rPr>
              <w:t>b</w:t>
            </w:r>
          </w:p>
        </w:tc>
        <w:tc>
          <w:tcPr>
            <w:tcW w:w="1325" w:type="dxa"/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F3B28DC" w14:textId="77777777" w:rsidR="00B750E3" w:rsidRDefault="00B750E3" w:rsidP="0037522A">
            <w:pPr>
              <w:jc w:val="center"/>
            </w:pPr>
            <w:r>
              <w:rPr>
                <w:sz w:val="16"/>
              </w:rPr>
              <w:t>&lt;0.0001</w:t>
            </w:r>
          </w:p>
        </w:tc>
      </w:tr>
    </w:tbl>
    <w:p w14:paraId="04A5E820" w14:textId="62D59520" w:rsidR="0016294C" w:rsidRDefault="00B750E3" w:rsidP="00A00C6E">
      <w:pPr>
        <w:spacing w:before="100" w:after="0"/>
      </w:pPr>
      <w:r>
        <w:rPr>
          <w:sz w:val="18"/>
        </w:rPr>
        <w:t>Values are mean ± SEM from eight independent collection-day semen pools (n = 8). Within a row, values carrying different superscript letters differ significantly at P &lt; 0.05. No superscript letters are shown when the overall treatment effect was not significant. P values were obtained using the mixed-effects model described in the main manuscript.</w:t>
      </w:r>
      <w:r w:rsidR="00000000">
        <w:br/>
      </w:r>
    </w:p>
    <w:p w14:paraId="129213F9" w14:textId="77777777" w:rsidR="008353D3" w:rsidRDefault="008353D3">
      <w:pPr>
        <w:rPr>
          <w:b/>
          <w:sz w:val="26"/>
          <w:rtl/>
        </w:rPr>
      </w:pPr>
    </w:p>
    <w:p w14:paraId="042F115C" w14:textId="77777777" w:rsidR="008353D3" w:rsidRDefault="008353D3">
      <w:pPr>
        <w:rPr>
          <w:b/>
          <w:sz w:val="26"/>
          <w:rtl/>
        </w:rPr>
      </w:pPr>
    </w:p>
    <w:p w14:paraId="1A3BE848" w14:textId="77777777" w:rsidR="008353D3" w:rsidRDefault="008353D3">
      <w:pPr>
        <w:rPr>
          <w:b/>
          <w:sz w:val="26"/>
          <w:rtl/>
        </w:rPr>
      </w:pPr>
    </w:p>
    <w:p w14:paraId="12601181" w14:textId="77777777" w:rsidR="00B750E3" w:rsidRDefault="00B750E3">
      <w:pPr>
        <w:rPr>
          <w:b/>
          <w:sz w:val="26"/>
          <w:rtl/>
        </w:rPr>
      </w:pPr>
    </w:p>
    <w:p w14:paraId="7CDE18D6" w14:textId="77777777" w:rsidR="00D61D12" w:rsidRDefault="00D61D12"/>
    <w:sectPr w:rsidR="00D61D12" w:rsidSect="00034616">
      <w:pgSz w:w="15840" w:h="12240" w:orient="landscape"/>
      <w:pgMar w:top="648" w:right="576" w:bottom="64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3204194">
    <w:abstractNumId w:val="8"/>
  </w:num>
  <w:num w:numId="2" w16cid:durableId="396519987">
    <w:abstractNumId w:val="6"/>
  </w:num>
  <w:num w:numId="3" w16cid:durableId="1041174044">
    <w:abstractNumId w:val="5"/>
  </w:num>
  <w:num w:numId="4" w16cid:durableId="586156055">
    <w:abstractNumId w:val="4"/>
  </w:num>
  <w:num w:numId="5" w16cid:durableId="991131599">
    <w:abstractNumId w:val="7"/>
  </w:num>
  <w:num w:numId="6" w16cid:durableId="426930962">
    <w:abstractNumId w:val="3"/>
  </w:num>
  <w:num w:numId="7" w16cid:durableId="2121990560">
    <w:abstractNumId w:val="2"/>
  </w:num>
  <w:num w:numId="8" w16cid:durableId="1489595031">
    <w:abstractNumId w:val="1"/>
  </w:num>
  <w:num w:numId="9" w16cid:durableId="931209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5FD"/>
    <w:rsid w:val="0006063C"/>
    <w:rsid w:val="000C79F1"/>
    <w:rsid w:val="0015074B"/>
    <w:rsid w:val="0016294C"/>
    <w:rsid w:val="0029639D"/>
    <w:rsid w:val="00326F90"/>
    <w:rsid w:val="003430A0"/>
    <w:rsid w:val="00403760"/>
    <w:rsid w:val="008353D3"/>
    <w:rsid w:val="00997E0F"/>
    <w:rsid w:val="00A00C6E"/>
    <w:rsid w:val="00AA1D8D"/>
    <w:rsid w:val="00AE0613"/>
    <w:rsid w:val="00AE5457"/>
    <w:rsid w:val="00B47730"/>
    <w:rsid w:val="00B750E3"/>
    <w:rsid w:val="00CB0664"/>
    <w:rsid w:val="00D61D1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F8D777"/>
  <w14:defaultImageDpi w14:val="300"/>
  <w15:docId w15:val="{8EC9278B-5F2E-4740-AA2C-36780EDA1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dcterms:created xsi:type="dcterms:W3CDTF">2026-07-23T16:48:00Z</dcterms:created>
  <dcterms:modified xsi:type="dcterms:W3CDTF">2026-07-23T19:04:00Z</dcterms:modified>
  <cp:category/>
</cp:coreProperties>
</file>