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8736F" w14:textId="77777777" w:rsidR="00C97A43" w:rsidRPr="0038510A" w:rsidRDefault="00C97A43" w:rsidP="00C97A43">
      <w:pPr>
        <w:widowControl/>
        <w:spacing w:line="240" w:lineRule="auto"/>
        <w:jc w:val="center"/>
        <w:rPr>
          <w:rFonts w:ascii="Times New Roman" w:eastAsia="宋体" w:hAnsi="Times New Roman" w:cs="Times New Roman"/>
          <w:szCs w:val="22"/>
        </w:rPr>
      </w:pPr>
      <w:r w:rsidRPr="0038510A">
        <w:rPr>
          <w:rFonts w:ascii="Times New Roman" w:eastAsia="宋体" w:hAnsi="Times New Roman" w:cs="Times New Roman"/>
          <w:szCs w:val="22"/>
        </w:rPr>
        <w:t>Supplementary Table S</w:t>
      </w:r>
      <w:r w:rsidRPr="0038510A">
        <w:rPr>
          <w:rFonts w:ascii="Times New Roman" w:eastAsia="宋体" w:hAnsi="Times New Roman" w:cs="Times New Roman" w:hint="eastAsia"/>
          <w:szCs w:val="22"/>
        </w:rPr>
        <w:t>1</w:t>
      </w:r>
      <w:r w:rsidRPr="0038510A">
        <w:rPr>
          <w:rFonts w:ascii="Times New Roman" w:eastAsia="宋体" w:hAnsi="Times New Roman" w:cs="Times New Roman"/>
          <w:szCs w:val="22"/>
        </w:rPr>
        <w:t>. ICD-9 procedure codes and ICD-10-PCS codes used for surgical classification.</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409"/>
        <w:gridCol w:w="783"/>
        <w:gridCol w:w="761"/>
        <w:gridCol w:w="4114"/>
        <w:gridCol w:w="2571"/>
      </w:tblGrid>
      <w:tr w:rsidR="00C97A43" w:rsidRPr="0038510A" w14:paraId="6B2C29DB" w14:textId="77777777" w:rsidTr="009F3C91">
        <w:trPr>
          <w:tblCellSpacing w:w="15" w:type="dxa"/>
        </w:trPr>
        <w:tc>
          <w:tcPr>
            <w:tcW w:w="0" w:type="auto"/>
            <w:tcBorders>
              <w:top w:val="nil"/>
              <w:bottom w:val="single" w:sz="4" w:space="0" w:color="auto"/>
            </w:tcBorders>
            <w:vAlign w:val="center"/>
            <w:hideMark/>
          </w:tcPr>
          <w:p w14:paraId="2371372D" w14:textId="77777777" w:rsidR="00C97A43" w:rsidRPr="0038510A" w:rsidRDefault="00C97A43" w:rsidP="009F3C91">
            <w:pPr>
              <w:widowControl/>
              <w:spacing w:after="0" w:line="240" w:lineRule="auto"/>
              <w:rPr>
                <w:rFonts w:ascii="Times New Roman" w:eastAsia="宋体" w:hAnsi="Times New Roman" w:cs="Times New Roman"/>
                <w:b/>
                <w:bCs/>
                <w:sz w:val="20"/>
              </w:rPr>
            </w:pPr>
            <w:r w:rsidRPr="0038510A">
              <w:rPr>
                <w:rFonts w:ascii="Times New Roman" w:eastAsia="宋体" w:hAnsi="Times New Roman" w:cs="Times New Roman"/>
                <w:b/>
                <w:bCs/>
                <w:sz w:val="20"/>
              </w:rPr>
              <w:t>Surgical category</w:t>
            </w:r>
          </w:p>
        </w:tc>
        <w:tc>
          <w:tcPr>
            <w:tcW w:w="0" w:type="auto"/>
            <w:tcBorders>
              <w:top w:val="nil"/>
              <w:bottom w:val="single" w:sz="4" w:space="0" w:color="auto"/>
            </w:tcBorders>
            <w:vAlign w:val="center"/>
            <w:hideMark/>
          </w:tcPr>
          <w:p w14:paraId="495E889F" w14:textId="77777777" w:rsidR="00C97A43" w:rsidRPr="0038510A" w:rsidRDefault="00C97A43" w:rsidP="009F3C91">
            <w:pPr>
              <w:widowControl/>
              <w:spacing w:after="0" w:line="240" w:lineRule="auto"/>
              <w:rPr>
                <w:rFonts w:ascii="Times New Roman" w:eastAsia="宋体" w:hAnsi="Times New Roman" w:cs="Times New Roman"/>
                <w:b/>
                <w:bCs/>
                <w:sz w:val="20"/>
              </w:rPr>
            </w:pPr>
            <w:r w:rsidRPr="0038510A">
              <w:rPr>
                <w:rFonts w:ascii="Times New Roman" w:eastAsia="宋体" w:hAnsi="Times New Roman" w:cs="Times New Roman"/>
                <w:b/>
                <w:bCs/>
                <w:sz w:val="20"/>
              </w:rPr>
              <w:t>Patients (N)</w:t>
            </w:r>
          </w:p>
        </w:tc>
        <w:tc>
          <w:tcPr>
            <w:tcW w:w="0" w:type="auto"/>
            <w:tcBorders>
              <w:top w:val="nil"/>
              <w:bottom w:val="single" w:sz="4" w:space="0" w:color="auto"/>
            </w:tcBorders>
            <w:vAlign w:val="center"/>
            <w:hideMark/>
          </w:tcPr>
          <w:p w14:paraId="4AAC1C58" w14:textId="77777777" w:rsidR="00C97A43" w:rsidRPr="0038510A" w:rsidRDefault="00C97A43" w:rsidP="009F3C91">
            <w:pPr>
              <w:widowControl/>
              <w:spacing w:after="0" w:line="240" w:lineRule="auto"/>
              <w:rPr>
                <w:rFonts w:ascii="Times New Roman" w:eastAsia="宋体" w:hAnsi="Times New Roman" w:cs="Times New Roman"/>
                <w:b/>
                <w:bCs/>
                <w:sz w:val="20"/>
              </w:rPr>
            </w:pPr>
            <w:r w:rsidRPr="0038510A">
              <w:rPr>
                <w:rFonts w:ascii="Times New Roman" w:eastAsia="宋体" w:hAnsi="Times New Roman" w:cs="Times New Roman"/>
                <w:b/>
                <w:bCs/>
                <w:sz w:val="20"/>
              </w:rPr>
              <w:t>No. of unique codes</w:t>
            </w:r>
          </w:p>
        </w:tc>
        <w:tc>
          <w:tcPr>
            <w:tcW w:w="0" w:type="auto"/>
            <w:tcBorders>
              <w:top w:val="nil"/>
              <w:bottom w:val="single" w:sz="4" w:space="0" w:color="auto"/>
            </w:tcBorders>
            <w:vAlign w:val="center"/>
            <w:hideMark/>
          </w:tcPr>
          <w:p w14:paraId="47C83AFA" w14:textId="77777777" w:rsidR="00C97A43" w:rsidRPr="0038510A" w:rsidRDefault="00C97A43" w:rsidP="009F3C91">
            <w:pPr>
              <w:widowControl/>
              <w:spacing w:after="0" w:line="240" w:lineRule="auto"/>
              <w:rPr>
                <w:rFonts w:ascii="Times New Roman" w:eastAsia="宋体" w:hAnsi="Times New Roman" w:cs="Times New Roman"/>
                <w:b/>
                <w:bCs/>
                <w:sz w:val="20"/>
              </w:rPr>
            </w:pPr>
            <w:r w:rsidRPr="0038510A">
              <w:rPr>
                <w:rFonts w:ascii="Times New Roman" w:eastAsia="宋体" w:hAnsi="Times New Roman" w:cs="Times New Roman"/>
                <w:b/>
                <w:bCs/>
                <w:sz w:val="20"/>
              </w:rPr>
              <w:t>ICD-9 procedure codes observed</w:t>
            </w:r>
          </w:p>
        </w:tc>
        <w:tc>
          <w:tcPr>
            <w:tcW w:w="0" w:type="auto"/>
            <w:tcBorders>
              <w:top w:val="nil"/>
              <w:bottom w:val="single" w:sz="4" w:space="0" w:color="auto"/>
            </w:tcBorders>
            <w:vAlign w:val="center"/>
            <w:hideMark/>
          </w:tcPr>
          <w:p w14:paraId="678B6EF2" w14:textId="77777777" w:rsidR="00C97A43" w:rsidRPr="0038510A" w:rsidRDefault="00C97A43" w:rsidP="009F3C91">
            <w:pPr>
              <w:widowControl/>
              <w:spacing w:after="0" w:line="240" w:lineRule="auto"/>
              <w:rPr>
                <w:rFonts w:ascii="Times New Roman" w:eastAsia="宋体" w:hAnsi="Times New Roman" w:cs="Times New Roman"/>
                <w:b/>
                <w:bCs/>
                <w:sz w:val="20"/>
              </w:rPr>
            </w:pPr>
            <w:r w:rsidRPr="0038510A">
              <w:rPr>
                <w:rFonts w:ascii="Times New Roman" w:eastAsia="宋体" w:hAnsi="Times New Roman" w:cs="Times New Roman"/>
                <w:b/>
                <w:bCs/>
                <w:sz w:val="20"/>
              </w:rPr>
              <w:t>ICD-10-PCS code prefixes observed</w:t>
            </w:r>
          </w:p>
        </w:tc>
      </w:tr>
      <w:tr w:rsidR="00C97A43" w:rsidRPr="0038510A" w14:paraId="5DFFEAE5" w14:textId="77777777" w:rsidTr="009F3C91">
        <w:trPr>
          <w:tblCellSpacing w:w="15" w:type="dxa"/>
        </w:trPr>
        <w:tc>
          <w:tcPr>
            <w:tcW w:w="0" w:type="auto"/>
            <w:vAlign w:val="center"/>
            <w:hideMark/>
          </w:tcPr>
          <w:p w14:paraId="184E9EA3"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Cardiovascular surgery</w:t>
            </w:r>
          </w:p>
        </w:tc>
        <w:tc>
          <w:tcPr>
            <w:tcW w:w="0" w:type="auto"/>
            <w:vAlign w:val="center"/>
            <w:hideMark/>
          </w:tcPr>
          <w:p w14:paraId="1B28923B"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11,222</w:t>
            </w:r>
          </w:p>
        </w:tc>
        <w:tc>
          <w:tcPr>
            <w:tcW w:w="0" w:type="auto"/>
            <w:vAlign w:val="center"/>
            <w:hideMark/>
          </w:tcPr>
          <w:p w14:paraId="7E7EB20E"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245</w:t>
            </w:r>
          </w:p>
        </w:tc>
        <w:tc>
          <w:tcPr>
            <w:tcW w:w="0" w:type="auto"/>
            <w:vAlign w:val="center"/>
            <w:hideMark/>
          </w:tcPr>
          <w:p w14:paraId="5D81AE02"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1755, 2373, 3512, 3514, 3523, 3524, 3527, 3539, 3573, 3595, 3597, 3598, 3599, 3606, 3607, 3611, 3612, 3613, 3614, 3615, 3616, 362, 3691, 3699, 370, 3711, 3712, 3721, 3722, 3723, 3725, 3727, 3731, 3732, 3733, 3734, 3736, 3749, 3766, 3768, 3771, 3772, 3773, 3774, 3776, 3779, 3791, 3794, 3797, 3798, 3799, 3897, 3950, 3961, 3962, 3963, 3964, 7532, 8892, 8952, 8962, 8968, 9205, 9744, 9960, 9961, 9962, 9963, 9969</w:t>
            </w:r>
          </w:p>
        </w:tc>
        <w:tc>
          <w:tcPr>
            <w:tcW w:w="0" w:type="auto"/>
            <w:vAlign w:val="center"/>
            <w:hideMark/>
          </w:tcPr>
          <w:p w14:paraId="52FD645B"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001, 021, 025, 027, 02B, 02C, 02H, 02L, 02N, 02P, 02Q, 02R, 02U, 02V, 02W, 0JH, 0JP, 0W3, 0W9, 0WC, 302, 3E0, 4A0, 4A1, 4B0, 5A0, 5A1, 5A2</w:t>
            </w:r>
          </w:p>
        </w:tc>
      </w:tr>
      <w:tr w:rsidR="00C97A43" w:rsidRPr="0038510A" w14:paraId="582D840B" w14:textId="77777777" w:rsidTr="009F3C91">
        <w:trPr>
          <w:tblCellSpacing w:w="15" w:type="dxa"/>
        </w:trPr>
        <w:tc>
          <w:tcPr>
            <w:tcW w:w="0" w:type="auto"/>
            <w:vAlign w:val="center"/>
            <w:hideMark/>
          </w:tcPr>
          <w:p w14:paraId="3DE34C5A"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Gastrointestinal surgery</w:t>
            </w:r>
          </w:p>
        </w:tc>
        <w:tc>
          <w:tcPr>
            <w:tcW w:w="0" w:type="auto"/>
            <w:vAlign w:val="center"/>
            <w:hideMark/>
          </w:tcPr>
          <w:p w14:paraId="53F4E785"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5,869</w:t>
            </w:r>
          </w:p>
        </w:tc>
        <w:tc>
          <w:tcPr>
            <w:tcW w:w="0" w:type="auto"/>
            <w:vAlign w:val="center"/>
            <w:hideMark/>
          </w:tcPr>
          <w:p w14:paraId="7562B673"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365</w:t>
            </w:r>
          </w:p>
        </w:tc>
        <w:tc>
          <w:tcPr>
            <w:tcW w:w="0" w:type="auto"/>
            <w:vAlign w:val="center"/>
            <w:hideMark/>
          </w:tcPr>
          <w:p w14:paraId="66FE5183"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1733, 1735, 1736, 4252, 430, 4311, 4319, 4341, 4342, 435, 436, 437, 4382, 4389, 4399, 4432, 4438, 4439, 4441, 4442, 4443, 4444, 4461, 4462, 4463, 4464, 4467, 4469, 4492, 4497, 4499, 4502, 4503, 4530, 4531, 4541, 4542, 4543, 4562, 4571, 4572, 4573, 4574, 4575, 4576, 4579, 458, 4582, 4583, 4591, 4601, 4603, 4610, 4611, 4613, 4632, 4639, 4662, 4663, 4671, 4673, 4675, 4679, 4681, 4685, 4686, 4695, 4701, 4709, 4719, 4823, 4851, 4852, 4862, 4863, 4869, 4875, 4881, 4882, 5136, 5137, 527, 5475, 5651, 7055, 7562, 8934, 9607, 9608, 9609, 9633, 9634, 966, 9702, 9703, 9803, 9805, 9915</w:t>
            </w:r>
          </w:p>
        </w:tc>
        <w:tc>
          <w:tcPr>
            <w:tcW w:w="0" w:type="auto"/>
            <w:vAlign w:val="center"/>
            <w:hideMark/>
          </w:tcPr>
          <w:p w14:paraId="4589F29E"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041, 047, 04C, 04H, 04L, 04Q, 04R, 04S, 04V, 067, 06C, 06H, 06L, 06V, 0D1, 0D2, 0D5, 0D7, 0D8, 0D9, 0DB, 0DC, 0DH, 0DL, 0DN, 0DP, 0DQ, 0DS, 0DT, 0DU, 0DV, 0DW, 0DX, 0F1, 0HR, 0T1, 0W3, 0WC, DD0</w:t>
            </w:r>
          </w:p>
        </w:tc>
      </w:tr>
      <w:tr w:rsidR="00C97A43" w:rsidRPr="0038510A" w14:paraId="5253CDB6" w14:textId="77777777" w:rsidTr="009F3C91">
        <w:trPr>
          <w:tblCellSpacing w:w="15" w:type="dxa"/>
        </w:trPr>
        <w:tc>
          <w:tcPr>
            <w:tcW w:w="0" w:type="auto"/>
            <w:vAlign w:val="center"/>
            <w:hideMark/>
          </w:tcPr>
          <w:p w14:paraId="652F825F" w14:textId="498076CB" w:rsidR="00C97A43" w:rsidRPr="0038510A" w:rsidRDefault="00C8111B"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hint="eastAsia"/>
                <w:sz w:val="20"/>
              </w:rPr>
              <w:t>H</w:t>
            </w:r>
            <w:r w:rsidRPr="0038510A">
              <w:rPr>
                <w:rFonts w:ascii="Times New Roman" w:eastAsia="宋体" w:hAnsi="Times New Roman" w:cs="Times New Roman"/>
                <w:sz w:val="20"/>
              </w:rPr>
              <w:t>epatobiliary surgery</w:t>
            </w:r>
          </w:p>
        </w:tc>
        <w:tc>
          <w:tcPr>
            <w:tcW w:w="0" w:type="auto"/>
            <w:vAlign w:val="center"/>
            <w:hideMark/>
          </w:tcPr>
          <w:p w14:paraId="6AA95153"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1,480</w:t>
            </w:r>
          </w:p>
        </w:tc>
        <w:tc>
          <w:tcPr>
            <w:tcW w:w="0" w:type="auto"/>
            <w:vAlign w:val="center"/>
            <w:hideMark/>
          </w:tcPr>
          <w:p w14:paraId="7CA1BCAF"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117</w:t>
            </w:r>
          </w:p>
        </w:tc>
        <w:tc>
          <w:tcPr>
            <w:tcW w:w="0" w:type="auto"/>
            <w:vAlign w:val="center"/>
            <w:hideMark/>
          </w:tcPr>
          <w:p w14:paraId="63D0761D"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5022, 5023, 5024, 5029, 503, 504, 5059, 5061, 5069, 5091, 5092, 5094, 5101, 5102, 5103, 5121, 5122, 5123, 5124, 5132, 5136, 5137, 5143, 5164, 5183, 5184, 5187, 5188, 5193, 5196, 5198, 5201, 5209, 5221, 5222, 524, 5252, 5253, 5259, 527, 5282, 5293, 5295, 5296, 8759, 8766, 9705, 9755, 9917</w:t>
            </w:r>
          </w:p>
        </w:tc>
        <w:tc>
          <w:tcPr>
            <w:tcW w:w="0" w:type="auto"/>
            <w:vAlign w:val="center"/>
            <w:hideMark/>
          </w:tcPr>
          <w:p w14:paraId="4F503025"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04L, 04V, 061, 06C, 0F1, 0F2, 0F5, 0F7, 0F9, 0FB, 0FC, 0FN, 0FP, 0FQ, 0FT, 0FY, DF0</w:t>
            </w:r>
          </w:p>
        </w:tc>
      </w:tr>
      <w:tr w:rsidR="00C97A43" w:rsidRPr="0038510A" w14:paraId="72858CAD" w14:textId="77777777" w:rsidTr="009F3C91">
        <w:trPr>
          <w:tblCellSpacing w:w="15" w:type="dxa"/>
        </w:trPr>
        <w:tc>
          <w:tcPr>
            <w:tcW w:w="0" w:type="auto"/>
            <w:vAlign w:val="center"/>
            <w:hideMark/>
          </w:tcPr>
          <w:p w14:paraId="7407A9E3"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Neurosurgical surgery</w:t>
            </w:r>
          </w:p>
        </w:tc>
        <w:tc>
          <w:tcPr>
            <w:tcW w:w="0" w:type="auto"/>
            <w:vAlign w:val="center"/>
            <w:hideMark/>
          </w:tcPr>
          <w:p w14:paraId="650D6372"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1,367</w:t>
            </w:r>
          </w:p>
        </w:tc>
        <w:tc>
          <w:tcPr>
            <w:tcW w:w="0" w:type="auto"/>
            <w:vAlign w:val="center"/>
            <w:hideMark/>
          </w:tcPr>
          <w:p w14:paraId="4DAD0187"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80</w:t>
            </w:r>
          </w:p>
        </w:tc>
        <w:tc>
          <w:tcPr>
            <w:tcW w:w="0" w:type="auto"/>
            <w:vAlign w:val="center"/>
            <w:hideMark/>
          </w:tcPr>
          <w:p w14:paraId="01206E37"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211, 222, 8891, 8914, 8919</w:t>
            </w:r>
          </w:p>
        </w:tc>
        <w:tc>
          <w:tcPr>
            <w:tcW w:w="0" w:type="auto"/>
            <w:vAlign w:val="center"/>
            <w:hideMark/>
          </w:tcPr>
          <w:p w14:paraId="5430E31C"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001, 005, 007, 009, 00B, 00C, 00D, 00H, 00K, 00N, 00P, 00Q, 00T, 00U, 00W, 3E0, 3E1, B03, D00, D02, X2A</w:t>
            </w:r>
          </w:p>
        </w:tc>
      </w:tr>
    </w:tbl>
    <w:p w14:paraId="0872B68C" w14:textId="77777777" w:rsidR="00C97A43" w:rsidRPr="0038510A" w:rsidRDefault="00C97A43" w:rsidP="00C97A43">
      <w:pPr>
        <w:widowControl/>
        <w:spacing w:after="0" w:line="240" w:lineRule="auto"/>
        <w:rPr>
          <w:rFonts w:hint="eastAsia"/>
          <w:noProof/>
          <w14:ligatures w14:val="none"/>
        </w:rPr>
      </w:pPr>
      <w:r w:rsidRPr="0038510A">
        <w:rPr>
          <w:rFonts w:hint="eastAsia"/>
          <w:noProof/>
          <w14:ligatures w14:val="none"/>
        </w:rPr>
        <w:br w:type="page"/>
      </w:r>
    </w:p>
    <w:p w14:paraId="27EB7F91" w14:textId="77777777" w:rsidR="00C97A43" w:rsidRPr="0038510A" w:rsidRDefault="00C97A43" w:rsidP="00C97A43">
      <w:pPr>
        <w:widowControl/>
        <w:spacing w:line="240" w:lineRule="auto"/>
        <w:jc w:val="center"/>
        <w:rPr>
          <w:rFonts w:ascii="Times New Roman" w:eastAsia="宋体" w:hAnsi="Times New Roman" w:cs="Times New Roman"/>
          <w:szCs w:val="22"/>
        </w:rPr>
      </w:pPr>
      <w:r w:rsidRPr="0038510A">
        <w:rPr>
          <w:rFonts w:ascii="Times New Roman" w:eastAsia="宋体" w:hAnsi="Times New Roman" w:cs="Times New Roman"/>
          <w:szCs w:val="22"/>
        </w:rPr>
        <w:lastRenderedPageBreak/>
        <w:t>Supplementary Table S</w:t>
      </w:r>
      <w:r w:rsidRPr="0038510A">
        <w:rPr>
          <w:rFonts w:ascii="Times New Roman" w:eastAsia="宋体" w:hAnsi="Times New Roman" w:cs="Times New Roman" w:hint="eastAsia"/>
          <w:szCs w:val="22"/>
        </w:rPr>
        <w:t>2</w:t>
      </w:r>
      <w:r w:rsidRPr="0038510A">
        <w:rPr>
          <w:rFonts w:ascii="Times New Roman" w:eastAsia="宋体" w:hAnsi="Times New Roman" w:cs="Times New Roman"/>
          <w:szCs w:val="22"/>
        </w:rPr>
        <w:t>. Definitions of NSAID exposure and high-risk nephrotoxic drug exposure</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191"/>
        <w:gridCol w:w="2093"/>
        <w:gridCol w:w="3567"/>
        <w:gridCol w:w="2787"/>
      </w:tblGrid>
      <w:tr w:rsidR="00C97A43" w:rsidRPr="0038510A" w14:paraId="10C39DB3" w14:textId="77777777" w:rsidTr="009F3C91">
        <w:trPr>
          <w:tblHeader/>
          <w:tblCellSpacing w:w="15" w:type="dxa"/>
        </w:trPr>
        <w:tc>
          <w:tcPr>
            <w:tcW w:w="0" w:type="auto"/>
            <w:tcBorders>
              <w:top w:val="nil"/>
              <w:bottom w:val="single" w:sz="4" w:space="0" w:color="auto"/>
            </w:tcBorders>
            <w:vAlign w:val="center"/>
            <w:hideMark/>
          </w:tcPr>
          <w:p w14:paraId="10899ECB" w14:textId="77777777" w:rsidR="00C97A43" w:rsidRPr="0038510A" w:rsidRDefault="00C97A43" w:rsidP="009F3C91">
            <w:pPr>
              <w:widowControl/>
              <w:spacing w:after="0" w:line="240" w:lineRule="auto"/>
              <w:rPr>
                <w:rFonts w:ascii="Times New Roman" w:eastAsia="宋体" w:hAnsi="Times New Roman" w:cs="Times New Roman"/>
                <w:b/>
                <w:bCs/>
                <w:sz w:val="20"/>
              </w:rPr>
            </w:pPr>
            <w:r w:rsidRPr="0038510A">
              <w:rPr>
                <w:rFonts w:ascii="Times New Roman" w:eastAsia="宋体" w:hAnsi="Times New Roman" w:cs="Times New Roman"/>
                <w:b/>
                <w:bCs/>
                <w:sz w:val="20"/>
              </w:rPr>
              <w:t>Variable</w:t>
            </w:r>
          </w:p>
        </w:tc>
        <w:tc>
          <w:tcPr>
            <w:tcW w:w="0" w:type="auto"/>
            <w:tcBorders>
              <w:top w:val="nil"/>
              <w:bottom w:val="single" w:sz="4" w:space="0" w:color="auto"/>
            </w:tcBorders>
            <w:vAlign w:val="center"/>
            <w:hideMark/>
          </w:tcPr>
          <w:p w14:paraId="0A9D7F4E" w14:textId="77777777" w:rsidR="00C97A43" w:rsidRPr="0038510A" w:rsidRDefault="00C97A43" w:rsidP="009F3C91">
            <w:pPr>
              <w:widowControl/>
              <w:spacing w:after="0" w:line="240" w:lineRule="auto"/>
              <w:rPr>
                <w:rFonts w:ascii="Times New Roman" w:eastAsia="宋体" w:hAnsi="Times New Roman" w:cs="Times New Roman"/>
                <w:b/>
                <w:bCs/>
                <w:sz w:val="20"/>
              </w:rPr>
            </w:pPr>
            <w:r w:rsidRPr="0038510A">
              <w:rPr>
                <w:rFonts w:ascii="Times New Roman" w:eastAsia="宋体" w:hAnsi="Times New Roman" w:cs="Times New Roman"/>
                <w:b/>
                <w:bCs/>
                <w:sz w:val="20"/>
              </w:rPr>
              <w:t>Operational definition</w:t>
            </w:r>
          </w:p>
        </w:tc>
        <w:tc>
          <w:tcPr>
            <w:tcW w:w="0" w:type="auto"/>
            <w:tcBorders>
              <w:top w:val="nil"/>
              <w:bottom w:val="single" w:sz="4" w:space="0" w:color="auto"/>
            </w:tcBorders>
            <w:vAlign w:val="center"/>
            <w:hideMark/>
          </w:tcPr>
          <w:p w14:paraId="57299798" w14:textId="77777777" w:rsidR="00C97A43" w:rsidRPr="0038510A" w:rsidRDefault="00C97A43" w:rsidP="009F3C91">
            <w:pPr>
              <w:widowControl/>
              <w:spacing w:after="0" w:line="240" w:lineRule="auto"/>
              <w:rPr>
                <w:rFonts w:ascii="Times New Roman" w:eastAsia="宋体" w:hAnsi="Times New Roman" w:cs="Times New Roman"/>
                <w:b/>
                <w:bCs/>
                <w:sz w:val="20"/>
              </w:rPr>
            </w:pPr>
            <w:r w:rsidRPr="0038510A">
              <w:rPr>
                <w:rFonts w:ascii="Times New Roman" w:eastAsia="宋体" w:hAnsi="Times New Roman" w:cs="Times New Roman"/>
                <w:b/>
                <w:bCs/>
                <w:sz w:val="20"/>
              </w:rPr>
              <w:t>Medication classes / drug names or keywords</w:t>
            </w:r>
          </w:p>
        </w:tc>
        <w:tc>
          <w:tcPr>
            <w:tcW w:w="0" w:type="auto"/>
            <w:tcBorders>
              <w:top w:val="nil"/>
              <w:bottom w:val="single" w:sz="4" w:space="0" w:color="auto"/>
            </w:tcBorders>
            <w:vAlign w:val="center"/>
            <w:hideMark/>
          </w:tcPr>
          <w:p w14:paraId="71A98E43" w14:textId="77777777" w:rsidR="00C97A43" w:rsidRPr="0038510A" w:rsidRDefault="00C97A43" w:rsidP="009F3C91">
            <w:pPr>
              <w:widowControl/>
              <w:spacing w:after="0" w:line="240" w:lineRule="auto"/>
              <w:rPr>
                <w:rFonts w:ascii="Times New Roman" w:eastAsia="宋体" w:hAnsi="Times New Roman" w:cs="Times New Roman"/>
                <w:b/>
                <w:bCs/>
                <w:sz w:val="20"/>
              </w:rPr>
            </w:pPr>
            <w:r w:rsidRPr="0038510A">
              <w:rPr>
                <w:rFonts w:ascii="Times New Roman" w:eastAsia="宋体" w:hAnsi="Times New Roman" w:cs="Times New Roman"/>
                <w:b/>
                <w:bCs/>
                <w:sz w:val="20"/>
              </w:rPr>
              <w:t>Data source / extraction rule</w:t>
            </w:r>
          </w:p>
        </w:tc>
      </w:tr>
      <w:tr w:rsidR="00C97A43" w:rsidRPr="0038510A" w14:paraId="3D4A929D" w14:textId="77777777" w:rsidTr="009F3C91">
        <w:trPr>
          <w:tblCellSpacing w:w="15" w:type="dxa"/>
        </w:trPr>
        <w:tc>
          <w:tcPr>
            <w:tcW w:w="0" w:type="auto"/>
            <w:vAlign w:val="center"/>
            <w:hideMark/>
          </w:tcPr>
          <w:p w14:paraId="3B858B28"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NSAID exposure</w:t>
            </w:r>
          </w:p>
        </w:tc>
        <w:tc>
          <w:tcPr>
            <w:tcW w:w="0" w:type="auto"/>
            <w:vAlign w:val="center"/>
            <w:hideMark/>
          </w:tcPr>
          <w:p w14:paraId="0D38610A"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Any documented administration of an NSAID during postoperative hours 0–48 after the index surgical procedure.</w:t>
            </w:r>
          </w:p>
        </w:tc>
        <w:tc>
          <w:tcPr>
            <w:tcW w:w="0" w:type="auto"/>
            <w:vAlign w:val="center"/>
            <w:hideMark/>
          </w:tcPr>
          <w:p w14:paraId="46EF7880"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 xml:space="preserve">Aspirin and aspirin-containing products; celecoxib; diclofenac; diflunisal; etodolac; flurbiprofen; ibuprofen; indomethacin; ketorolac; meloxicam; </w:t>
            </w:r>
            <w:proofErr w:type="spellStart"/>
            <w:r w:rsidRPr="0038510A">
              <w:rPr>
                <w:rFonts w:ascii="Times New Roman" w:eastAsia="宋体" w:hAnsi="Times New Roman" w:cs="Times New Roman"/>
                <w:sz w:val="20"/>
              </w:rPr>
              <w:t>nabumetone</w:t>
            </w:r>
            <w:proofErr w:type="spellEnd"/>
            <w:r w:rsidRPr="0038510A">
              <w:rPr>
                <w:rFonts w:ascii="Times New Roman" w:eastAsia="宋体" w:hAnsi="Times New Roman" w:cs="Times New Roman"/>
                <w:sz w:val="20"/>
              </w:rPr>
              <w:t xml:space="preserve">; naproxen; </w:t>
            </w:r>
            <w:proofErr w:type="spellStart"/>
            <w:r w:rsidRPr="0038510A">
              <w:rPr>
                <w:rFonts w:ascii="Times New Roman" w:eastAsia="宋体" w:hAnsi="Times New Roman" w:cs="Times New Roman"/>
                <w:sz w:val="20"/>
              </w:rPr>
              <w:t>oxaprozin</w:t>
            </w:r>
            <w:proofErr w:type="spellEnd"/>
            <w:r w:rsidRPr="0038510A">
              <w:rPr>
                <w:rFonts w:ascii="Times New Roman" w:eastAsia="宋体" w:hAnsi="Times New Roman" w:cs="Times New Roman"/>
                <w:sz w:val="20"/>
              </w:rPr>
              <w:t>; piroxicam; sulindac; and tolmetin. Brand, formulation, dose, and combination-product variants recorded in the medication data were included through drug-name matching.</w:t>
            </w:r>
          </w:p>
        </w:tc>
        <w:tc>
          <w:tcPr>
            <w:tcW w:w="0" w:type="auto"/>
            <w:vAlign w:val="center"/>
            <w:hideMark/>
          </w:tcPr>
          <w:p w14:paraId="6BEEA55B"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Medication administration/prescription records; prespecified drug-name matching.</w:t>
            </w:r>
          </w:p>
        </w:tc>
      </w:tr>
      <w:tr w:rsidR="00C97A43" w:rsidRPr="0038510A" w14:paraId="76AC6254" w14:textId="77777777" w:rsidTr="009F3C91">
        <w:trPr>
          <w:tblCellSpacing w:w="15" w:type="dxa"/>
        </w:trPr>
        <w:tc>
          <w:tcPr>
            <w:tcW w:w="0" w:type="auto"/>
            <w:vAlign w:val="center"/>
            <w:hideMark/>
          </w:tcPr>
          <w:p w14:paraId="70E762EE"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High-risk nephrotoxic drug exposure</w:t>
            </w:r>
          </w:p>
        </w:tc>
        <w:tc>
          <w:tcPr>
            <w:tcW w:w="0" w:type="auto"/>
            <w:vAlign w:val="center"/>
            <w:hideMark/>
          </w:tcPr>
          <w:p w14:paraId="77CB32C1"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Any documented administration of a prespecified high-risk nephrotoxic medication during postoperative hours 0–48 after the index surgical procedure.</w:t>
            </w:r>
          </w:p>
        </w:tc>
        <w:tc>
          <w:tcPr>
            <w:tcW w:w="0" w:type="auto"/>
            <w:vAlign w:val="center"/>
            <w:hideMark/>
          </w:tcPr>
          <w:p w14:paraId="4966FE57"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Vancomycin; aminoglycosides (gentamicin, amikacin, and tobramycin); amphotericin B; calcineurin inhibitors (tacrolimus and cyclosporine); polymyxins (colistin and polymyxin B); nephrotoxic antivirals (acyclovir and foscarnet); and platinum-based chemotherapy.</w:t>
            </w:r>
          </w:p>
        </w:tc>
        <w:tc>
          <w:tcPr>
            <w:tcW w:w="0" w:type="auto"/>
            <w:vAlign w:val="center"/>
            <w:hideMark/>
          </w:tcPr>
          <w:p w14:paraId="0F381C8F"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Medication administration/prescription records; prespecified nephrotoxic drug classes and drug-name matching.</w:t>
            </w:r>
          </w:p>
        </w:tc>
      </w:tr>
    </w:tbl>
    <w:p w14:paraId="4E451C30" w14:textId="77777777" w:rsidR="00C97A43" w:rsidRPr="0038510A" w:rsidRDefault="00C97A43" w:rsidP="00C97A43">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Note: Medication exposures were retained as binary indicators in the analytic dataset. Drug names and keywords shown above reflect the prespecified extraction rules used to identify the corresponding medication exposures.</w:t>
      </w:r>
    </w:p>
    <w:p w14:paraId="490D2F2C" w14:textId="77777777" w:rsidR="00C97A43" w:rsidRPr="0038510A" w:rsidRDefault="00C97A43" w:rsidP="00C97A43">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br w:type="page"/>
      </w:r>
    </w:p>
    <w:p w14:paraId="57899BF5" w14:textId="77777777" w:rsidR="00C97A43" w:rsidRPr="0038510A" w:rsidRDefault="00C97A43" w:rsidP="00C97A43">
      <w:pPr>
        <w:widowControl/>
        <w:spacing w:after="0" w:line="240" w:lineRule="auto"/>
        <w:jc w:val="center"/>
        <w:rPr>
          <w:rFonts w:ascii="Times New Roman" w:eastAsia="宋体" w:hAnsi="Times New Roman" w:cs="Times New Roman"/>
          <w:szCs w:val="22"/>
        </w:rPr>
      </w:pPr>
      <w:r w:rsidRPr="0038510A">
        <w:rPr>
          <w:rFonts w:ascii="Times New Roman" w:eastAsia="宋体" w:hAnsi="Times New Roman" w:cs="Times New Roman"/>
          <w:szCs w:val="22"/>
        </w:rPr>
        <w:lastRenderedPageBreak/>
        <w:t>Supplementary Table S</w:t>
      </w:r>
      <w:r w:rsidRPr="0038510A">
        <w:rPr>
          <w:rFonts w:ascii="Times New Roman" w:eastAsia="宋体" w:hAnsi="Times New Roman" w:cs="Times New Roman" w:hint="eastAsia"/>
          <w:szCs w:val="22"/>
        </w:rPr>
        <w:t>3</w:t>
      </w:r>
      <w:r w:rsidRPr="0038510A">
        <w:rPr>
          <w:rFonts w:ascii="Times New Roman" w:eastAsia="宋体" w:hAnsi="Times New Roman" w:cs="Times New Roman"/>
          <w:szCs w:val="22"/>
        </w:rPr>
        <w:t>. Variance inflation factor (VIF) assessment for multivariable models.</w:t>
      </w:r>
    </w:p>
    <w:p w14:paraId="5530DF18" w14:textId="5734B502" w:rsidR="00C97A43" w:rsidRPr="0038510A" w:rsidRDefault="00C97A43" w:rsidP="00C97A43">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Panel</w:t>
      </w:r>
      <w:r w:rsidRPr="0038510A">
        <w:rPr>
          <w:rFonts w:ascii="Times New Roman" w:eastAsia="宋体" w:hAnsi="Times New Roman" w:cs="Times New Roman" w:hint="eastAsia"/>
          <w:szCs w:val="22"/>
        </w:rPr>
        <w:t xml:space="preserve"> </w:t>
      </w:r>
      <w:r w:rsidRPr="0038510A">
        <w:rPr>
          <w:rFonts w:ascii="Times New Roman" w:eastAsia="宋体" w:hAnsi="Times New Roman" w:cs="Times New Roman"/>
          <w:szCs w:val="22"/>
        </w:rPr>
        <w:t>A. VIF assessment in the primary analytic cohort</w:t>
      </w:r>
      <w:r w:rsidRPr="0038510A">
        <w:rPr>
          <w:rFonts w:ascii="Times New Roman" w:eastAsia="宋体" w:hAnsi="Times New Roman" w:cs="Times New Roman" w:hint="eastAsia"/>
          <w:szCs w:val="22"/>
        </w:rPr>
        <w:t xml:space="preserve"> (</w:t>
      </w:r>
      <w:r w:rsidRPr="0038510A">
        <w:rPr>
          <w:rFonts w:ascii="Times New Roman" w:eastAsia="宋体" w:hAnsi="Times New Roman" w:cs="Times New Roman"/>
          <w:szCs w:val="22"/>
        </w:rPr>
        <w:t>Analytic sample used for VIF calculation after imputation: N = 19,938.</w:t>
      </w:r>
      <w:r w:rsidRPr="0038510A">
        <w:rPr>
          <w:rFonts w:ascii="Times New Roman" w:eastAsia="宋体" w:hAnsi="Times New Roman" w:cs="Times New Roman" w:hint="eastAsia"/>
          <w:szCs w:val="22"/>
        </w:rPr>
        <w:t>)</w:t>
      </w:r>
    </w:p>
    <w:tbl>
      <w:tblPr>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8354"/>
        <w:gridCol w:w="1284"/>
      </w:tblGrid>
      <w:tr w:rsidR="00C97A43" w:rsidRPr="0038510A" w14:paraId="2D0F38CB" w14:textId="77777777" w:rsidTr="009F3C91">
        <w:trPr>
          <w:tblHeader/>
          <w:tblCellSpacing w:w="15" w:type="dxa"/>
        </w:trPr>
        <w:tc>
          <w:tcPr>
            <w:tcW w:w="4311" w:type="pct"/>
            <w:tcBorders>
              <w:top w:val="nil"/>
              <w:bottom w:val="single" w:sz="4" w:space="0" w:color="auto"/>
            </w:tcBorders>
            <w:vAlign w:val="center"/>
            <w:hideMark/>
          </w:tcPr>
          <w:p w14:paraId="4EEB746F" w14:textId="77777777" w:rsidR="00C97A43" w:rsidRPr="0038510A" w:rsidRDefault="00C97A43" w:rsidP="009F3C91">
            <w:pPr>
              <w:widowControl/>
              <w:spacing w:after="0" w:line="240" w:lineRule="auto"/>
              <w:rPr>
                <w:rFonts w:ascii="Times New Roman" w:eastAsia="宋体" w:hAnsi="Times New Roman" w:cs="Times New Roman"/>
                <w:b/>
                <w:bCs/>
                <w:szCs w:val="22"/>
              </w:rPr>
            </w:pPr>
            <w:r w:rsidRPr="0038510A">
              <w:rPr>
                <w:rFonts w:ascii="Times New Roman" w:eastAsia="宋体" w:hAnsi="Times New Roman" w:cs="Times New Roman"/>
                <w:b/>
                <w:bCs/>
                <w:szCs w:val="22"/>
              </w:rPr>
              <w:t>Variable</w:t>
            </w:r>
          </w:p>
        </w:tc>
        <w:tc>
          <w:tcPr>
            <w:tcW w:w="643" w:type="pct"/>
            <w:tcBorders>
              <w:top w:val="nil"/>
              <w:bottom w:val="single" w:sz="4" w:space="0" w:color="auto"/>
            </w:tcBorders>
            <w:vAlign w:val="center"/>
            <w:hideMark/>
          </w:tcPr>
          <w:p w14:paraId="39DEA290" w14:textId="77777777" w:rsidR="00C97A43" w:rsidRPr="0038510A" w:rsidRDefault="00C97A43" w:rsidP="009F3C91">
            <w:pPr>
              <w:widowControl/>
              <w:spacing w:after="0" w:line="240" w:lineRule="auto"/>
              <w:rPr>
                <w:rFonts w:ascii="Times New Roman" w:eastAsia="宋体" w:hAnsi="Times New Roman" w:cs="Times New Roman"/>
                <w:b/>
                <w:bCs/>
                <w:szCs w:val="22"/>
              </w:rPr>
            </w:pPr>
            <w:r w:rsidRPr="0038510A">
              <w:rPr>
                <w:rFonts w:ascii="Times New Roman" w:eastAsia="宋体" w:hAnsi="Times New Roman" w:cs="Times New Roman"/>
                <w:b/>
                <w:bCs/>
                <w:szCs w:val="22"/>
              </w:rPr>
              <w:t>VIF</w:t>
            </w:r>
          </w:p>
        </w:tc>
      </w:tr>
      <w:tr w:rsidR="00C97A43" w:rsidRPr="0038510A" w14:paraId="4FE0E2CB" w14:textId="77777777" w:rsidTr="009F3C91">
        <w:trPr>
          <w:tblCellSpacing w:w="15" w:type="dxa"/>
        </w:trPr>
        <w:tc>
          <w:tcPr>
            <w:tcW w:w="4311" w:type="pct"/>
            <w:vAlign w:val="center"/>
            <w:hideMark/>
          </w:tcPr>
          <w:p w14:paraId="3C028C5A"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Baseline eGFR</w:t>
            </w:r>
          </w:p>
        </w:tc>
        <w:tc>
          <w:tcPr>
            <w:tcW w:w="643" w:type="pct"/>
            <w:vAlign w:val="center"/>
            <w:hideMark/>
          </w:tcPr>
          <w:p w14:paraId="48CF32E9"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4.09</w:t>
            </w:r>
          </w:p>
        </w:tc>
      </w:tr>
      <w:tr w:rsidR="00C97A43" w:rsidRPr="0038510A" w14:paraId="7D95E463" w14:textId="77777777" w:rsidTr="009F3C91">
        <w:trPr>
          <w:tblCellSpacing w:w="15" w:type="dxa"/>
        </w:trPr>
        <w:tc>
          <w:tcPr>
            <w:tcW w:w="4311" w:type="pct"/>
            <w:vAlign w:val="center"/>
            <w:hideMark/>
          </w:tcPr>
          <w:p w14:paraId="016970E6"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Baseline serum creatinine</w:t>
            </w:r>
          </w:p>
        </w:tc>
        <w:tc>
          <w:tcPr>
            <w:tcW w:w="643" w:type="pct"/>
            <w:vAlign w:val="center"/>
            <w:hideMark/>
          </w:tcPr>
          <w:p w14:paraId="451CD14A"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2.65</w:t>
            </w:r>
          </w:p>
        </w:tc>
      </w:tr>
      <w:tr w:rsidR="00C97A43" w:rsidRPr="0038510A" w14:paraId="586B439B" w14:textId="77777777" w:rsidTr="009F3C91">
        <w:trPr>
          <w:tblCellSpacing w:w="15" w:type="dxa"/>
        </w:trPr>
        <w:tc>
          <w:tcPr>
            <w:tcW w:w="4311" w:type="pct"/>
            <w:vAlign w:val="center"/>
            <w:hideMark/>
          </w:tcPr>
          <w:p w14:paraId="7A67B3D4"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Age</w:t>
            </w:r>
          </w:p>
        </w:tc>
        <w:tc>
          <w:tcPr>
            <w:tcW w:w="643" w:type="pct"/>
            <w:vAlign w:val="center"/>
            <w:hideMark/>
          </w:tcPr>
          <w:p w14:paraId="776AD49B"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2.43</w:t>
            </w:r>
          </w:p>
        </w:tc>
      </w:tr>
      <w:tr w:rsidR="00C97A43" w:rsidRPr="0038510A" w14:paraId="51A083D6" w14:textId="77777777" w:rsidTr="009F3C91">
        <w:trPr>
          <w:tblCellSpacing w:w="15" w:type="dxa"/>
        </w:trPr>
        <w:tc>
          <w:tcPr>
            <w:tcW w:w="4311" w:type="pct"/>
            <w:vAlign w:val="center"/>
            <w:hideMark/>
          </w:tcPr>
          <w:p w14:paraId="260D708B"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Hematocrit</w:t>
            </w:r>
          </w:p>
        </w:tc>
        <w:tc>
          <w:tcPr>
            <w:tcW w:w="643" w:type="pct"/>
            <w:vAlign w:val="center"/>
            <w:hideMark/>
          </w:tcPr>
          <w:p w14:paraId="6CA3592A"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1.37</w:t>
            </w:r>
          </w:p>
        </w:tc>
      </w:tr>
      <w:tr w:rsidR="00C97A43" w:rsidRPr="0038510A" w14:paraId="37554A57" w14:textId="77777777" w:rsidTr="009F3C91">
        <w:trPr>
          <w:tblCellSpacing w:w="15" w:type="dxa"/>
        </w:trPr>
        <w:tc>
          <w:tcPr>
            <w:tcW w:w="4311" w:type="pct"/>
            <w:vAlign w:val="center"/>
            <w:hideMark/>
          </w:tcPr>
          <w:p w14:paraId="15EE9205"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Chronic kidney disease</w:t>
            </w:r>
          </w:p>
        </w:tc>
        <w:tc>
          <w:tcPr>
            <w:tcW w:w="643" w:type="pct"/>
            <w:vAlign w:val="center"/>
            <w:hideMark/>
          </w:tcPr>
          <w:p w14:paraId="7C648528"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1.37</w:t>
            </w:r>
          </w:p>
        </w:tc>
      </w:tr>
      <w:tr w:rsidR="00C97A43" w:rsidRPr="0038510A" w14:paraId="19E68591" w14:textId="77777777" w:rsidTr="009F3C91">
        <w:trPr>
          <w:tblCellSpacing w:w="15" w:type="dxa"/>
        </w:trPr>
        <w:tc>
          <w:tcPr>
            <w:tcW w:w="4311" w:type="pct"/>
            <w:vAlign w:val="center"/>
            <w:hideMark/>
          </w:tcPr>
          <w:p w14:paraId="5E11BA5B"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Gastrointestinal surgery</w:t>
            </w:r>
          </w:p>
        </w:tc>
        <w:tc>
          <w:tcPr>
            <w:tcW w:w="643" w:type="pct"/>
            <w:vAlign w:val="center"/>
            <w:hideMark/>
          </w:tcPr>
          <w:p w14:paraId="69270B39"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1.34</w:t>
            </w:r>
          </w:p>
        </w:tc>
      </w:tr>
      <w:tr w:rsidR="00C97A43" w:rsidRPr="0038510A" w14:paraId="4B2CC964" w14:textId="77777777" w:rsidTr="009F3C91">
        <w:trPr>
          <w:tblCellSpacing w:w="15" w:type="dxa"/>
        </w:trPr>
        <w:tc>
          <w:tcPr>
            <w:tcW w:w="4311" w:type="pct"/>
            <w:vAlign w:val="center"/>
            <w:hideMark/>
          </w:tcPr>
          <w:p w14:paraId="3B9EC8D1"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Congestive heart failure</w:t>
            </w:r>
          </w:p>
        </w:tc>
        <w:tc>
          <w:tcPr>
            <w:tcW w:w="643" w:type="pct"/>
            <w:vAlign w:val="center"/>
            <w:hideMark/>
          </w:tcPr>
          <w:p w14:paraId="558ADC28"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1.31</w:t>
            </w:r>
          </w:p>
        </w:tc>
      </w:tr>
      <w:tr w:rsidR="00C97A43" w:rsidRPr="0038510A" w14:paraId="72BD470A" w14:textId="77777777" w:rsidTr="009F3C91">
        <w:trPr>
          <w:tblCellSpacing w:w="15" w:type="dxa"/>
        </w:trPr>
        <w:tc>
          <w:tcPr>
            <w:tcW w:w="4311" w:type="pct"/>
            <w:vAlign w:val="center"/>
            <w:hideMark/>
          </w:tcPr>
          <w:p w14:paraId="1036D986"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SOFA score</w:t>
            </w:r>
          </w:p>
        </w:tc>
        <w:tc>
          <w:tcPr>
            <w:tcW w:w="643" w:type="pct"/>
            <w:vAlign w:val="center"/>
            <w:hideMark/>
          </w:tcPr>
          <w:p w14:paraId="23439524"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1.29</w:t>
            </w:r>
          </w:p>
        </w:tc>
      </w:tr>
      <w:tr w:rsidR="00C97A43" w:rsidRPr="0038510A" w14:paraId="528E6F9D" w14:textId="77777777" w:rsidTr="009F3C91">
        <w:trPr>
          <w:tblCellSpacing w:w="15" w:type="dxa"/>
        </w:trPr>
        <w:tc>
          <w:tcPr>
            <w:tcW w:w="4311" w:type="pct"/>
            <w:vAlign w:val="center"/>
            <w:hideMark/>
          </w:tcPr>
          <w:p w14:paraId="625B36FA"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Acetaminophen exposure</w:t>
            </w:r>
          </w:p>
        </w:tc>
        <w:tc>
          <w:tcPr>
            <w:tcW w:w="643" w:type="pct"/>
            <w:vAlign w:val="center"/>
            <w:hideMark/>
          </w:tcPr>
          <w:p w14:paraId="605907D5"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1.22</w:t>
            </w:r>
          </w:p>
        </w:tc>
      </w:tr>
      <w:tr w:rsidR="00C97A43" w:rsidRPr="0038510A" w14:paraId="45AFD1A7" w14:textId="77777777" w:rsidTr="009F3C91">
        <w:trPr>
          <w:tblCellSpacing w:w="15" w:type="dxa"/>
        </w:trPr>
        <w:tc>
          <w:tcPr>
            <w:tcW w:w="4311" w:type="pct"/>
            <w:vAlign w:val="center"/>
            <w:hideMark/>
          </w:tcPr>
          <w:p w14:paraId="3D5CAFD4"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Neurosurgical surgery</w:t>
            </w:r>
          </w:p>
        </w:tc>
        <w:tc>
          <w:tcPr>
            <w:tcW w:w="643" w:type="pct"/>
            <w:vAlign w:val="center"/>
            <w:hideMark/>
          </w:tcPr>
          <w:p w14:paraId="27D23108"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1.22</w:t>
            </w:r>
          </w:p>
        </w:tc>
      </w:tr>
      <w:tr w:rsidR="00C97A43" w:rsidRPr="0038510A" w14:paraId="1CF4DE6F" w14:textId="77777777" w:rsidTr="009F3C91">
        <w:trPr>
          <w:tblCellSpacing w:w="15" w:type="dxa"/>
        </w:trPr>
        <w:tc>
          <w:tcPr>
            <w:tcW w:w="4311" w:type="pct"/>
            <w:vAlign w:val="center"/>
            <w:hideMark/>
          </w:tcPr>
          <w:p w14:paraId="050AD408"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Race category 2</w:t>
            </w:r>
          </w:p>
        </w:tc>
        <w:tc>
          <w:tcPr>
            <w:tcW w:w="643" w:type="pct"/>
            <w:vAlign w:val="center"/>
            <w:hideMark/>
          </w:tcPr>
          <w:p w14:paraId="0B74DAA7"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1.20</w:t>
            </w:r>
          </w:p>
        </w:tc>
      </w:tr>
      <w:tr w:rsidR="00C97A43" w:rsidRPr="0038510A" w14:paraId="42646B5E" w14:textId="77777777" w:rsidTr="009F3C91">
        <w:trPr>
          <w:tblCellSpacing w:w="15" w:type="dxa"/>
        </w:trPr>
        <w:tc>
          <w:tcPr>
            <w:tcW w:w="4311" w:type="pct"/>
            <w:vAlign w:val="center"/>
            <w:hideMark/>
          </w:tcPr>
          <w:p w14:paraId="790610C7"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Hepatobiliary surgery</w:t>
            </w:r>
          </w:p>
        </w:tc>
        <w:tc>
          <w:tcPr>
            <w:tcW w:w="643" w:type="pct"/>
            <w:vAlign w:val="center"/>
            <w:hideMark/>
          </w:tcPr>
          <w:p w14:paraId="78BE94EE"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1.15</w:t>
            </w:r>
          </w:p>
        </w:tc>
      </w:tr>
      <w:tr w:rsidR="00C97A43" w:rsidRPr="0038510A" w14:paraId="23DED5E4" w14:textId="77777777" w:rsidTr="009F3C91">
        <w:trPr>
          <w:tblCellSpacing w:w="15" w:type="dxa"/>
        </w:trPr>
        <w:tc>
          <w:tcPr>
            <w:tcW w:w="4311" w:type="pct"/>
            <w:vAlign w:val="center"/>
            <w:hideMark/>
          </w:tcPr>
          <w:p w14:paraId="2177C732"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Stroke</w:t>
            </w:r>
          </w:p>
        </w:tc>
        <w:tc>
          <w:tcPr>
            <w:tcW w:w="643" w:type="pct"/>
            <w:vAlign w:val="center"/>
            <w:hideMark/>
          </w:tcPr>
          <w:p w14:paraId="0B219F09"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1.13</w:t>
            </w:r>
          </w:p>
        </w:tc>
      </w:tr>
      <w:tr w:rsidR="00C97A43" w:rsidRPr="0038510A" w14:paraId="58B332F5" w14:textId="77777777" w:rsidTr="009F3C91">
        <w:trPr>
          <w:tblCellSpacing w:w="15" w:type="dxa"/>
        </w:trPr>
        <w:tc>
          <w:tcPr>
            <w:tcW w:w="4311" w:type="pct"/>
            <w:vAlign w:val="center"/>
            <w:hideMark/>
          </w:tcPr>
          <w:p w14:paraId="36C05974"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Chronic liver disease</w:t>
            </w:r>
          </w:p>
        </w:tc>
        <w:tc>
          <w:tcPr>
            <w:tcW w:w="643" w:type="pct"/>
            <w:vAlign w:val="center"/>
            <w:hideMark/>
          </w:tcPr>
          <w:p w14:paraId="0C3497E0"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1.12</w:t>
            </w:r>
          </w:p>
        </w:tc>
      </w:tr>
      <w:tr w:rsidR="00C97A43" w:rsidRPr="0038510A" w14:paraId="44410E90" w14:textId="77777777" w:rsidTr="009F3C91">
        <w:trPr>
          <w:tblCellSpacing w:w="15" w:type="dxa"/>
        </w:trPr>
        <w:tc>
          <w:tcPr>
            <w:tcW w:w="4311" w:type="pct"/>
            <w:vAlign w:val="center"/>
            <w:hideMark/>
          </w:tcPr>
          <w:p w14:paraId="6DB6BEE3"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Hypertension</w:t>
            </w:r>
          </w:p>
        </w:tc>
        <w:tc>
          <w:tcPr>
            <w:tcW w:w="643" w:type="pct"/>
            <w:vAlign w:val="center"/>
            <w:hideMark/>
          </w:tcPr>
          <w:p w14:paraId="16C5FB29"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1.12</w:t>
            </w:r>
          </w:p>
        </w:tc>
      </w:tr>
      <w:tr w:rsidR="00C97A43" w:rsidRPr="0038510A" w14:paraId="3D1FABEC" w14:textId="77777777" w:rsidTr="009F3C91">
        <w:trPr>
          <w:tblCellSpacing w:w="15" w:type="dxa"/>
        </w:trPr>
        <w:tc>
          <w:tcPr>
            <w:tcW w:w="4311" w:type="pct"/>
            <w:vAlign w:val="center"/>
            <w:hideMark/>
          </w:tcPr>
          <w:p w14:paraId="0ED88CC6"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Chronic pulmonary disease</w:t>
            </w:r>
          </w:p>
        </w:tc>
        <w:tc>
          <w:tcPr>
            <w:tcW w:w="643" w:type="pct"/>
            <w:vAlign w:val="center"/>
            <w:hideMark/>
          </w:tcPr>
          <w:p w14:paraId="249D2EF8"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1.11</w:t>
            </w:r>
          </w:p>
        </w:tc>
      </w:tr>
      <w:tr w:rsidR="00C97A43" w:rsidRPr="0038510A" w14:paraId="5C4CFF5A" w14:textId="77777777" w:rsidTr="009F3C91">
        <w:trPr>
          <w:tblCellSpacing w:w="15" w:type="dxa"/>
        </w:trPr>
        <w:tc>
          <w:tcPr>
            <w:tcW w:w="4311" w:type="pct"/>
            <w:vAlign w:val="center"/>
            <w:hideMark/>
          </w:tcPr>
          <w:p w14:paraId="03134FAF"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Diabetes</w:t>
            </w:r>
          </w:p>
        </w:tc>
        <w:tc>
          <w:tcPr>
            <w:tcW w:w="643" w:type="pct"/>
            <w:vAlign w:val="center"/>
            <w:hideMark/>
          </w:tcPr>
          <w:p w14:paraId="16E4A2FA"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1.11</w:t>
            </w:r>
          </w:p>
        </w:tc>
      </w:tr>
      <w:tr w:rsidR="00C97A43" w:rsidRPr="0038510A" w14:paraId="4E720023" w14:textId="77777777" w:rsidTr="009F3C91">
        <w:trPr>
          <w:tblCellSpacing w:w="15" w:type="dxa"/>
        </w:trPr>
        <w:tc>
          <w:tcPr>
            <w:tcW w:w="4311" w:type="pct"/>
            <w:vAlign w:val="center"/>
            <w:hideMark/>
          </w:tcPr>
          <w:p w14:paraId="10ED08D3"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Sex</w:t>
            </w:r>
          </w:p>
        </w:tc>
        <w:tc>
          <w:tcPr>
            <w:tcW w:w="643" w:type="pct"/>
            <w:vAlign w:val="center"/>
            <w:hideMark/>
          </w:tcPr>
          <w:p w14:paraId="7078340E"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1.09</w:t>
            </w:r>
          </w:p>
        </w:tc>
      </w:tr>
      <w:tr w:rsidR="00C97A43" w:rsidRPr="0038510A" w14:paraId="13E14FA5" w14:textId="77777777" w:rsidTr="009F3C91">
        <w:trPr>
          <w:tblCellSpacing w:w="15" w:type="dxa"/>
        </w:trPr>
        <w:tc>
          <w:tcPr>
            <w:tcW w:w="4311" w:type="pct"/>
            <w:vAlign w:val="center"/>
            <w:hideMark/>
          </w:tcPr>
          <w:p w14:paraId="067C0CB8"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High-risk nephrotoxic drug use</w:t>
            </w:r>
          </w:p>
        </w:tc>
        <w:tc>
          <w:tcPr>
            <w:tcW w:w="643" w:type="pct"/>
            <w:vAlign w:val="center"/>
            <w:hideMark/>
          </w:tcPr>
          <w:p w14:paraId="6000A5B1"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1.08</w:t>
            </w:r>
          </w:p>
        </w:tc>
      </w:tr>
      <w:tr w:rsidR="00C97A43" w:rsidRPr="0038510A" w14:paraId="0FADAD40" w14:textId="77777777" w:rsidTr="009F3C91">
        <w:trPr>
          <w:tblCellSpacing w:w="15" w:type="dxa"/>
        </w:trPr>
        <w:tc>
          <w:tcPr>
            <w:tcW w:w="4311" w:type="pct"/>
            <w:vAlign w:val="center"/>
            <w:hideMark/>
          </w:tcPr>
          <w:p w14:paraId="45B92656"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Malignant tumor</w:t>
            </w:r>
          </w:p>
        </w:tc>
        <w:tc>
          <w:tcPr>
            <w:tcW w:w="643" w:type="pct"/>
            <w:vAlign w:val="center"/>
            <w:hideMark/>
          </w:tcPr>
          <w:p w14:paraId="6B009053"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1.07</w:t>
            </w:r>
          </w:p>
        </w:tc>
      </w:tr>
      <w:tr w:rsidR="00C97A43" w:rsidRPr="0038510A" w14:paraId="68D631AB" w14:textId="77777777" w:rsidTr="009F3C91">
        <w:trPr>
          <w:tblCellSpacing w:w="15" w:type="dxa"/>
        </w:trPr>
        <w:tc>
          <w:tcPr>
            <w:tcW w:w="4311" w:type="pct"/>
            <w:vAlign w:val="center"/>
            <w:hideMark/>
          </w:tcPr>
          <w:p w14:paraId="14DC35B6"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BMI</w:t>
            </w:r>
          </w:p>
        </w:tc>
        <w:tc>
          <w:tcPr>
            <w:tcW w:w="643" w:type="pct"/>
            <w:vAlign w:val="center"/>
            <w:hideMark/>
          </w:tcPr>
          <w:p w14:paraId="5F054934"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1.06</w:t>
            </w:r>
          </w:p>
        </w:tc>
      </w:tr>
      <w:tr w:rsidR="00C97A43" w:rsidRPr="0038510A" w14:paraId="39B059D2" w14:textId="77777777" w:rsidTr="009F3C91">
        <w:trPr>
          <w:tblCellSpacing w:w="15" w:type="dxa"/>
        </w:trPr>
        <w:tc>
          <w:tcPr>
            <w:tcW w:w="4311" w:type="pct"/>
            <w:vAlign w:val="center"/>
            <w:hideMark/>
          </w:tcPr>
          <w:p w14:paraId="7C3C6EE5"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Peripheral vascular disease</w:t>
            </w:r>
          </w:p>
        </w:tc>
        <w:tc>
          <w:tcPr>
            <w:tcW w:w="643" w:type="pct"/>
            <w:vAlign w:val="center"/>
            <w:hideMark/>
          </w:tcPr>
          <w:p w14:paraId="3577381C"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1.06</w:t>
            </w:r>
          </w:p>
        </w:tc>
      </w:tr>
      <w:tr w:rsidR="00C97A43" w:rsidRPr="0038510A" w14:paraId="16AFEC16" w14:textId="77777777" w:rsidTr="009F3C91">
        <w:trPr>
          <w:tblCellSpacing w:w="15" w:type="dxa"/>
        </w:trPr>
        <w:tc>
          <w:tcPr>
            <w:tcW w:w="4311" w:type="pct"/>
            <w:vAlign w:val="center"/>
            <w:hideMark/>
          </w:tcPr>
          <w:p w14:paraId="3D72AA5A"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Race category 3</w:t>
            </w:r>
          </w:p>
        </w:tc>
        <w:tc>
          <w:tcPr>
            <w:tcW w:w="643" w:type="pct"/>
            <w:vAlign w:val="center"/>
            <w:hideMark/>
          </w:tcPr>
          <w:p w14:paraId="72FE0919" w14:textId="77777777" w:rsidR="00C97A43" w:rsidRPr="0038510A" w:rsidRDefault="00C97A43" w:rsidP="009F3C91">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1.06</w:t>
            </w:r>
          </w:p>
        </w:tc>
      </w:tr>
    </w:tbl>
    <w:p w14:paraId="7600BFF6" w14:textId="77777777" w:rsidR="00C97A43" w:rsidRPr="0038510A" w:rsidRDefault="00C97A43" w:rsidP="00C97A43">
      <w:pPr>
        <w:widowControl/>
        <w:spacing w:after="0" w:line="240" w:lineRule="auto"/>
        <w:rPr>
          <w:rFonts w:ascii="Times New Roman" w:eastAsia="宋体" w:hAnsi="Times New Roman" w:cs="Times New Roman"/>
          <w:szCs w:val="22"/>
        </w:rPr>
      </w:pPr>
    </w:p>
    <w:p w14:paraId="15D13482" w14:textId="53A73FE7" w:rsidR="00C97A43" w:rsidRPr="0038510A" w:rsidRDefault="00C97A43" w:rsidP="00C97A43">
      <w:pPr>
        <w:widowControl/>
        <w:spacing w:after="0" w:line="240" w:lineRule="auto"/>
        <w:rPr>
          <w:rFonts w:ascii="Times New Roman" w:eastAsia="宋体" w:hAnsi="Times New Roman" w:cs="Times New Roman"/>
          <w:szCs w:val="22"/>
        </w:rPr>
      </w:pPr>
      <w:r w:rsidRPr="0038510A">
        <w:rPr>
          <w:rFonts w:ascii="Times New Roman" w:eastAsia="宋体" w:hAnsi="Times New Roman" w:cs="Times New Roman"/>
          <w:szCs w:val="22"/>
        </w:rPr>
        <w:t>Panel</w:t>
      </w:r>
      <w:r w:rsidRPr="0038510A">
        <w:rPr>
          <w:rFonts w:ascii="Times New Roman" w:eastAsia="宋体" w:hAnsi="Times New Roman" w:cs="Times New Roman" w:hint="eastAsia"/>
          <w:szCs w:val="22"/>
        </w:rPr>
        <w:t xml:space="preserve"> </w:t>
      </w:r>
      <w:r w:rsidRPr="0038510A">
        <w:rPr>
          <w:rFonts w:ascii="Times New Roman" w:eastAsia="宋体" w:hAnsi="Times New Roman" w:cs="Times New Roman"/>
          <w:szCs w:val="22"/>
        </w:rPr>
        <w:t>B. VIF assessment in the 48-hour landmark analytic cohort</w:t>
      </w:r>
      <w:r w:rsidRPr="0038510A">
        <w:rPr>
          <w:rFonts w:ascii="Times New Roman" w:eastAsia="宋体" w:hAnsi="Times New Roman" w:cs="Times New Roman" w:hint="eastAsia"/>
          <w:szCs w:val="22"/>
        </w:rPr>
        <w:t>(</w:t>
      </w:r>
      <w:r w:rsidRPr="0038510A">
        <w:rPr>
          <w:rFonts w:ascii="Times New Roman" w:eastAsia="宋体" w:hAnsi="Times New Roman" w:cs="Times New Roman"/>
          <w:szCs w:val="22"/>
        </w:rPr>
        <w:t>Analytic sample used for VIF calculation after imputation: N = 14,904.</w:t>
      </w:r>
      <w:r w:rsidRPr="0038510A">
        <w:rPr>
          <w:rFonts w:ascii="Times New Roman" w:eastAsia="宋体" w:hAnsi="Times New Roman" w:cs="Times New Roman" w:hint="eastAsia"/>
          <w:szCs w:val="22"/>
        </w:rPr>
        <w:t>)</w:t>
      </w:r>
    </w:p>
    <w:tbl>
      <w:tblPr>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8348"/>
        <w:gridCol w:w="1290"/>
      </w:tblGrid>
      <w:tr w:rsidR="00C97A43" w:rsidRPr="0038510A" w14:paraId="1799F197" w14:textId="77777777" w:rsidTr="009F3C91">
        <w:trPr>
          <w:tblCellSpacing w:w="15" w:type="dxa"/>
        </w:trPr>
        <w:tc>
          <w:tcPr>
            <w:tcW w:w="4307" w:type="pct"/>
            <w:tcBorders>
              <w:top w:val="nil"/>
              <w:bottom w:val="single" w:sz="4" w:space="0" w:color="auto"/>
            </w:tcBorders>
            <w:vAlign w:val="center"/>
            <w:hideMark/>
          </w:tcPr>
          <w:p w14:paraId="15D827AF" w14:textId="77777777" w:rsidR="00C97A43" w:rsidRPr="0038510A" w:rsidRDefault="00C97A43" w:rsidP="009F3C91">
            <w:pPr>
              <w:widowControl/>
              <w:spacing w:after="0" w:line="240" w:lineRule="auto"/>
              <w:rPr>
                <w:rFonts w:ascii="Times New Roman" w:eastAsia="宋体" w:hAnsi="Times New Roman" w:cs="Times New Roman"/>
                <w:b/>
                <w:bCs/>
                <w:sz w:val="20"/>
              </w:rPr>
            </w:pPr>
            <w:r w:rsidRPr="0038510A">
              <w:rPr>
                <w:rFonts w:ascii="Times New Roman" w:eastAsia="宋体" w:hAnsi="Times New Roman" w:cs="Times New Roman"/>
                <w:b/>
                <w:bCs/>
                <w:sz w:val="20"/>
              </w:rPr>
              <w:t>Variable</w:t>
            </w:r>
          </w:p>
        </w:tc>
        <w:tc>
          <w:tcPr>
            <w:tcW w:w="646" w:type="pct"/>
            <w:tcBorders>
              <w:top w:val="nil"/>
              <w:bottom w:val="single" w:sz="4" w:space="0" w:color="auto"/>
            </w:tcBorders>
            <w:vAlign w:val="center"/>
            <w:hideMark/>
          </w:tcPr>
          <w:p w14:paraId="207730DA" w14:textId="77777777" w:rsidR="00C97A43" w:rsidRPr="0038510A" w:rsidRDefault="00C97A43" w:rsidP="009F3C91">
            <w:pPr>
              <w:widowControl/>
              <w:spacing w:after="0" w:line="240" w:lineRule="auto"/>
              <w:rPr>
                <w:rFonts w:ascii="Times New Roman" w:eastAsia="宋体" w:hAnsi="Times New Roman" w:cs="Times New Roman"/>
                <w:b/>
                <w:bCs/>
                <w:sz w:val="20"/>
              </w:rPr>
            </w:pPr>
            <w:r w:rsidRPr="0038510A">
              <w:rPr>
                <w:rFonts w:ascii="Times New Roman" w:eastAsia="宋体" w:hAnsi="Times New Roman" w:cs="Times New Roman"/>
                <w:b/>
                <w:bCs/>
                <w:sz w:val="20"/>
              </w:rPr>
              <w:t>VIF</w:t>
            </w:r>
          </w:p>
        </w:tc>
      </w:tr>
      <w:tr w:rsidR="00C97A43" w:rsidRPr="0038510A" w14:paraId="5E52A372" w14:textId="77777777" w:rsidTr="009F3C91">
        <w:trPr>
          <w:tblCellSpacing w:w="15" w:type="dxa"/>
        </w:trPr>
        <w:tc>
          <w:tcPr>
            <w:tcW w:w="4307" w:type="pct"/>
            <w:vAlign w:val="center"/>
            <w:hideMark/>
          </w:tcPr>
          <w:p w14:paraId="07D5F1E5"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Baseline eGFR</w:t>
            </w:r>
          </w:p>
        </w:tc>
        <w:tc>
          <w:tcPr>
            <w:tcW w:w="646" w:type="pct"/>
            <w:vAlign w:val="center"/>
            <w:hideMark/>
          </w:tcPr>
          <w:p w14:paraId="35AD8EF8"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4.36</w:t>
            </w:r>
          </w:p>
        </w:tc>
      </w:tr>
      <w:tr w:rsidR="00C97A43" w:rsidRPr="0038510A" w14:paraId="6CE5BF04" w14:textId="77777777" w:rsidTr="009F3C91">
        <w:trPr>
          <w:tblCellSpacing w:w="15" w:type="dxa"/>
        </w:trPr>
        <w:tc>
          <w:tcPr>
            <w:tcW w:w="4307" w:type="pct"/>
            <w:vAlign w:val="center"/>
            <w:hideMark/>
          </w:tcPr>
          <w:p w14:paraId="23554713"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Age</w:t>
            </w:r>
          </w:p>
        </w:tc>
        <w:tc>
          <w:tcPr>
            <w:tcW w:w="646" w:type="pct"/>
            <w:vAlign w:val="center"/>
            <w:hideMark/>
          </w:tcPr>
          <w:p w14:paraId="199464A5"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2.75</w:t>
            </w:r>
          </w:p>
        </w:tc>
      </w:tr>
      <w:tr w:rsidR="00C97A43" w:rsidRPr="0038510A" w14:paraId="7B7253F1" w14:textId="77777777" w:rsidTr="009F3C91">
        <w:trPr>
          <w:tblCellSpacing w:w="15" w:type="dxa"/>
        </w:trPr>
        <w:tc>
          <w:tcPr>
            <w:tcW w:w="4307" w:type="pct"/>
            <w:vAlign w:val="center"/>
            <w:hideMark/>
          </w:tcPr>
          <w:p w14:paraId="44DDFBAE"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Baseline serum creatinine</w:t>
            </w:r>
          </w:p>
        </w:tc>
        <w:tc>
          <w:tcPr>
            <w:tcW w:w="646" w:type="pct"/>
            <w:vAlign w:val="center"/>
            <w:hideMark/>
          </w:tcPr>
          <w:p w14:paraId="130D2C8A"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2.40</w:t>
            </w:r>
          </w:p>
        </w:tc>
      </w:tr>
      <w:tr w:rsidR="00C97A43" w:rsidRPr="0038510A" w14:paraId="66AD656F" w14:textId="77777777" w:rsidTr="009F3C91">
        <w:trPr>
          <w:tblCellSpacing w:w="15" w:type="dxa"/>
        </w:trPr>
        <w:tc>
          <w:tcPr>
            <w:tcW w:w="4307" w:type="pct"/>
            <w:vAlign w:val="center"/>
            <w:hideMark/>
          </w:tcPr>
          <w:p w14:paraId="6C0B2C06"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Gastrointestinal surgery</w:t>
            </w:r>
          </w:p>
        </w:tc>
        <w:tc>
          <w:tcPr>
            <w:tcW w:w="646" w:type="pct"/>
            <w:vAlign w:val="center"/>
            <w:hideMark/>
          </w:tcPr>
          <w:p w14:paraId="03A4DC8B"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1.38</w:t>
            </w:r>
          </w:p>
        </w:tc>
      </w:tr>
      <w:tr w:rsidR="00C97A43" w:rsidRPr="0038510A" w14:paraId="1C914021" w14:textId="77777777" w:rsidTr="009F3C91">
        <w:trPr>
          <w:tblCellSpacing w:w="15" w:type="dxa"/>
        </w:trPr>
        <w:tc>
          <w:tcPr>
            <w:tcW w:w="4307" w:type="pct"/>
            <w:vAlign w:val="center"/>
            <w:hideMark/>
          </w:tcPr>
          <w:p w14:paraId="25194238"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Hematocrit</w:t>
            </w:r>
          </w:p>
        </w:tc>
        <w:tc>
          <w:tcPr>
            <w:tcW w:w="646" w:type="pct"/>
            <w:vAlign w:val="center"/>
            <w:hideMark/>
          </w:tcPr>
          <w:p w14:paraId="550E3197"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1.35</w:t>
            </w:r>
          </w:p>
        </w:tc>
      </w:tr>
      <w:tr w:rsidR="00C97A43" w:rsidRPr="0038510A" w14:paraId="07A10D9A" w14:textId="77777777" w:rsidTr="009F3C91">
        <w:trPr>
          <w:tblCellSpacing w:w="15" w:type="dxa"/>
        </w:trPr>
        <w:tc>
          <w:tcPr>
            <w:tcW w:w="4307" w:type="pct"/>
            <w:vAlign w:val="center"/>
            <w:hideMark/>
          </w:tcPr>
          <w:p w14:paraId="0B55F667"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Chronic kidney disease</w:t>
            </w:r>
          </w:p>
        </w:tc>
        <w:tc>
          <w:tcPr>
            <w:tcW w:w="646" w:type="pct"/>
            <w:vAlign w:val="center"/>
            <w:hideMark/>
          </w:tcPr>
          <w:p w14:paraId="7BDA7AAC"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1.30</w:t>
            </w:r>
          </w:p>
        </w:tc>
      </w:tr>
      <w:tr w:rsidR="00C97A43" w:rsidRPr="0038510A" w14:paraId="76D442EA" w14:textId="77777777" w:rsidTr="009F3C91">
        <w:trPr>
          <w:tblCellSpacing w:w="15" w:type="dxa"/>
        </w:trPr>
        <w:tc>
          <w:tcPr>
            <w:tcW w:w="4307" w:type="pct"/>
            <w:vAlign w:val="center"/>
            <w:hideMark/>
          </w:tcPr>
          <w:p w14:paraId="48937CD3"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Congestive heart failure</w:t>
            </w:r>
          </w:p>
        </w:tc>
        <w:tc>
          <w:tcPr>
            <w:tcW w:w="646" w:type="pct"/>
            <w:vAlign w:val="center"/>
            <w:hideMark/>
          </w:tcPr>
          <w:p w14:paraId="5D28871D"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1.27</w:t>
            </w:r>
          </w:p>
        </w:tc>
      </w:tr>
      <w:tr w:rsidR="00C97A43" w:rsidRPr="0038510A" w14:paraId="02749D7C" w14:textId="77777777" w:rsidTr="009F3C91">
        <w:trPr>
          <w:tblCellSpacing w:w="15" w:type="dxa"/>
        </w:trPr>
        <w:tc>
          <w:tcPr>
            <w:tcW w:w="4307" w:type="pct"/>
            <w:vAlign w:val="center"/>
            <w:hideMark/>
          </w:tcPr>
          <w:p w14:paraId="481813FA"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Neurosurgical surgery</w:t>
            </w:r>
          </w:p>
        </w:tc>
        <w:tc>
          <w:tcPr>
            <w:tcW w:w="646" w:type="pct"/>
            <w:vAlign w:val="center"/>
            <w:hideMark/>
          </w:tcPr>
          <w:p w14:paraId="5EC33928"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1.26</w:t>
            </w:r>
          </w:p>
        </w:tc>
      </w:tr>
      <w:tr w:rsidR="00C97A43" w:rsidRPr="0038510A" w14:paraId="2F4AA90E" w14:textId="77777777" w:rsidTr="009F3C91">
        <w:trPr>
          <w:tblCellSpacing w:w="15" w:type="dxa"/>
        </w:trPr>
        <w:tc>
          <w:tcPr>
            <w:tcW w:w="4307" w:type="pct"/>
            <w:vAlign w:val="center"/>
            <w:hideMark/>
          </w:tcPr>
          <w:p w14:paraId="4ECA4B61"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lastRenderedPageBreak/>
              <w:t>Race category 2</w:t>
            </w:r>
          </w:p>
        </w:tc>
        <w:tc>
          <w:tcPr>
            <w:tcW w:w="646" w:type="pct"/>
            <w:vAlign w:val="center"/>
            <w:hideMark/>
          </w:tcPr>
          <w:p w14:paraId="41BA9DF5"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1.20</w:t>
            </w:r>
          </w:p>
        </w:tc>
      </w:tr>
      <w:tr w:rsidR="00C97A43" w:rsidRPr="0038510A" w14:paraId="155E95FC" w14:textId="77777777" w:rsidTr="009F3C91">
        <w:trPr>
          <w:tblCellSpacing w:w="15" w:type="dxa"/>
        </w:trPr>
        <w:tc>
          <w:tcPr>
            <w:tcW w:w="4307" w:type="pct"/>
            <w:vAlign w:val="center"/>
            <w:hideMark/>
          </w:tcPr>
          <w:p w14:paraId="5E444AE3"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Acetaminophen exposure</w:t>
            </w:r>
          </w:p>
        </w:tc>
        <w:tc>
          <w:tcPr>
            <w:tcW w:w="646" w:type="pct"/>
            <w:vAlign w:val="center"/>
            <w:hideMark/>
          </w:tcPr>
          <w:p w14:paraId="7CF9C745"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1.20</w:t>
            </w:r>
          </w:p>
        </w:tc>
      </w:tr>
      <w:tr w:rsidR="00C97A43" w:rsidRPr="0038510A" w14:paraId="7C0E5795" w14:textId="77777777" w:rsidTr="009F3C91">
        <w:trPr>
          <w:tblCellSpacing w:w="15" w:type="dxa"/>
        </w:trPr>
        <w:tc>
          <w:tcPr>
            <w:tcW w:w="4307" w:type="pct"/>
            <w:vAlign w:val="center"/>
            <w:hideMark/>
          </w:tcPr>
          <w:p w14:paraId="68AC9805"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SOFA score</w:t>
            </w:r>
          </w:p>
        </w:tc>
        <w:tc>
          <w:tcPr>
            <w:tcW w:w="646" w:type="pct"/>
            <w:vAlign w:val="center"/>
            <w:hideMark/>
          </w:tcPr>
          <w:p w14:paraId="4050EFDA"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1.15</w:t>
            </w:r>
          </w:p>
        </w:tc>
      </w:tr>
      <w:tr w:rsidR="00C97A43" w:rsidRPr="0038510A" w14:paraId="5EDD1A8F" w14:textId="77777777" w:rsidTr="009F3C91">
        <w:trPr>
          <w:tblCellSpacing w:w="15" w:type="dxa"/>
        </w:trPr>
        <w:tc>
          <w:tcPr>
            <w:tcW w:w="4307" w:type="pct"/>
            <w:vAlign w:val="center"/>
            <w:hideMark/>
          </w:tcPr>
          <w:p w14:paraId="4D42E3B8"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Stroke</w:t>
            </w:r>
          </w:p>
        </w:tc>
        <w:tc>
          <w:tcPr>
            <w:tcW w:w="646" w:type="pct"/>
            <w:vAlign w:val="center"/>
            <w:hideMark/>
          </w:tcPr>
          <w:p w14:paraId="1A26D599"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1.14</w:t>
            </w:r>
          </w:p>
        </w:tc>
      </w:tr>
      <w:tr w:rsidR="00C97A43" w:rsidRPr="0038510A" w14:paraId="76F17032" w14:textId="77777777" w:rsidTr="009F3C91">
        <w:trPr>
          <w:tblCellSpacing w:w="15" w:type="dxa"/>
        </w:trPr>
        <w:tc>
          <w:tcPr>
            <w:tcW w:w="4307" w:type="pct"/>
            <w:vAlign w:val="center"/>
            <w:hideMark/>
          </w:tcPr>
          <w:p w14:paraId="6350C0D4"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Hypertension</w:t>
            </w:r>
          </w:p>
        </w:tc>
        <w:tc>
          <w:tcPr>
            <w:tcW w:w="646" w:type="pct"/>
            <w:vAlign w:val="center"/>
            <w:hideMark/>
          </w:tcPr>
          <w:p w14:paraId="2C027FE6"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1.13</w:t>
            </w:r>
          </w:p>
        </w:tc>
      </w:tr>
      <w:tr w:rsidR="00C97A43" w:rsidRPr="0038510A" w14:paraId="3E669DF6" w14:textId="77777777" w:rsidTr="009F3C91">
        <w:trPr>
          <w:tblCellSpacing w:w="15" w:type="dxa"/>
        </w:trPr>
        <w:tc>
          <w:tcPr>
            <w:tcW w:w="4307" w:type="pct"/>
            <w:vAlign w:val="center"/>
            <w:hideMark/>
          </w:tcPr>
          <w:p w14:paraId="276A1F9B"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Hepatobiliary surgery</w:t>
            </w:r>
          </w:p>
        </w:tc>
        <w:tc>
          <w:tcPr>
            <w:tcW w:w="646" w:type="pct"/>
            <w:vAlign w:val="center"/>
            <w:hideMark/>
          </w:tcPr>
          <w:p w14:paraId="2D4B5773"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1.12</w:t>
            </w:r>
          </w:p>
        </w:tc>
      </w:tr>
      <w:tr w:rsidR="00C97A43" w:rsidRPr="0038510A" w14:paraId="0D2A1C34" w14:textId="77777777" w:rsidTr="009F3C91">
        <w:trPr>
          <w:tblCellSpacing w:w="15" w:type="dxa"/>
        </w:trPr>
        <w:tc>
          <w:tcPr>
            <w:tcW w:w="4307" w:type="pct"/>
            <w:vAlign w:val="center"/>
            <w:hideMark/>
          </w:tcPr>
          <w:p w14:paraId="01C6AF47"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Sex</w:t>
            </w:r>
          </w:p>
        </w:tc>
        <w:tc>
          <w:tcPr>
            <w:tcW w:w="646" w:type="pct"/>
            <w:vAlign w:val="center"/>
            <w:hideMark/>
          </w:tcPr>
          <w:p w14:paraId="3E3EE027"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1.12</w:t>
            </w:r>
          </w:p>
        </w:tc>
      </w:tr>
      <w:tr w:rsidR="00C97A43" w:rsidRPr="0038510A" w14:paraId="64B2BDA6" w14:textId="77777777" w:rsidTr="009F3C91">
        <w:trPr>
          <w:tblCellSpacing w:w="15" w:type="dxa"/>
        </w:trPr>
        <w:tc>
          <w:tcPr>
            <w:tcW w:w="4307" w:type="pct"/>
            <w:vAlign w:val="center"/>
            <w:hideMark/>
          </w:tcPr>
          <w:p w14:paraId="2388ADD1"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Chronic pulmonary disease</w:t>
            </w:r>
          </w:p>
        </w:tc>
        <w:tc>
          <w:tcPr>
            <w:tcW w:w="646" w:type="pct"/>
            <w:vAlign w:val="center"/>
            <w:hideMark/>
          </w:tcPr>
          <w:p w14:paraId="4D80E3DF"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1.10</w:t>
            </w:r>
          </w:p>
        </w:tc>
      </w:tr>
      <w:tr w:rsidR="00C97A43" w:rsidRPr="0038510A" w14:paraId="4C42BBB9" w14:textId="77777777" w:rsidTr="009F3C91">
        <w:trPr>
          <w:tblCellSpacing w:w="15" w:type="dxa"/>
        </w:trPr>
        <w:tc>
          <w:tcPr>
            <w:tcW w:w="4307" w:type="pct"/>
            <w:vAlign w:val="center"/>
            <w:hideMark/>
          </w:tcPr>
          <w:p w14:paraId="382268C4"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Diabetes</w:t>
            </w:r>
          </w:p>
        </w:tc>
        <w:tc>
          <w:tcPr>
            <w:tcW w:w="646" w:type="pct"/>
            <w:vAlign w:val="center"/>
            <w:hideMark/>
          </w:tcPr>
          <w:p w14:paraId="1B19EA6B"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1.10</w:t>
            </w:r>
          </w:p>
        </w:tc>
      </w:tr>
      <w:tr w:rsidR="00C97A43" w:rsidRPr="0038510A" w14:paraId="141C843F" w14:textId="77777777" w:rsidTr="009F3C91">
        <w:trPr>
          <w:tblCellSpacing w:w="15" w:type="dxa"/>
        </w:trPr>
        <w:tc>
          <w:tcPr>
            <w:tcW w:w="4307" w:type="pct"/>
            <w:vAlign w:val="center"/>
            <w:hideMark/>
          </w:tcPr>
          <w:p w14:paraId="37289288"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High-risk nephrotoxic drug use</w:t>
            </w:r>
          </w:p>
        </w:tc>
        <w:tc>
          <w:tcPr>
            <w:tcW w:w="646" w:type="pct"/>
            <w:vAlign w:val="center"/>
            <w:hideMark/>
          </w:tcPr>
          <w:p w14:paraId="2A8A3B95"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1.10</w:t>
            </w:r>
          </w:p>
        </w:tc>
      </w:tr>
      <w:tr w:rsidR="00C97A43" w:rsidRPr="0038510A" w14:paraId="5566A988" w14:textId="77777777" w:rsidTr="009F3C91">
        <w:trPr>
          <w:tblCellSpacing w:w="15" w:type="dxa"/>
        </w:trPr>
        <w:tc>
          <w:tcPr>
            <w:tcW w:w="4307" w:type="pct"/>
            <w:vAlign w:val="center"/>
            <w:hideMark/>
          </w:tcPr>
          <w:p w14:paraId="250A1272"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Malignant tumor</w:t>
            </w:r>
          </w:p>
        </w:tc>
        <w:tc>
          <w:tcPr>
            <w:tcW w:w="646" w:type="pct"/>
            <w:vAlign w:val="center"/>
            <w:hideMark/>
          </w:tcPr>
          <w:p w14:paraId="0E7263AD"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1.08</w:t>
            </w:r>
          </w:p>
        </w:tc>
      </w:tr>
      <w:tr w:rsidR="00C97A43" w:rsidRPr="0038510A" w14:paraId="6640297E" w14:textId="77777777" w:rsidTr="009F3C91">
        <w:trPr>
          <w:tblCellSpacing w:w="15" w:type="dxa"/>
        </w:trPr>
        <w:tc>
          <w:tcPr>
            <w:tcW w:w="4307" w:type="pct"/>
            <w:vAlign w:val="center"/>
            <w:hideMark/>
          </w:tcPr>
          <w:p w14:paraId="5E829D65"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Chronic liver disease</w:t>
            </w:r>
          </w:p>
        </w:tc>
        <w:tc>
          <w:tcPr>
            <w:tcW w:w="646" w:type="pct"/>
            <w:vAlign w:val="center"/>
            <w:hideMark/>
          </w:tcPr>
          <w:p w14:paraId="53DD2779"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1.08</w:t>
            </w:r>
          </w:p>
        </w:tc>
      </w:tr>
      <w:tr w:rsidR="00C97A43" w:rsidRPr="0038510A" w14:paraId="749CA4E2" w14:textId="77777777" w:rsidTr="009F3C91">
        <w:trPr>
          <w:tblCellSpacing w:w="15" w:type="dxa"/>
        </w:trPr>
        <w:tc>
          <w:tcPr>
            <w:tcW w:w="4307" w:type="pct"/>
            <w:vAlign w:val="center"/>
            <w:hideMark/>
          </w:tcPr>
          <w:p w14:paraId="4684AD20"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BMI</w:t>
            </w:r>
          </w:p>
        </w:tc>
        <w:tc>
          <w:tcPr>
            <w:tcW w:w="646" w:type="pct"/>
            <w:vAlign w:val="center"/>
            <w:hideMark/>
          </w:tcPr>
          <w:p w14:paraId="6AF2831B"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1.07</w:t>
            </w:r>
          </w:p>
        </w:tc>
      </w:tr>
      <w:tr w:rsidR="00C97A43" w:rsidRPr="0038510A" w14:paraId="4E867799" w14:textId="77777777" w:rsidTr="009F3C91">
        <w:trPr>
          <w:tblCellSpacing w:w="15" w:type="dxa"/>
        </w:trPr>
        <w:tc>
          <w:tcPr>
            <w:tcW w:w="4307" w:type="pct"/>
            <w:vAlign w:val="center"/>
            <w:hideMark/>
          </w:tcPr>
          <w:p w14:paraId="386E5888"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Peripheral vascular disease</w:t>
            </w:r>
          </w:p>
        </w:tc>
        <w:tc>
          <w:tcPr>
            <w:tcW w:w="646" w:type="pct"/>
            <w:vAlign w:val="center"/>
            <w:hideMark/>
          </w:tcPr>
          <w:p w14:paraId="7C471891"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1.06</w:t>
            </w:r>
          </w:p>
        </w:tc>
      </w:tr>
      <w:tr w:rsidR="00C97A43" w:rsidRPr="0038510A" w14:paraId="5054D28D" w14:textId="77777777" w:rsidTr="009F3C91">
        <w:trPr>
          <w:tblCellSpacing w:w="15" w:type="dxa"/>
        </w:trPr>
        <w:tc>
          <w:tcPr>
            <w:tcW w:w="4307" w:type="pct"/>
            <w:vAlign w:val="center"/>
            <w:hideMark/>
          </w:tcPr>
          <w:p w14:paraId="17A70B6A"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Race category 3</w:t>
            </w:r>
          </w:p>
        </w:tc>
        <w:tc>
          <w:tcPr>
            <w:tcW w:w="646" w:type="pct"/>
            <w:vAlign w:val="center"/>
            <w:hideMark/>
          </w:tcPr>
          <w:p w14:paraId="7E6DAB62" w14:textId="77777777" w:rsidR="00C97A43" w:rsidRPr="0038510A" w:rsidRDefault="00C97A43" w:rsidP="009F3C91">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t>1.05</w:t>
            </w:r>
          </w:p>
        </w:tc>
      </w:tr>
    </w:tbl>
    <w:p w14:paraId="3D816255" w14:textId="77777777" w:rsidR="00C97A43" w:rsidRPr="0038510A" w:rsidRDefault="00C97A43" w:rsidP="00C97A43">
      <w:pPr>
        <w:spacing w:after="100"/>
        <w:jc w:val="center"/>
        <w:rPr>
          <w:rFonts w:ascii="Times New Roman" w:eastAsia="宋体" w:hAnsi="Times New Roman" w:cs="Times New Roman"/>
          <w:szCs w:val="22"/>
        </w:rPr>
      </w:pPr>
      <w:r w:rsidRPr="0038510A">
        <w:rPr>
          <w:rFonts w:ascii="Times New Roman" w:eastAsia="宋体" w:hAnsi="Times New Roman" w:cs="Times New Roman"/>
          <w:sz w:val="20"/>
        </w:rPr>
        <w:br w:type="page"/>
      </w:r>
      <w:r w:rsidRPr="0038510A">
        <w:rPr>
          <w:rFonts w:ascii="Times New Roman" w:eastAsia="宋体" w:hAnsi="Times New Roman" w:cs="Times New Roman"/>
          <w:szCs w:val="22"/>
        </w:rPr>
        <w:lastRenderedPageBreak/>
        <w:t>Table S</w:t>
      </w:r>
      <w:r w:rsidRPr="0038510A">
        <w:rPr>
          <w:rFonts w:ascii="Times New Roman" w:eastAsia="宋体" w:hAnsi="Times New Roman" w:cs="Times New Roman" w:hint="eastAsia"/>
          <w:szCs w:val="22"/>
        </w:rPr>
        <w:t>4</w:t>
      </w:r>
      <w:r w:rsidRPr="0038510A">
        <w:rPr>
          <w:rFonts w:ascii="Times New Roman" w:eastAsia="宋体" w:hAnsi="Times New Roman" w:cs="Times New Roman"/>
          <w:szCs w:val="22"/>
        </w:rPr>
        <w:t>. Missing data on model covariates in the analytic cohort before imputation, by surgery type.</w:t>
      </w:r>
    </w:p>
    <w:tbl>
      <w:tblPr>
        <w:tblStyle w:val="af0"/>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8"/>
        <w:gridCol w:w="1350"/>
        <w:gridCol w:w="1366"/>
        <w:gridCol w:w="1502"/>
        <w:gridCol w:w="1232"/>
        <w:gridCol w:w="1659"/>
        <w:gridCol w:w="991"/>
      </w:tblGrid>
      <w:tr w:rsidR="00C97A43" w:rsidRPr="0038510A" w14:paraId="600D48CC" w14:textId="77777777" w:rsidTr="009F3C91">
        <w:trPr>
          <w:cantSplit/>
          <w:jc w:val="center"/>
        </w:trPr>
        <w:tc>
          <w:tcPr>
            <w:tcW w:w="1538" w:type="dxa"/>
            <w:tcBorders>
              <w:top w:val="single" w:sz="4" w:space="0" w:color="auto"/>
              <w:bottom w:val="single" w:sz="4" w:space="0" w:color="auto"/>
            </w:tcBorders>
            <w:tcMar>
              <w:top w:w="60" w:type="dxa"/>
              <w:left w:w="80" w:type="dxa"/>
              <w:bottom w:w="60" w:type="dxa"/>
              <w:right w:w="80" w:type="dxa"/>
            </w:tcMar>
            <w:vAlign w:val="center"/>
          </w:tcPr>
          <w:p w14:paraId="27A61A04" w14:textId="77777777" w:rsidR="00C97A43" w:rsidRPr="0038510A" w:rsidRDefault="00C97A43" w:rsidP="009F3C91">
            <w:pPr>
              <w:spacing w:after="0" w:line="240" w:lineRule="auto"/>
              <w:rPr>
                <w:rFonts w:ascii="Times New Roman" w:hAnsi="Times New Roman" w:cs="Times New Roman"/>
                <w:sz w:val="18"/>
                <w:szCs w:val="18"/>
              </w:rPr>
            </w:pPr>
            <w:r w:rsidRPr="0038510A">
              <w:rPr>
                <w:rFonts w:ascii="Times New Roman" w:hAnsi="Times New Roman" w:cs="Times New Roman"/>
                <w:b/>
                <w:sz w:val="18"/>
                <w:szCs w:val="18"/>
              </w:rPr>
              <w:t>Variable</w:t>
            </w:r>
          </w:p>
        </w:tc>
        <w:tc>
          <w:tcPr>
            <w:tcW w:w="1350" w:type="dxa"/>
            <w:tcBorders>
              <w:top w:val="single" w:sz="4" w:space="0" w:color="auto"/>
              <w:bottom w:val="single" w:sz="4" w:space="0" w:color="auto"/>
            </w:tcBorders>
            <w:tcMar>
              <w:top w:w="60" w:type="dxa"/>
              <w:left w:w="80" w:type="dxa"/>
              <w:bottom w:w="60" w:type="dxa"/>
              <w:right w:w="80" w:type="dxa"/>
            </w:tcMar>
            <w:vAlign w:val="center"/>
          </w:tcPr>
          <w:p w14:paraId="2A40DBB4" w14:textId="77777777" w:rsidR="00C97A43" w:rsidRPr="0038510A" w:rsidRDefault="00C97A43" w:rsidP="009F3C91">
            <w:pPr>
              <w:spacing w:after="0" w:line="240" w:lineRule="auto"/>
              <w:rPr>
                <w:rFonts w:ascii="Times New Roman" w:hAnsi="Times New Roman" w:cs="Times New Roman"/>
                <w:sz w:val="18"/>
                <w:szCs w:val="18"/>
              </w:rPr>
            </w:pPr>
            <w:r w:rsidRPr="0038510A">
              <w:rPr>
                <w:rFonts w:ascii="Times New Roman" w:hAnsi="Times New Roman" w:cs="Times New Roman"/>
                <w:b/>
                <w:sz w:val="18"/>
                <w:szCs w:val="18"/>
              </w:rPr>
              <w:t>Cardiovascular</w:t>
            </w:r>
            <w:r w:rsidRPr="0038510A">
              <w:rPr>
                <w:rFonts w:ascii="Times New Roman" w:hAnsi="Times New Roman" w:cs="Times New Roman"/>
                <w:b/>
                <w:sz w:val="18"/>
                <w:szCs w:val="18"/>
              </w:rPr>
              <w:br/>
              <w:t>(n=11,222)</w:t>
            </w:r>
          </w:p>
        </w:tc>
        <w:tc>
          <w:tcPr>
            <w:tcW w:w="1366" w:type="dxa"/>
            <w:tcBorders>
              <w:top w:val="single" w:sz="4" w:space="0" w:color="auto"/>
              <w:bottom w:val="single" w:sz="4" w:space="0" w:color="auto"/>
            </w:tcBorders>
            <w:tcMar>
              <w:top w:w="60" w:type="dxa"/>
              <w:left w:w="80" w:type="dxa"/>
              <w:bottom w:w="60" w:type="dxa"/>
              <w:right w:w="80" w:type="dxa"/>
            </w:tcMar>
            <w:vAlign w:val="center"/>
          </w:tcPr>
          <w:p w14:paraId="15395079" w14:textId="77777777" w:rsidR="00C97A43" w:rsidRPr="0038510A" w:rsidRDefault="00C97A43" w:rsidP="009F3C91">
            <w:pPr>
              <w:spacing w:after="0" w:line="240" w:lineRule="auto"/>
              <w:rPr>
                <w:rFonts w:ascii="Times New Roman" w:hAnsi="Times New Roman" w:cs="Times New Roman"/>
                <w:sz w:val="18"/>
                <w:szCs w:val="18"/>
              </w:rPr>
            </w:pPr>
            <w:r w:rsidRPr="0038510A">
              <w:rPr>
                <w:rFonts w:ascii="Times New Roman" w:hAnsi="Times New Roman" w:cs="Times New Roman"/>
                <w:b/>
                <w:sz w:val="18"/>
                <w:szCs w:val="18"/>
              </w:rPr>
              <w:t>Hepatobiliary</w:t>
            </w:r>
            <w:r w:rsidRPr="0038510A">
              <w:rPr>
                <w:rFonts w:ascii="Times New Roman" w:hAnsi="Times New Roman" w:cs="Times New Roman"/>
                <w:b/>
                <w:sz w:val="18"/>
                <w:szCs w:val="18"/>
              </w:rPr>
              <w:br/>
              <w:t>(n=1,480)</w:t>
            </w:r>
          </w:p>
        </w:tc>
        <w:tc>
          <w:tcPr>
            <w:tcW w:w="1502" w:type="dxa"/>
            <w:tcBorders>
              <w:top w:val="single" w:sz="4" w:space="0" w:color="auto"/>
              <w:bottom w:val="single" w:sz="4" w:space="0" w:color="auto"/>
            </w:tcBorders>
            <w:tcMar>
              <w:top w:w="60" w:type="dxa"/>
              <w:left w:w="80" w:type="dxa"/>
              <w:bottom w:w="60" w:type="dxa"/>
              <w:right w:w="80" w:type="dxa"/>
            </w:tcMar>
            <w:vAlign w:val="center"/>
          </w:tcPr>
          <w:p w14:paraId="52D101C1" w14:textId="77777777" w:rsidR="00C97A43" w:rsidRPr="0038510A" w:rsidRDefault="00C97A43" w:rsidP="009F3C91">
            <w:pPr>
              <w:spacing w:after="0" w:line="240" w:lineRule="auto"/>
              <w:rPr>
                <w:rFonts w:ascii="Times New Roman" w:hAnsi="Times New Roman" w:cs="Times New Roman"/>
                <w:sz w:val="18"/>
                <w:szCs w:val="18"/>
              </w:rPr>
            </w:pPr>
            <w:r w:rsidRPr="0038510A">
              <w:rPr>
                <w:rFonts w:ascii="Times New Roman" w:hAnsi="Times New Roman" w:cs="Times New Roman"/>
                <w:b/>
                <w:sz w:val="18"/>
                <w:szCs w:val="18"/>
              </w:rPr>
              <w:t>Gastrointestinal</w:t>
            </w:r>
            <w:r w:rsidRPr="0038510A">
              <w:rPr>
                <w:rFonts w:ascii="Times New Roman" w:hAnsi="Times New Roman" w:cs="Times New Roman"/>
                <w:b/>
                <w:sz w:val="18"/>
                <w:szCs w:val="18"/>
              </w:rPr>
              <w:br/>
              <w:t>(n=5,869)</w:t>
            </w:r>
          </w:p>
        </w:tc>
        <w:tc>
          <w:tcPr>
            <w:tcW w:w="1232" w:type="dxa"/>
            <w:tcBorders>
              <w:top w:val="single" w:sz="4" w:space="0" w:color="auto"/>
              <w:bottom w:val="single" w:sz="4" w:space="0" w:color="auto"/>
            </w:tcBorders>
            <w:tcMar>
              <w:top w:w="60" w:type="dxa"/>
              <w:left w:w="80" w:type="dxa"/>
              <w:bottom w:w="60" w:type="dxa"/>
              <w:right w:w="80" w:type="dxa"/>
            </w:tcMar>
            <w:vAlign w:val="center"/>
          </w:tcPr>
          <w:p w14:paraId="373D341D" w14:textId="77777777" w:rsidR="00C97A43" w:rsidRPr="0038510A" w:rsidRDefault="00C97A43" w:rsidP="009F3C91">
            <w:pPr>
              <w:spacing w:after="0" w:line="240" w:lineRule="auto"/>
              <w:rPr>
                <w:rFonts w:ascii="Times New Roman" w:hAnsi="Times New Roman" w:cs="Times New Roman"/>
                <w:sz w:val="18"/>
                <w:szCs w:val="18"/>
              </w:rPr>
            </w:pPr>
            <w:r w:rsidRPr="0038510A">
              <w:rPr>
                <w:rFonts w:ascii="Times New Roman" w:hAnsi="Times New Roman" w:cs="Times New Roman"/>
                <w:b/>
                <w:sz w:val="18"/>
                <w:szCs w:val="18"/>
              </w:rPr>
              <w:t>Neurosurgery</w:t>
            </w:r>
            <w:r w:rsidRPr="0038510A">
              <w:rPr>
                <w:rFonts w:ascii="Times New Roman" w:hAnsi="Times New Roman" w:cs="Times New Roman"/>
                <w:b/>
                <w:sz w:val="18"/>
                <w:szCs w:val="18"/>
              </w:rPr>
              <w:br/>
              <w:t>(n=1,367)</w:t>
            </w:r>
          </w:p>
        </w:tc>
        <w:tc>
          <w:tcPr>
            <w:tcW w:w="1659" w:type="dxa"/>
            <w:tcBorders>
              <w:top w:val="single" w:sz="4" w:space="0" w:color="auto"/>
              <w:bottom w:val="single" w:sz="4" w:space="0" w:color="auto"/>
            </w:tcBorders>
            <w:tcMar>
              <w:top w:w="60" w:type="dxa"/>
              <w:left w:w="80" w:type="dxa"/>
              <w:bottom w:w="60" w:type="dxa"/>
              <w:right w:w="80" w:type="dxa"/>
            </w:tcMar>
            <w:vAlign w:val="center"/>
          </w:tcPr>
          <w:p w14:paraId="4204FEB2" w14:textId="77777777" w:rsidR="00C97A43" w:rsidRPr="0038510A" w:rsidRDefault="00C97A43" w:rsidP="009F3C91">
            <w:pPr>
              <w:spacing w:after="0" w:line="240" w:lineRule="auto"/>
              <w:rPr>
                <w:rFonts w:ascii="Times New Roman" w:hAnsi="Times New Roman" w:cs="Times New Roman"/>
                <w:sz w:val="18"/>
                <w:szCs w:val="18"/>
              </w:rPr>
            </w:pPr>
            <w:r w:rsidRPr="0038510A">
              <w:rPr>
                <w:rFonts w:ascii="Times New Roman" w:hAnsi="Times New Roman" w:cs="Times New Roman"/>
                <w:b/>
                <w:sz w:val="18"/>
                <w:szCs w:val="18"/>
              </w:rPr>
              <w:t>Non-neurosurgical cohort</w:t>
            </w:r>
            <w:r w:rsidRPr="0038510A">
              <w:rPr>
                <w:rFonts w:ascii="Times New Roman" w:hAnsi="Times New Roman" w:cs="Times New Roman"/>
                <w:b/>
                <w:sz w:val="18"/>
                <w:szCs w:val="18"/>
              </w:rPr>
              <w:br/>
              <w:t>(n=18,571)</w:t>
            </w:r>
          </w:p>
        </w:tc>
        <w:tc>
          <w:tcPr>
            <w:tcW w:w="991" w:type="dxa"/>
            <w:tcBorders>
              <w:top w:val="single" w:sz="4" w:space="0" w:color="auto"/>
              <w:bottom w:val="single" w:sz="4" w:space="0" w:color="auto"/>
            </w:tcBorders>
            <w:tcMar>
              <w:top w:w="60" w:type="dxa"/>
              <w:left w:w="80" w:type="dxa"/>
              <w:bottom w:w="60" w:type="dxa"/>
              <w:right w:w="80" w:type="dxa"/>
            </w:tcMar>
            <w:vAlign w:val="center"/>
          </w:tcPr>
          <w:p w14:paraId="54ABDB6A" w14:textId="77777777" w:rsidR="00C97A43" w:rsidRPr="0038510A" w:rsidRDefault="00C97A43" w:rsidP="009F3C91">
            <w:pPr>
              <w:spacing w:after="0" w:line="240" w:lineRule="auto"/>
              <w:rPr>
                <w:rFonts w:ascii="Times New Roman" w:hAnsi="Times New Roman" w:cs="Times New Roman"/>
                <w:sz w:val="18"/>
                <w:szCs w:val="18"/>
              </w:rPr>
            </w:pPr>
            <w:r w:rsidRPr="0038510A">
              <w:rPr>
                <w:rFonts w:ascii="Times New Roman" w:hAnsi="Times New Roman" w:cs="Times New Roman"/>
                <w:b/>
                <w:sz w:val="18"/>
                <w:szCs w:val="18"/>
              </w:rPr>
              <w:t>Overall</w:t>
            </w:r>
            <w:r w:rsidRPr="0038510A">
              <w:rPr>
                <w:rFonts w:ascii="Times New Roman" w:hAnsi="Times New Roman" w:cs="Times New Roman"/>
                <w:b/>
                <w:sz w:val="18"/>
                <w:szCs w:val="18"/>
              </w:rPr>
              <w:br/>
              <w:t>(n=19,938)</w:t>
            </w:r>
          </w:p>
        </w:tc>
      </w:tr>
      <w:tr w:rsidR="00C97A43" w:rsidRPr="0038510A" w14:paraId="07DA077A" w14:textId="77777777" w:rsidTr="009F3C91">
        <w:trPr>
          <w:cantSplit/>
          <w:jc w:val="center"/>
        </w:trPr>
        <w:tc>
          <w:tcPr>
            <w:tcW w:w="1538" w:type="dxa"/>
            <w:tcBorders>
              <w:top w:val="single" w:sz="4" w:space="0" w:color="auto"/>
            </w:tcBorders>
            <w:tcMar>
              <w:top w:w="60" w:type="dxa"/>
              <w:left w:w="80" w:type="dxa"/>
              <w:bottom w:w="60" w:type="dxa"/>
              <w:right w:w="80" w:type="dxa"/>
            </w:tcMar>
            <w:vAlign w:val="center"/>
          </w:tcPr>
          <w:p w14:paraId="78AEAB66"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Age (years)</w:t>
            </w:r>
          </w:p>
        </w:tc>
        <w:tc>
          <w:tcPr>
            <w:tcW w:w="1350" w:type="dxa"/>
            <w:tcBorders>
              <w:top w:val="single" w:sz="4" w:space="0" w:color="auto"/>
            </w:tcBorders>
            <w:tcMar>
              <w:top w:w="60" w:type="dxa"/>
              <w:left w:w="80" w:type="dxa"/>
              <w:bottom w:w="60" w:type="dxa"/>
              <w:right w:w="80" w:type="dxa"/>
            </w:tcMar>
            <w:vAlign w:val="center"/>
          </w:tcPr>
          <w:p w14:paraId="5FF25A78"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366" w:type="dxa"/>
            <w:tcBorders>
              <w:top w:val="single" w:sz="4" w:space="0" w:color="auto"/>
            </w:tcBorders>
            <w:tcMar>
              <w:top w:w="60" w:type="dxa"/>
              <w:left w:w="80" w:type="dxa"/>
              <w:bottom w:w="60" w:type="dxa"/>
              <w:right w:w="80" w:type="dxa"/>
            </w:tcMar>
            <w:vAlign w:val="center"/>
          </w:tcPr>
          <w:p w14:paraId="6F859584"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502" w:type="dxa"/>
            <w:tcBorders>
              <w:top w:val="single" w:sz="4" w:space="0" w:color="auto"/>
            </w:tcBorders>
            <w:tcMar>
              <w:top w:w="60" w:type="dxa"/>
              <w:left w:w="80" w:type="dxa"/>
              <w:bottom w:w="60" w:type="dxa"/>
              <w:right w:w="80" w:type="dxa"/>
            </w:tcMar>
            <w:vAlign w:val="center"/>
          </w:tcPr>
          <w:p w14:paraId="72C5E6A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232" w:type="dxa"/>
            <w:tcBorders>
              <w:top w:val="single" w:sz="4" w:space="0" w:color="auto"/>
            </w:tcBorders>
            <w:tcMar>
              <w:top w:w="60" w:type="dxa"/>
              <w:left w:w="80" w:type="dxa"/>
              <w:bottom w:w="60" w:type="dxa"/>
              <w:right w:w="80" w:type="dxa"/>
            </w:tcMar>
            <w:vAlign w:val="center"/>
          </w:tcPr>
          <w:p w14:paraId="2D2F999F"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659" w:type="dxa"/>
            <w:tcBorders>
              <w:top w:val="single" w:sz="4" w:space="0" w:color="auto"/>
            </w:tcBorders>
            <w:tcMar>
              <w:top w:w="60" w:type="dxa"/>
              <w:left w:w="80" w:type="dxa"/>
              <w:bottom w:w="60" w:type="dxa"/>
              <w:right w:w="80" w:type="dxa"/>
            </w:tcMar>
            <w:vAlign w:val="center"/>
          </w:tcPr>
          <w:p w14:paraId="16253EB5"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991" w:type="dxa"/>
            <w:tcBorders>
              <w:top w:val="single" w:sz="4" w:space="0" w:color="auto"/>
            </w:tcBorders>
            <w:tcMar>
              <w:top w:w="60" w:type="dxa"/>
              <w:left w:w="80" w:type="dxa"/>
              <w:bottom w:w="60" w:type="dxa"/>
              <w:right w:w="80" w:type="dxa"/>
            </w:tcMar>
            <w:vAlign w:val="center"/>
          </w:tcPr>
          <w:p w14:paraId="2DE36658"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r>
      <w:tr w:rsidR="00C97A43" w:rsidRPr="0038510A" w14:paraId="7B25B5AE" w14:textId="77777777" w:rsidTr="009F3C91">
        <w:trPr>
          <w:cantSplit/>
          <w:jc w:val="center"/>
        </w:trPr>
        <w:tc>
          <w:tcPr>
            <w:tcW w:w="1538" w:type="dxa"/>
            <w:tcMar>
              <w:top w:w="60" w:type="dxa"/>
              <w:left w:w="80" w:type="dxa"/>
              <w:bottom w:w="60" w:type="dxa"/>
              <w:right w:w="80" w:type="dxa"/>
            </w:tcMar>
            <w:vAlign w:val="center"/>
          </w:tcPr>
          <w:p w14:paraId="525D8E10"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BMI (kg/m²)</w:t>
            </w:r>
          </w:p>
        </w:tc>
        <w:tc>
          <w:tcPr>
            <w:tcW w:w="1350" w:type="dxa"/>
            <w:tcMar>
              <w:top w:w="60" w:type="dxa"/>
              <w:left w:w="80" w:type="dxa"/>
              <w:bottom w:w="60" w:type="dxa"/>
              <w:right w:w="80" w:type="dxa"/>
            </w:tcMar>
            <w:vAlign w:val="center"/>
          </w:tcPr>
          <w:p w14:paraId="6A1FE53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2,273 (20.3%)</w:t>
            </w:r>
          </w:p>
        </w:tc>
        <w:tc>
          <w:tcPr>
            <w:tcW w:w="1366" w:type="dxa"/>
            <w:tcMar>
              <w:top w:w="60" w:type="dxa"/>
              <w:left w:w="80" w:type="dxa"/>
              <w:bottom w:w="60" w:type="dxa"/>
              <w:right w:w="80" w:type="dxa"/>
            </w:tcMar>
            <w:vAlign w:val="center"/>
          </w:tcPr>
          <w:p w14:paraId="64AA1E70"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593 (40.1%)</w:t>
            </w:r>
          </w:p>
        </w:tc>
        <w:tc>
          <w:tcPr>
            <w:tcW w:w="1502" w:type="dxa"/>
            <w:tcMar>
              <w:top w:w="60" w:type="dxa"/>
              <w:left w:w="80" w:type="dxa"/>
              <w:bottom w:w="60" w:type="dxa"/>
              <w:right w:w="80" w:type="dxa"/>
            </w:tcMar>
            <w:vAlign w:val="center"/>
          </w:tcPr>
          <w:p w14:paraId="6D5EA140"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1,819 (31.0%)</w:t>
            </w:r>
          </w:p>
        </w:tc>
        <w:tc>
          <w:tcPr>
            <w:tcW w:w="1232" w:type="dxa"/>
            <w:tcMar>
              <w:top w:w="60" w:type="dxa"/>
              <w:left w:w="80" w:type="dxa"/>
              <w:bottom w:w="60" w:type="dxa"/>
              <w:right w:w="80" w:type="dxa"/>
            </w:tcMar>
            <w:vAlign w:val="center"/>
          </w:tcPr>
          <w:p w14:paraId="625D0A09"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793 (58.0%)</w:t>
            </w:r>
          </w:p>
        </w:tc>
        <w:tc>
          <w:tcPr>
            <w:tcW w:w="1659" w:type="dxa"/>
            <w:tcMar>
              <w:top w:w="60" w:type="dxa"/>
              <w:left w:w="80" w:type="dxa"/>
              <w:bottom w:w="60" w:type="dxa"/>
              <w:right w:w="80" w:type="dxa"/>
            </w:tcMar>
            <w:vAlign w:val="center"/>
          </w:tcPr>
          <w:p w14:paraId="2656E9CA"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4,685 (25.2%)</w:t>
            </w:r>
          </w:p>
        </w:tc>
        <w:tc>
          <w:tcPr>
            <w:tcW w:w="991" w:type="dxa"/>
            <w:tcMar>
              <w:top w:w="60" w:type="dxa"/>
              <w:left w:w="80" w:type="dxa"/>
              <w:bottom w:w="60" w:type="dxa"/>
              <w:right w:w="80" w:type="dxa"/>
            </w:tcMar>
            <w:vAlign w:val="center"/>
          </w:tcPr>
          <w:p w14:paraId="6F53C126"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5,478 (27.5%)</w:t>
            </w:r>
          </w:p>
        </w:tc>
      </w:tr>
      <w:tr w:rsidR="00C97A43" w:rsidRPr="0038510A" w14:paraId="6110ED00" w14:textId="77777777" w:rsidTr="009F3C91">
        <w:trPr>
          <w:cantSplit/>
          <w:jc w:val="center"/>
        </w:trPr>
        <w:tc>
          <w:tcPr>
            <w:tcW w:w="1538" w:type="dxa"/>
            <w:tcMar>
              <w:top w:w="60" w:type="dxa"/>
              <w:left w:w="80" w:type="dxa"/>
              <w:bottom w:w="60" w:type="dxa"/>
              <w:right w:w="80" w:type="dxa"/>
            </w:tcMar>
            <w:vAlign w:val="center"/>
          </w:tcPr>
          <w:p w14:paraId="70B7BD2F"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SOFA score</w:t>
            </w:r>
          </w:p>
        </w:tc>
        <w:tc>
          <w:tcPr>
            <w:tcW w:w="1350" w:type="dxa"/>
            <w:tcMar>
              <w:top w:w="60" w:type="dxa"/>
              <w:left w:w="80" w:type="dxa"/>
              <w:bottom w:w="60" w:type="dxa"/>
              <w:right w:w="80" w:type="dxa"/>
            </w:tcMar>
            <w:vAlign w:val="center"/>
          </w:tcPr>
          <w:p w14:paraId="53E1A058"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197 (1.8%)</w:t>
            </w:r>
          </w:p>
        </w:tc>
        <w:tc>
          <w:tcPr>
            <w:tcW w:w="1366" w:type="dxa"/>
            <w:tcMar>
              <w:top w:w="60" w:type="dxa"/>
              <w:left w:w="80" w:type="dxa"/>
              <w:bottom w:w="60" w:type="dxa"/>
              <w:right w:w="80" w:type="dxa"/>
            </w:tcMar>
            <w:vAlign w:val="center"/>
          </w:tcPr>
          <w:p w14:paraId="11D13BF2"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135 (9.1%)</w:t>
            </w:r>
          </w:p>
        </w:tc>
        <w:tc>
          <w:tcPr>
            <w:tcW w:w="1502" w:type="dxa"/>
            <w:tcMar>
              <w:top w:w="60" w:type="dxa"/>
              <w:left w:w="80" w:type="dxa"/>
              <w:bottom w:w="60" w:type="dxa"/>
              <w:right w:w="80" w:type="dxa"/>
            </w:tcMar>
            <w:vAlign w:val="center"/>
          </w:tcPr>
          <w:p w14:paraId="22F55C94"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306 (5.2%)</w:t>
            </w:r>
          </w:p>
        </w:tc>
        <w:tc>
          <w:tcPr>
            <w:tcW w:w="1232" w:type="dxa"/>
            <w:tcMar>
              <w:top w:w="60" w:type="dxa"/>
              <w:left w:w="80" w:type="dxa"/>
              <w:bottom w:w="60" w:type="dxa"/>
              <w:right w:w="80" w:type="dxa"/>
            </w:tcMar>
            <w:vAlign w:val="center"/>
          </w:tcPr>
          <w:p w14:paraId="39ED4CF1"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21 (1.5%)</w:t>
            </w:r>
          </w:p>
        </w:tc>
        <w:tc>
          <w:tcPr>
            <w:tcW w:w="1659" w:type="dxa"/>
            <w:tcMar>
              <w:top w:w="60" w:type="dxa"/>
              <w:left w:w="80" w:type="dxa"/>
              <w:bottom w:w="60" w:type="dxa"/>
              <w:right w:w="80" w:type="dxa"/>
            </w:tcMar>
            <w:vAlign w:val="center"/>
          </w:tcPr>
          <w:p w14:paraId="5FAD95B6"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638 (3.4%)</w:t>
            </w:r>
          </w:p>
        </w:tc>
        <w:tc>
          <w:tcPr>
            <w:tcW w:w="991" w:type="dxa"/>
            <w:tcMar>
              <w:top w:w="60" w:type="dxa"/>
              <w:left w:w="80" w:type="dxa"/>
              <w:bottom w:w="60" w:type="dxa"/>
              <w:right w:w="80" w:type="dxa"/>
            </w:tcMar>
            <w:vAlign w:val="center"/>
          </w:tcPr>
          <w:p w14:paraId="215550F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659 (3.3%)</w:t>
            </w:r>
          </w:p>
        </w:tc>
      </w:tr>
      <w:tr w:rsidR="00C97A43" w:rsidRPr="0038510A" w14:paraId="1C54720C" w14:textId="77777777" w:rsidTr="009F3C91">
        <w:trPr>
          <w:cantSplit/>
          <w:jc w:val="center"/>
        </w:trPr>
        <w:tc>
          <w:tcPr>
            <w:tcW w:w="1538" w:type="dxa"/>
            <w:tcMar>
              <w:top w:w="60" w:type="dxa"/>
              <w:left w:w="80" w:type="dxa"/>
              <w:bottom w:w="60" w:type="dxa"/>
              <w:right w:w="80" w:type="dxa"/>
            </w:tcMar>
            <w:vAlign w:val="center"/>
          </w:tcPr>
          <w:p w14:paraId="6160F2D6"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Hematocrit</w:t>
            </w:r>
          </w:p>
        </w:tc>
        <w:tc>
          <w:tcPr>
            <w:tcW w:w="1350" w:type="dxa"/>
            <w:tcMar>
              <w:top w:w="60" w:type="dxa"/>
              <w:left w:w="80" w:type="dxa"/>
              <w:bottom w:w="60" w:type="dxa"/>
              <w:right w:w="80" w:type="dxa"/>
            </w:tcMar>
            <w:vAlign w:val="center"/>
          </w:tcPr>
          <w:p w14:paraId="5F50F3C7"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3,511 (31.3%)</w:t>
            </w:r>
          </w:p>
        </w:tc>
        <w:tc>
          <w:tcPr>
            <w:tcW w:w="1366" w:type="dxa"/>
            <w:tcMar>
              <w:top w:w="60" w:type="dxa"/>
              <w:left w:w="80" w:type="dxa"/>
              <w:bottom w:w="60" w:type="dxa"/>
              <w:right w:w="80" w:type="dxa"/>
            </w:tcMar>
            <w:vAlign w:val="center"/>
          </w:tcPr>
          <w:p w14:paraId="3FA4F2AF"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487 (32.9%)</w:t>
            </w:r>
          </w:p>
        </w:tc>
        <w:tc>
          <w:tcPr>
            <w:tcW w:w="1502" w:type="dxa"/>
            <w:tcMar>
              <w:top w:w="60" w:type="dxa"/>
              <w:left w:w="80" w:type="dxa"/>
              <w:bottom w:w="60" w:type="dxa"/>
              <w:right w:w="80" w:type="dxa"/>
            </w:tcMar>
            <w:vAlign w:val="center"/>
          </w:tcPr>
          <w:p w14:paraId="35FEF1CD"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1,075 (18.3%)</w:t>
            </w:r>
          </w:p>
        </w:tc>
        <w:tc>
          <w:tcPr>
            <w:tcW w:w="1232" w:type="dxa"/>
            <w:tcMar>
              <w:top w:w="60" w:type="dxa"/>
              <w:left w:w="80" w:type="dxa"/>
              <w:bottom w:w="60" w:type="dxa"/>
              <w:right w:w="80" w:type="dxa"/>
            </w:tcMar>
            <w:vAlign w:val="center"/>
          </w:tcPr>
          <w:p w14:paraId="108F113A"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7 (0.5%)</w:t>
            </w:r>
          </w:p>
        </w:tc>
        <w:tc>
          <w:tcPr>
            <w:tcW w:w="1659" w:type="dxa"/>
            <w:tcMar>
              <w:top w:w="60" w:type="dxa"/>
              <w:left w:w="80" w:type="dxa"/>
              <w:bottom w:w="60" w:type="dxa"/>
              <w:right w:w="80" w:type="dxa"/>
            </w:tcMar>
            <w:vAlign w:val="center"/>
          </w:tcPr>
          <w:p w14:paraId="5B94AA0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5,073 (27.3%)</w:t>
            </w:r>
          </w:p>
        </w:tc>
        <w:tc>
          <w:tcPr>
            <w:tcW w:w="991" w:type="dxa"/>
            <w:tcMar>
              <w:top w:w="60" w:type="dxa"/>
              <w:left w:w="80" w:type="dxa"/>
              <w:bottom w:w="60" w:type="dxa"/>
              <w:right w:w="80" w:type="dxa"/>
            </w:tcMar>
            <w:vAlign w:val="center"/>
          </w:tcPr>
          <w:p w14:paraId="714C6F3D"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5,080 (25.5%)</w:t>
            </w:r>
          </w:p>
        </w:tc>
      </w:tr>
      <w:tr w:rsidR="00C97A43" w:rsidRPr="0038510A" w14:paraId="153E1815" w14:textId="77777777" w:rsidTr="009F3C91">
        <w:trPr>
          <w:cantSplit/>
          <w:jc w:val="center"/>
        </w:trPr>
        <w:tc>
          <w:tcPr>
            <w:tcW w:w="1538" w:type="dxa"/>
            <w:tcMar>
              <w:top w:w="60" w:type="dxa"/>
              <w:left w:w="80" w:type="dxa"/>
              <w:bottom w:w="60" w:type="dxa"/>
              <w:right w:w="80" w:type="dxa"/>
            </w:tcMar>
            <w:vAlign w:val="center"/>
          </w:tcPr>
          <w:p w14:paraId="6EA7E5A3"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Serum creatinine (mg/dL)</w:t>
            </w:r>
          </w:p>
        </w:tc>
        <w:tc>
          <w:tcPr>
            <w:tcW w:w="1350" w:type="dxa"/>
            <w:tcMar>
              <w:top w:w="60" w:type="dxa"/>
              <w:left w:w="80" w:type="dxa"/>
              <w:bottom w:w="60" w:type="dxa"/>
              <w:right w:w="80" w:type="dxa"/>
            </w:tcMar>
            <w:vAlign w:val="center"/>
          </w:tcPr>
          <w:p w14:paraId="3A218FA8"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3,507 (31.3%)</w:t>
            </w:r>
          </w:p>
        </w:tc>
        <w:tc>
          <w:tcPr>
            <w:tcW w:w="1366" w:type="dxa"/>
            <w:tcMar>
              <w:top w:w="60" w:type="dxa"/>
              <w:left w:w="80" w:type="dxa"/>
              <w:bottom w:w="60" w:type="dxa"/>
              <w:right w:w="80" w:type="dxa"/>
            </w:tcMar>
            <w:vAlign w:val="center"/>
          </w:tcPr>
          <w:p w14:paraId="3490FA2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492 (33.2%)</w:t>
            </w:r>
          </w:p>
        </w:tc>
        <w:tc>
          <w:tcPr>
            <w:tcW w:w="1502" w:type="dxa"/>
            <w:tcMar>
              <w:top w:w="60" w:type="dxa"/>
              <w:left w:w="80" w:type="dxa"/>
              <w:bottom w:w="60" w:type="dxa"/>
              <w:right w:w="80" w:type="dxa"/>
            </w:tcMar>
            <w:vAlign w:val="center"/>
          </w:tcPr>
          <w:p w14:paraId="38DA312B"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1,103 (18.8%)</w:t>
            </w:r>
          </w:p>
        </w:tc>
        <w:tc>
          <w:tcPr>
            <w:tcW w:w="1232" w:type="dxa"/>
            <w:tcMar>
              <w:top w:w="60" w:type="dxa"/>
              <w:left w:w="80" w:type="dxa"/>
              <w:bottom w:w="60" w:type="dxa"/>
              <w:right w:w="80" w:type="dxa"/>
            </w:tcMar>
            <w:vAlign w:val="center"/>
          </w:tcPr>
          <w:p w14:paraId="259D0787"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3 (0.2%)</w:t>
            </w:r>
          </w:p>
        </w:tc>
        <w:tc>
          <w:tcPr>
            <w:tcW w:w="1659" w:type="dxa"/>
            <w:tcMar>
              <w:top w:w="60" w:type="dxa"/>
              <w:left w:w="80" w:type="dxa"/>
              <w:bottom w:w="60" w:type="dxa"/>
              <w:right w:w="80" w:type="dxa"/>
            </w:tcMar>
            <w:vAlign w:val="center"/>
          </w:tcPr>
          <w:p w14:paraId="143695C5"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5,102 (27.5%)</w:t>
            </w:r>
          </w:p>
        </w:tc>
        <w:tc>
          <w:tcPr>
            <w:tcW w:w="991" w:type="dxa"/>
            <w:tcMar>
              <w:top w:w="60" w:type="dxa"/>
              <w:left w:w="80" w:type="dxa"/>
              <w:bottom w:w="60" w:type="dxa"/>
              <w:right w:w="80" w:type="dxa"/>
            </w:tcMar>
            <w:vAlign w:val="center"/>
          </w:tcPr>
          <w:p w14:paraId="0D1C643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5,105 (25.6%)</w:t>
            </w:r>
          </w:p>
        </w:tc>
      </w:tr>
      <w:tr w:rsidR="00C97A43" w:rsidRPr="0038510A" w14:paraId="50EA74B4" w14:textId="77777777" w:rsidTr="009F3C91">
        <w:trPr>
          <w:cantSplit/>
          <w:jc w:val="center"/>
        </w:trPr>
        <w:tc>
          <w:tcPr>
            <w:tcW w:w="1538" w:type="dxa"/>
            <w:tcMar>
              <w:top w:w="60" w:type="dxa"/>
              <w:left w:w="80" w:type="dxa"/>
              <w:bottom w:w="60" w:type="dxa"/>
              <w:right w:w="80" w:type="dxa"/>
            </w:tcMar>
            <w:vAlign w:val="center"/>
          </w:tcPr>
          <w:p w14:paraId="0A2E9FA5"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Baseline eGFR (mL/min/1.73 m²)</w:t>
            </w:r>
          </w:p>
        </w:tc>
        <w:tc>
          <w:tcPr>
            <w:tcW w:w="1350" w:type="dxa"/>
            <w:tcMar>
              <w:top w:w="60" w:type="dxa"/>
              <w:left w:w="80" w:type="dxa"/>
              <w:bottom w:w="60" w:type="dxa"/>
              <w:right w:w="80" w:type="dxa"/>
            </w:tcMar>
            <w:vAlign w:val="center"/>
          </w:tcPr>
          <w:p w14:paraId="39AF3164"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3,507 (31.3%)</w:t>
            </w:r>
          </w:p>
        </w:tc>
        <w:tc>
          <w:tcPr>
            <w:tcW w:w="1366" w:type="dxa"/>
            <w:tcMar>
              <w:top w:w="60" w:type="dxa"/>
              <w:left w:w="80" w:type="dxa"/>
              <w:bottom w:w="60" w:type="dxa"/>
              <w:right w:w="80" w:type="dxa"/>
            </w:tcMar>
            <w:vAlign w:val="center"/>
          </w:tcPr>
          <w:p w14:paraId="1106A8DD"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492 (33.2%)</w:t>
            </w:r>
          </w:p>
        </w:tc>
        <w:tc>
          <w:tcPr>
            <w:tcW w:w="1502" w:type="dxa"/>
            <w:tcMar>
              <w:top w:w="60" w:type="dxa"/>
              <w:left w:w="80" w:type="dxa"/>
              <w:bottom w:w="60" w:type="dxa"/>
              <w:right w:w="80" w:type="dxa"/>
            </w:tcMar>
            <w:vAlign w:val="center"/>
          </w:tcPr>
          <w:p w14:paraId="4788F077"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1,103 (18.8%)</w:t>
            </w:r>
          </w:p>
        </w:tc>
        <w:tc>
          <w:tcPr>
            <w:tcW w:w="1232" w:type="dxa"/>
            <w:tcMar>
              <w:top w:w="60" w:type="dxa"/>
              <w:left w:w="80" w:type="dxa"/>
              <w:bottom w:w="60" w:type="dxa"/>
              <w:right w:w="80" w:type="dxa"/>
            </w:tcMar>
            <w:vAlign w:val="center"/>
          </w:tcPr>
          <w:p w14:paraId="6B7DD853"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3 (0.2%)</w:t>
            </w:r>
          </w:p>
        </w:tc>
        <w:tc>
          <w:tcPr>
            <w:tcW w:w="1659" w:type="dxa"/>
            <w:tcMar>
              <w:top w:w="60" w:type="dxa"/>
              <w:left w:w="80" w:type="dxa"/>
              <w:bottom w:w="60" w:type="dxa"/>
              <w:right w:w="80" w:type="dxa"/>
            </w:tcMar>
            <w:vAlign w:val="center"/>
          </w:tcPr>
          <w:p w14:paraId="55E0D2D9"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5,102 (27.5%)</w:t>
            </w:r>
          </w:p>
        </w:tc>
        <w:tc>
          <w:tcPr>
            <w:tcW w:w="991" w:type="dxa"/>
            <w:tcMar>
              <w:top w:w="60" w:type="dxa"/>
              <w:left w:w="80" w:type="dxa"/>
              <w:bottom w:w="60" w:type="dxa"/>
              <w:right w:w="80" w:type="dxa"/>
            </w:tcMar>
            <w:vAlign w:val="center"/>
          </w:tcPr>
          <w:p w14:paraId="2D05C1D9"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5,105 (25.6%)</w:t>
            </w:r>
          </w:p>
        </w:tc>
      </w:tr>
      <w:tr w:rsidR="00C97A43" w:rsidRPr="0038510A" w14:paraId="22E83066" w14:textId="77777777" w:rsidTr="009F3C91">
        <w:trPr>
          <w:cantSplit/>
          <w:jc w:val="center"/>
        </w:trPr>
        <w:tc>
          <w:tcPr>
            <w:tcW w:w="1538" w:type="dxa"/>
            <w:tcMar>
              <w:top w:w="60" w:type="dxa"/>
              <w:left w:w="80" w:type="dxa"/>
              <w:bottom w:w="60" w:type="dxa"/>
              <w:right w:w="80" w:type="dxa"/>
            </w:tcMar>
            <w:vAlign w:val="center"/>
          </w:tcPr>
          <w:p w14:paraId="4D8BF32F"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Sex</w:t>
            </w:r>
          </w:p>
        </w:tc>
        <w:tc>
          <w:tcPr>
            <w:tcW w:w="1350" w:type="dxa"/>
            <w:tcMar>
              <w:top w:w="60" w:type="dxa"/>
              <w:left w:w="80" w:type="dxa"/>
              <w:bottom w:w="60" w:type="dxa"/>
              <w:right w:w="80" w:type="dxa"/>
            </w:tcMar>
            <w:vAlign w:val="center"/>
          </w:tcPr>
          <w:p w14:paraId="0CFD2B18"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366" w:type="dxa"/>
            <w:tcMar>
              <w:top w:w="60" w:type="dxa"/>
              <w:left w:w="80" w:type="dxa"/>
              <w:bottom w:w="60" w:type="dxa"/>
              <w:right w:w="80" w:type="dxa"/>
            </w:tcMar>
            <w:vAlign w:val="center"/>
          </w:tcPr>
          <w:p w14:paraId="676AE31A"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502" w:type="dxa"/>
            <w:tcMar>
              <w:top w:w="60" w:type="dxa"/>
              <w:left w:w="80" w:type="dxa"/>
              <w:bottom w:w="60" w:type="dxa"/>
              <w:right w:w="80" w:type="dxa"/>
            </w:tcMar>
            <w:vAlign w:val="center"/>
          </w:tcPr>
          <w:p w14:paraId="0A973CCF"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232" w:type="dxa"/>
            <w:tcMar>
              <w:top w:w="60" w:type="dxa"/>
              <w:left w:w="80" w:type="dxa"/>
              <w:bottom w:w="60" w:type="dxa"/>
              <w:right w:w="80" w:type="dxa"/>
            </w:tcMar>
            <w:vAlign w:val="center"/>
          </w:tcPr>
          <w:p w14:paraId="670474F0"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659" w:type="dxa"/>
            <w:tcMar>
              <w:top w:w="60" w:type="dxa"/>
              <w:left w:w="80" w:type="dxa"/>
              <w:bottom w:w="60" w:type="dxa"/>
              <w:right w:w="80" w:type="dxa"/>
            </w:tcMar>
            <w:vAlign w:val="center"/>
          </w:tcPr>
          <w:p w14:paraId="31070DA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991" w:type="dxa"/>
            <w:tcMar>
              <w:top w:w="60" w:type="dxa"/>
              <w:left w:w="80" w:type="dxa"/>
              <w:bottom w:w="60" w:type="dxa"/>
              <w:right w:w="80" w:type="dxa"/>
            </w:tcMar>
            <w:vAlign w:val="center"/>
          </w:tcPr>
          <w:p w14:paraId="76A494AA"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r>
      <w:tr w:rsidR="00C97A43" w:rsidRPr="0038510A" w14:paraId="07582C94" w14:textId="77777777" w:rsidTr="009F3C91">
        <w:trPr>
          <w:cantSplit/>
          <w:jc w:val="center"/>
        </w:trPr>
        <w:tc>
          <w:tcPr>
            <w:tcW w:w="1538" w:type="dxa"/>
            <w:tcMar>
              <w:top w:w="60" w:type="dxa"/>
              <w:left w:w="80" w:type="dxa"/>
              <w:bottom w:w="60" w:type="dxa"/>
              <w:right w:w="80" w:type="dxa"/>
            </w:tcMar>
            <w:vAlign w:val="center"/>
          </w:tcPr>
          <w:p w14:paraId="40958F99"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Ethnicity</w:t>
            </w:r>
          </w:p>
        </w:tc>
        <w:tc>
          <w:tcPr>
            <w:tcW w:w="1350" w:type="dxa"/>
            <w:tcMar>
              <w:top w:w="60" w:type="dxa"/>
              <w:left w:w="80" w:type="dxa"/>
              <w:bottom w:w="60" w:type="dxa"/>
              <w:right w:w="80" w:type="dxa"/>
            </w:tcMar>
            <w:vAlign w:val="center"/>
          </w:tcPr>
          <w:p w14:paraId="44B2B28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366" w:type="dxa"/>
            <w:tcMar>
              <w:top w:w="60" w:type="dxa"/>
              <w:left w:w="80" w:type="dxa"/>
              <w:bottom w:w="60" w:type="dxa"/>
              <w:right w:w="80" w:type="dxa"/>
            </w:tcMar>
            <w:vAlign w:val="center"/>
          </w:tcPr>
          <w:p w14:paraId="1678C07D"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502" w:type="dxa"/>
            <w:tcMar>
              <w:top w:w="60" w:type="dxa"/>
              <w:left w:w="80" w:type="dxa"/>
              <w:bottom w:w="60" w:type="dxa"/>
              <w:right w:w="80" w:type="dxa"/>
            </w:tcMar>
            <w:vAlign w:val="center"/>
          </w:tcPr>
          <w:p w14:paraId="317D3927"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232" w:type="dxa"/>
            <w:tcMar>
              <w:top w:w="60" w:type="dxa"/>
              <w:left w:w="80" w:type="dxa"/>
              <w:bottom w:w="60" w:type="dxa"/>
              <w:right w:w="80" w:type="dxa"/>
            </w:tcMar>
            <w:vAlign w:val="center"/>
          </w:tcPr>
          <w:p w14:paraId="2C065A6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659" w:type="dxa"/>
            <w:tcMar>
              <w:top w:w="60" w:type="dxa"/>
              <w:left w:w="80" w:type="dxa"/>
              <w:bottom w:w="60" w:type="dxa"/>
              <w:right w:w="80" w:type="dxa"/>
            </w:tcMar>
            <w:vAlign w:val="center"/>
          </w:tcPr>
          <w:p w14:paraId="0AC79F21"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991" w:type="dxa"/>
            <w:tcMar>
              <w:top w:w="60" w:type="dxa"/>
              <w:left w:w="80" w:type="dxa"/>
              <w:bottom w:w="60" w:type="dxa"/>
              <w:right w:w="80" w:type="dxa"/>
            </w:tcMar>
            <w:vAlign w:val="center"/>
          </w:tcPr>
          <w:p w14:paraId="273069D1"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r>
      <w:tr w:rsidR="00C97A43" w:rsidRPr="0038510A" w14:paraId="1F6CE700" w14:textId="77777777" w:rsidTr="009F3C91">
        <w:trPr>
          <w:cantSplit/>
          <w:jc w:val="center"/>
        </w:trPr>
        <w:tc>
          <w:tcPr>
            <w:tcW w:w="1538" w:type="dxa"/>
            <w:tcMar>
              <w:top w:w="60" w:type="dxa"/>
              <w:left w:w="80" w:type="dxa"/>
              <w:bottom w:w="60" w:type="dxa"/>
              <w:right w:w="80" w:type="dxa"/>
            </w:tcMar>
            <w:vAlign w:val="center"/>
          </w:tcPr>
          <w:p w14:paraId="5CB2DF57"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Surgery type</w:t>
            </w:r>
          </w:p>
        </w:tc>
        <w:tc>
          <w:tcPr>
            <w:tcW w:w="1350" w:type="dxa"/>
            <w:tcMar>
              <w:top w:w="60" w:type="dxa"/>
              <w:left w:w="80" w:type="dxa"/>
              <w:bottom w:w="60" w:type="dxa"/>
              <w:right w:w="80" w:type="dxa"/>
            </w:tcMar>
            <w:vAlign w:val="center"/>
          </w:tcPr>
          <w:p w14:paraId="552EE193"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366" w:type="dxa"/>
            <w:tcMar>
              <w:top w:w="60" w:type="dxa"/>
              <w:left w:w="80" w:type="dxa"/>
              <w:bottom w:w="60" w:type="dxa"/>
              <w:right w:w="80" w:type="dxa"/>
            </w:tcMar>
            <w:vAlign w:val="center"/>
          </w:tcPr>
          <w:p w14:paraId="02909D7F"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502" w:type="dxa"/>
            <w:tcMar>
              <w:top w:w="60" w:type="dxa"/>
              <w:left w:w="80" w:type="dxa"/>
              <w:bottom w:w="60" w:type="dxa"/>
              <w:right w:w="80" w:type="dxa"/>
            </w:tcMar>
            <w:vAlign w:val="center"/>
          </w:tcPr>
          <w:p w14:paraId="00F6C37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232" w:type="dxa"/>
            <w:tcMar>
              <w:top w:w="60" w:type="dxa"/>
              <w:left w:w="80" w:type="dxa"/>
              <w:bottom w:w="60" w:type="dxa"/>
              <w:right w:w="80" w:type="dxa"/>
            </w:tcMar>
            <w:vAlign w:val="center"/>
          </w:tcPr>
          <w:p w14:paraId="15B66EA7"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659" w:type="dxa"/>
            <w:tcMar>
              <w:top w:w="60" w:type="dxa"/>
              <w:left w:w="80" w:type="dxa"/>
              <w:bottom w:w="60" w:type="dxa"/>
              <w:right w:w="80" w:type="dxa"/>
            </w:tcMar>
            <w:vAlign w:val="center"/>
          </w:tcPr>
          <w:p w14:paraId="12BFB7C9"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991" w:type="dxa"/>
            <w:tcMar>
              <w:top w:w="60" w:type="dxa"/>
              <w:left w:w="80" w:type="dxa"/>
              <w:bottom w:w="60" w:type="dxa"/>
              <w:right w:w="80" w:type="dxa"/>
            </w:tcMar>
            <w:vAlign w:val="center"/>
          </w:tcPr>
          <w:p w14:paraId="5FFA466F"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r>
      <w:tr w:rsidR="00C97A43" w:rsidRPr="0038510A" w14:paraId="49BF1784" w14:textId="77777777" w:rsidTr="009F3C91">
        <w:trPr>
          <w:cantSplit/>
          <w:jc w:val="center"/>
        </w:trPr>
        <w:tc>
          <w:tcPr>
            <w:tcW w:w="1538" w:type="dxa"/>
            <w:tcMar>
              <w:top w:w="60" w:type="dxa"/>
              <w:left w:w="80" w:type="dxa"/>
              <w:bottom w:w="60" w:type="dxa"/>
              <w:right w:w="80" w:type="dxa"/>
            </w:tcMar>
            <w:vAlign w:val="center"/>
          </w:tcPr>
          <w:p w14:paraId="2FE6AC6A"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Hypertension</w:t>
            </w:r>
          </w:p>
        </w:tc>
        <w:tc>
          <w:tcPr>
            <w:tcW w:w="1350" w:type="dxa"/>
            <w:tcMar>
              <w:top w:w="60" w:type="dxa"/>
              <w:left w:w="80" w:type="dxa"/>
              <w:bottom w:w="60" w:type="dxa"/>
              <w:right w:w="80" w:type="dxa"/>
            </w:tcMar>
            <w:vAlign w:val="center"/>
          </w:tcPr>
          <w:p w14:paraId="3F7127F0"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366" w:type="dxa"/>
            <w:tcMar>
              <w:top w:w="60" w:type="dxa"/>
              <w:left w:w="80" w:type="dxa"/>
              <w:bottom w:w="60" w:type="dxa"/>
              <w:right w:w="80" w:type="dxa"/>
            </w:tcMar>
            <w:vAlign w:val="center"/>
          </w:tcPr>
          <w:p w14:paraId="7315FC53"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502" w:type="dxa"/>
            <w:tcMar>
              <w:top w:w="60" w:type="dxa"/>
              <w:left w:w="80" w:type="dxa"/>
              <w:bottom w:w="60" w:type="dxa"/>
              <w:right w:w="80" w:type="dxa"/>
            </w:tcMar>
            <w:vAlign w:val="center"/>
          </w:tcPr>
          <w:p w14:paraId="2D7DE9B3"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232" w:type="dxa"/>
            <w:tcMar>
              <w:top w:w="60" w:type="dxa"/>
              <w:left w:w="80" w:type="dxa"/>
              <w:bottom w:w="60" w:type="dxa"/>
              <w:right w:w="80" w:type="dxa"/>
            </w:tcMar>
            <w:vAlign w:val="center"/>
          </w:tcPr>
          <w:p w14:paraId="527B4115"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659" w:type="dxa"/>
            <w:tcMar>
              <w:top w:w="60" w:type="dxa"/>
              <w:left w:w="80" w:type="dxa"/>
              <w:bottom w:w="60" w:type="dxa"/>
              <w:right w:w="80" w:type="dxa"/>
            </w:tcMar>
            <w:vAlign w:val="center"/>
          </w:tcPr>
          <w:p w14:paraId="5D7CA04A"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991" w:type="dxa"/>
            <w:tcMar>
              <w:top w:w="60" w:type="dxa"/>
              <w:left w:w="80" w:type="dxa"/>
              <w:bottom w:w="60" w:type="dxa"/>
              <w:right w:w="80" w:type="dxa"/>
            </w:tcMar>
            <w:vAlign w:val="center"/>
          </w:tcPr>
          <w:p w14:paraId="111E12A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r>
      <w:tr w:rsidR="00C97A43" w:rsidRPr="0038510A" w14:paraId="0260F2BE" w14:textId="77777777" w:rsidTr="009F3C91">
        <w:trPr>
          <w:cantSplit/>
          <w:jc w:val="center"/>
        </w:trPr>
        <w:tc>
          <w:tcPr>
            <w:tcW w:w="1538" w:type="dxa"/>
            <w:tcMar>
              <w:top w:w="60" w:type="dxa"/>
              <w:left w:w="80" w:type="dxa"/>
              <w:bottom w:w="60" w:type="dxa"/>
              <w:right w:w="80" w:type="dxa"/>
            </w:tcMar>
            <w:vAlign w:val="center"/>
          </w:tcPr>
          <w:p w14:paraId="42F60449"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Diabetes</w:t>
            </w:r>
          </w:p>
        </w:tc>
        <w:tc>
          <w:tcPr>
            <w:tcW w:w="1350" w:type="dxa"/>
            <w:tcMar>
              <w:top w:w="60" w:type="dxa"/>
              <w:left w:w="80" w:type="dxa"/>
              <w:bottom w:w="60" w:type="dxa"/>
              <w:right w:w="80" w:type="dxa"/>
            </w:tcMar>
            <w:vAlign w:val="center"/>
          </w:tcPr>
          <w:p w14:paraId="730F3C7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366" w:type="dxa"/>
            <w:tcMar>
              <w:top w:w="60" w:type="dxa"/>
              <w:left w:w="80" w:type="dxa"/>
              <w:bottom w:w="60" w:type="dxa"/>
              <w:right w:w="80" w:type="dxa"/>
            </w:tcMar>
            <w:vAlign w:val="center"/>
          </w:tcPr>
          <w:p w14:paraId="2A904454"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502" w:type="dxa"/>
            <w:tcMar>
              <w:top w:w="60" w:type="dxa"/>
              <w:left w:w="80" w:type="dxa"/>
              <w:bottom w:w="60" w:type="dxa"/>
              <w:right w:w="80" w:type="dxa"/>
            </w:tcMar>
            <w:vAlign w:val="center"/>
          </w:tcPr>
          <w:p w14:paraId="7B9A17EA"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232" w:type="dxa"/>
            <w:tcMar>
              <w:top w:w="60" w:type="dxa"/>
              <w:left w:w="80" w:type="dxa"/>
              <w:bottom w:w="60" w:type="dxa"/>
              <w:right w:w="80" w:type="dxa"/>
            </w:tcMar>
            <w:vAlign w:val="center"/>
          </w:tcPr>
          <w:p w14:paraId="61945E32"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659" w:type="dxa"/>
            <w:tcMar>
              <w:top w:w="60" w:type="dxa"/>
              <w:left w:w="80" w:type="dxa"/>
              <w:bottom w:w="60" w:type="dxa"/>
              <w:right w:w="80" w:type="dxa"/>
            </w:tcMar>
            <w:vAlign w:val="center"/>
          </w:tcPr>
          <w:p w14:paraId="13EE9D7A"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991" w:type="dxa"/>
            <w:tcMar>
              <w:top w:w="60" w:type="dxa"/>
              <w:left w:w="80" w:type="dxa"/>
              <w:bottom w:w="60" w:type="dxa"/>
              <w:right w:w="80" w:type="dxa"/>
            </w:tcMar>
            <w:vAlign w:val="center"/>
          </w:tcPr>
          <w:p w14:paraId="441C07B8"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r>
      <w:tr w:rsidR="00C97A43" w:rsidRPr="0038510A" w14:paraId="15882F1B" w14:textId="77777777" w:rsidTr="009F3C91">
        <w:trPr>
          <w:cantSplit/>
          <w:jc w:val="center"/>
        </w:trPr>
        <w:tc>
          <w:tcPr>
            <w:tcW w:w="1538" w:type="dxa"/>
            <w:tcMar>
              <w:top w:w="60" w:type="dxa"/>
              <w:left w:w="80" w:type="dxa"/>
              <w:bottom w:w="60" w:type="dxa"/>
              <w:right w:w="80" w:type="dxa"/>
            </w:tcMar>
            <w:vAlign w:val="center"/>
          </w:tcPr>
          <w:p w14:paraId="5C4D0EC8"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Chronic liver disease</w:t>
            </w:r>
          </w:p>
        </w:tc>
        <w:tc>
          <w:tcPr>
            <w:tcW w:w="1350" w:type="dxa"/>
            <w:tcMar>
              <w:top w:w="60" w:type="dxa"/>
              <w:left w:w="80" w:type="dxa"/>
              <w:bottom w:w="60" w:type="dxa"/>
              <w:right w:w="80" w:type="dxa"/>
            </w:tcMar>
            <w:vAlign w:val="center"/>
          </w:tcPr>
          <w:p w14:paraId="133CEB7F"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366" w:type="dxa"/>
            <w:tcMar>
              <w:top w:w="60" w:type="dxa"/>
              <w:left w:w="80" w:type="dxa"/>
              <w:bottom w:w="60" w:type="dxa"/>
              <w:right w:w="80" w:type="dxa"/>
            </w:tcMar>
            <w:vAlign w:val="center"/>
          </w:tcPr>
          <w:p w14:paraId="232333A4"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502" w:type="dxa"/>
            <w:tcMar>
              <w:top w:w="60" w:type="dxa"/>
              <w:left w:w="80" w:type="dxa"/>
              <w:bottom w:w="60" w:type="dxa"/>
              <w:right w:w="80" w:type="dxa"/>
            </w:tcMar>
            <w:vAlign w:val="center"/>
          </w:tcPr>
          <w:p w14:paraId="1880DF84"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232" w:type="dxa"/>
            <w:tcMar>
              <w:top w:w="60" w:type="dxa"/>
              <w:left w:w="80" w:type="dxa"/>
              <w:bottom w:w="60" w:type="dxa"/>
              <w:right w:w="80" w:type="dxa"/>
            </w:tcMar>
            <w:vAlign w:val="center"/>
          </w:tcPr>
          <w:p w14:paraId="230B82A0"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659" w:type="dxa"/>
            <w:tcMar>
              <w:top w:w="60" w:type="dxa"/>
              <w:left w:w="80" w:type="dxa"/>
              <w:bottom w:w="60" w:type="dxa"/>
              <w:right w:w="80" w:type="dxa"/>
            </w:tcMar>
            <w:vAlign w:val="center"/>
          </w:tcPr>
          <w:p w14:paraId="0B9F0C65"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991" w:type="dxa"/>
            <w:tcMar>
              <w:top w:w="60" w:type="dxa"/>
              <w:left w:w="80" w:type="dxa"/>
              <w:bottom w:w="60" w:type="dxa"/>
              <w:right w:w="80" w:type="dxa"/>
            </w:tcMar>
            <w:vAlign w:val="center"/>
          </w:tcPr>
          <w:p w14:paraId="6FAB311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r>
      <w:tr w:rsidR="00C97A43" w:rsidRPr="0038510A" w14:paraId="46340463" w14:textId="77777777" w:rsidTr="009F3C91">
        <w:trPr>
          <w:cantSplit/>
          <w:jc w:val="center"/>
        </w:trPr>
        <w:tc>
          <w:tcPr>
            <w:tcW w:w="1538" w:type="dxa"/>
            <w:tcMar>
              <w:top w:w="60" w:type="dxa"/>
              <w:left w:w="80" w:type="dxa"/>
              <w:bottom w:w="60" w:type="dxa"/>
              <w:right w:w="80" w:type="dxa"/>
            </w:tcMar>
            <w:vAlign w:val="center"/>
          </w:tcPr>
          <w:p w14:paraId="2483E52B"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Chronic kidney disease</w:t>
            </w:r>
          </w:p>
        </w:tc>
        <w:tc>
          <w:tcPr>
            <w:tcW w:w="1350" w:type="dxa"/>
            <w:tcMar>
              <w:top w:w="60" w:type="dxa"/>
              <w:left w:w="80" w:type="dxa"/>
              <w:bottom w:w="60" w:type="dxa"/>
              <w:right w:w="80" w:type="dxa"/>
            </w:tcMar>
            <w:vAlign w:val="center"/>
          </w:tcPr>
          <w:p w14:paraId="72FB6B99"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366" w:type="dxa"/>
            <w:tcMar>
              <w:top w:w="60" w:type="dxa"/>
              <w:left w:w="80" w:type="dxa"/>
              <w:bottom w:w="60" w:type="dxa"/>
              <w:right w:w="80" w:type="dxa"/>
            </w:tcMar>
            <w:vAlign w:val="center"/>
          </w:tcPr>
          <w:p w14:paraId="325BC9A3"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502" w:type="dxa"/>
            <w:tcMar>
              <w:top w:w="60" w:type="dxa"/>
              <w:left w:w="80" w:type="dxa"/>
              <w:bottom w:w="60" w:type="dxa"/>
              <w:right w:w="80" w:type="dxa"/>
            </w:tcMar>
            <w:vAlign w:val="center"/>
          </w:tcPr>
          <w:p w14:paraId="06535234"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232" w:type="dxa"/>
            <w:tcMar>
              <w:top w:w="60" w:type="dxa"/>
              <w:left w:w="80" w:type="dxa"/>
              <w:bottom w:w="60" w:type="dxa"/>
              <w:right w:w="80" w:type="dxa"/>
            </w:tcMar>
            <w:vAlign w:val="center"/>
          </w:tcPr>
          <w:p w14:paraId="45853C27"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659" w:type="dxa"/>
            <w:tcMar>
              <w:top w:w="60" w:type="dxa"/>
              <w:left w:w="80" w:type="dxa"/>
              <w:bottom w:w="60" w:type="dxa"/>
              <w:right w:w="80" w:type="dxa"/>
            </w:tcMar>
            <w:vAlign w:val="center"/>
          </w:tcPr>
          <w:p w14:paraId="236184E7"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991" w:type="dxa"/>
            <w:tcMar>
              <w:top w:w="60" w:type="dxa"/>
              <w:left w:w="80" w:type="dxa"/>
              <w:bottom w:w="60" w:type="dxa"/>
              <w:right w:w="80" w:type="dxa"/>
            </w:tcMar>
            <w:vAlign w:val="center"/>
          </w:tcPr>
          <w:p w14:paraId="6F34587F"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r>
      <w:tr w:rsidR="00C97A43" w:rsidRPr="0038510A" w14:paraId="0AEF8926" w14:textId="77777777" w:rsidTr="009F3C91">
        <w:trPr>
          <w:cantSplit/>
          <w:jc w:val="center"/>
        </w:trPr>
        <w:tc>
          <w:tcPr>
            <w:tcW w:w="1538" w:type="dxa"/>
            <w:tcMar>
              <w:top w:w="60" w:type="dxa"/>
              <w:left w:w="80" w:type="dxa"/>
              <w:bottom w:w="60" w:type="dxa"/>
              <w:right w:w="80" w:type="dxa"/>
            </w:tcMar>
            <w:vAlign w:val="center"/>
          </w:tcPr>
          <w:p w14:paraId="5499145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Stroke</w:t>
            </w:r>
          </w:p>
        </w:tc>
        <w:tc>
          <w:tcPr>
            <w:tcW w:w="1350" w:type="dxa"/>
            <w:tcMar>
              <w:top w:w="60" w:type="dxa"/>
              <w:left w:w="80" w:type="dxa"/>
              <w:bottom w:w="60" w:type="dxa"/>
              <w:right w:w="80" w:type="dxa"/>
            </w:tcMar>
            <w:vAlign w:val="center"/>
          </w:tcPr>
          <w:p w14:paraId="0FAF4227"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366" w:type="dxa"/>
            <w:tcMar>
              <w:top w:w="60" w:type="dxa"/>
              <w:left w:w="80" w:type="dxa"/>
              <w:bottom w:w="60" w:type="dxa"/>
              <w:right w:w="80" w:type="dxa"/>
            </w:tcMar>
            <w:vAlign w:val="center"/>
          </w:tcPr>
          <w:p w14:paraId="51898A23"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502" w:type="dxa"/>
            <w:tcMar>
              <w:top w:w="60" w:type="dxa"/>
              <w:left w:w="80" w:type="dxa"/>
              <w:bottom w:w="60" w:type="dxa"/>
              <w:right w:w="80" w:type="dxa"/>
            </w:tcMar>
            <w:vAlign w:val="center"/>
          </w:tcPr>
          <w:p w14:paraId="248554DB"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232" w:type="dxa"/>
            <w:tcMar>
              <w:top w:w="60" w:type="dxa"/>
              <w:left w:w="80" w:type="dxa"/>
              <w:bottom w:w="60" w:type="dxa"/>
              <w:right w:w="80" w:type="dxa"/>
            </w:tcMar>
            <w:vAlign w:val="center"/>
          </w:tcPr>
          <w:p w14:paraId="2A151DD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659" w:type="dxa"/>
            <w:tcMar>
              <w:top w:w="60" w:type="dxa"/>
              <w:left w:w="80" w:type="dxa"/>
              <w:bottom w:w="60" w:type="dxa"/>
              <w:right w:w="80" w:type="dxa"/>
            </w:tcMar>
            <w:vAlign w:val="center"/>
          </w:tcPr>
          <w:p w14:paraId="07278BF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991" w:type="dxa"/>
            <w:tcMar>
              <w:top w:w="60" w:type="dxa"/>
              <w:left w:w="80" w:type="dxa"/>
              <w:bottom w:w="60" w:type="dxa"/>
              <w:right w:w="80" w:type="dxa"/>
            </w:tcMar>
            <w:vAlign w:val="center"/>
          </w:tcPr>
          <w:p w14:paraId="1332478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r>
      <w:tr w:rsidR="00C97A43" w:rsidRPr="0038510A" w14:paraId="0A7E0ADB" w14:textId="77777777" w:rsidTr="009F3C91">
        <w:trPr>
          <w:cantSplit/>
          <w:jc w:val="center"/>
        </w:trPr>
        <w:tc>
          <w:tcPr>
            <w:tcW w:w="1538" w:type="dxa"/>
            <w:tcMar>
              <w:top w:w="60" w:type="dxa"/>
              <w:left w:w="80" w:type="dxa"/>
              <w:bottom w:w="60" w:type="dxa"/>
              <w:right w:w="80" w:type="dxa"/>
            </w:tcMar>
            <w:vAlign w:val="center"/>
          </w:tcPr>
          <w:p w14:paraId="226D2EA1"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Congestive heart failure</w:t>
            </w:r>
          </w:p>
        </w:tc>
        <w:tc>
          <w:tcPr>
            <w:tcW w:w="1350" w:type="dxa"/>
            <w:tcMar>
              <w:top w:w="60" w:type="dxa"/>
              <w:left w:w="80" w:type="dxa"/>
              <w:bottom w:w="60" w:type="dxa"/>
              <w:right w:w="80" w:type="dxa"/>
            </w:tcMar>
            <w:vAlign w:val="center"/>
          </w:tcPr>
          <w:p w14:paraId="51A29654"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366" w:type="dxa"/>
            <w:tcMar>
              <w:top w:w="60" w:type="dxa"/>
              <w:left w:w="80" w:type="dxa"/>
              <w:bottom w:w="60" w:type="dxa"/>
              <w:right w:w="80" w:type="dxa"/>
            </w:tcMar>
            <w:vAlign w:val="center"/>
          </w:tcPr>
          <w:p w14:paraId="656DE510"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502" w:type="dxa"/>
            <w:tcMar>
              <w:top w:w="60" w:type="dxa"/>
              <w:left w:w="80" w:type="dxa"/>
              <w:bottom w:w="60" w:type="dxa"/>
              <w:right w:w="80" w:type="dxa"/>
            </w:tcMar>
            <w:vAlign w:val="center"/>
          </w:tcPr>
          <w:p w14:paraId="43F97AC4"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232" w:type="dxa"/>
            <w:tcMar>
              <w:top w:w="60" w:type="dxa"/>
              <w:left w:w="80" w:type="dxa"/>
              <w:bottom w:w="60" w:type="dxa"/>
              <w:right w:w="80" w:type="dxa"/>
            </w:tcMar>
            <w:vAlign w:val="center"/>
          </w:tcPr>
          <w:p w14:paraId="54E796E1"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659" w:type="dxa"/>
            <w:tcMar>
              <w:top w:w="60" w:type="dxa"/>
              <w:left w:w="80" w:type="dxa"/>
              <w:bottom w:w="60" w:type="dxa"/>
              <w:right w:w="80" w:type="dxa"/>
            </w:tcMar>
            <w:vAlign w:val="center"/>
          </w:tcPr>
          <w:p w14:paraId="5394223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991" w:type="dxa"/>
            <w:tcMar>
              <w:top w:w="60" w:type="dxa"/>
              <w:left w:w="80" w:type="dxa"/>
              <w:bottom w:w="60" w:type="dxa"/>
              <w:right w:w="80" w:type="dxa"/>
            </w:tcMar>
            <w:vAlign w:val="center"/>
          </w:tcPr>
          <w:p w14:paraId="74F2323B"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r>
      <w:tr w:rsidR="00C97A43" w:rsidRPr="0038510A" w14:paraId="7C053E8F" w14:textId="77777777" w:rsidTr="009F3C91">
        <w:trPr>
          <w:cantSplit/>
          <w:jc w:val="center"/>
        </w:trPr>
        <w:tc>
          <w:tcPr>
            <w:tcW w:w="1538" w:type="dxa"/>
            <w:tcMar>
              <w:top w:w="60" w:type="dxa"/>
              <w:left w:w="80" w:type="dxa"/>
              <w:bottom w:w="60" w:type="dxa"/>
              <w:right w:w="80" w:type="dxa"/>
            </w:tcMar>
            <w:vAlign w:val="center"/>
          </w:tcPr>
          <w:p w14:paraId="20732C22"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Peripheral vascular disease</w:t>
            </w:r>
          </w:p>
        </w:tc>
        <w:tc>
          <w:tcPr>
            <w:tcW w:w="1350" w:type="dxa"/>
            <w:tcMar>
              <w:top w:w="60" w:type="dxa"/>
              <w:left w:w="80" w:type="dxa"/>
              <w:bottom w:w="60" w:type="dxa"/>
              <w:right w:w="80" w:type="dxa"/>
            </w:tcMar>
            <w:vAlign w:val="center"/>
          </w:tcPr>
          <w:p w14:paraId="7D70CD25"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366" w:type="dxa"/>
            <w:tcMar>
              <w:top w:w="60" w:type="dxa"/>
              <w:left w:w="80" w:type="dxa"/>
              <w:bottom w:w="60" w:type="dxa"/>
              <w:right w:w="80" w:type="dxa"/>
            </w:tcMar>
            <w:vAlign w:val="center"/>
          </w:tcPr>
          <w:p w14:paraId="6B7AF881"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502" w:type="dxa"/>
            <w:tcMar>
              <w:top w:w="60" w:type="dxa"/>
              <w:left w:w="80" w:type="dxa"/>
              <w:bottom w:w="60" w:type="dxa"/>
              <w:right w:w="80" w:type="dxa"/>
            </w:tcMar>
            <w:vAlign w:val="center"/>
          </w:tcPr>
          <w:p w14:paraId="679C54A3"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232" w:type="dxa"/>
            <w:tcMar>
              <w:top w:w="60" w:type="dxa"/>
              <w:left w:w="80" w:type="dxa"/>
              <w:bottom w:w="60" w:type="dxa"/>
              <w:right w:w="80" w:type="dxa"/>
            </w:tcMar>
            <w:vAlign w:val="center"/>
          </w:tcPr>
          <w:p w14:paraId="7367E114"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659" w:type="dxa"/>
            <w:tcMar>
              <w:top w:w="60" w:type="dxa"/>
              <w:left w:w="80" w:type="dxa"/>
              <w:bottom w:w="60" w:type="dxa"/>
              <w:right w:w="80" w:type="dxa"/>
            </w:tcMar>
            <w:vAlign w:val="center"/>
          </w:tcPr>
          <w:p w14:paraId="7332C3B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991" w:type="dxa"/>
            <w:tcMar>
              <w:top w:w="60" w:type="dxa"/>
              <w:left w:w="80" w:type="dxa"/>
              <w:bottom w:w="60" w:type="dxa"/>
              <w:right w:w="80" w:type="dxa"/>
            </w:tcMar>
            <w:vAlign w:val="center"/>
          </w:tcPr>
          <w:p w14:paraId="7D8BECB8"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r>
      <w:tr w:rsidR="00C97A43" w:rsidRPr="0038510A" w14:paraId="75F4CF6E" w14:textId="77777777" w:rsidTr="009F3C91">
        <w:trPr>
          <w:cantSplit/>
          <w:jc w:val="center"/>
        </w:trPr>
        <w:tc>
          <w:tcPr>
            <w:tcW w:w="1538" w:type="dxa"/>
            <w:tcMar>
              <w:top w:w="60" w:type="dxa"/>
              <w:left w:w="80" w:type="dxa"/>
              <w:bottom w:w="60" w:type="dxa"/>
              <w:right w:w="80" w:type="dxa"/>
            </w:tcMar>
            <w:vAlign w:val="center"/>
          </w:tcPr>
          <w:p w14:paraId="703DED8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Chronic pulmonary disease</w:t>
            </w:r>
          </w:p>
        </w:tc>
        <w:tc>
          <w:tcPr>
            <w:tcW w:w="1350" w:type="dxa"/>
            <w:tcMar>
              <w:top w:w="60" w:type="dxa"/>
              <w:left w:w="80" w:type="dxa"/>
              <w:bottom w:w="60" w:type="dxa"/>
              <w:right w:w="80" w:type="dxa"/>
            </w:tcMar>
            <w:vAlign w:val="center"/>
          </w:tcPr>
          <w:p w14:paraId="12CF594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366" w:type="dxa"/>
            <w:tcMar>
              <w:top w:w="60" w:type="dxa"/>
              <w:left w:w="80" w:type="dxa"/>
              <w:bottom w:w="60" w:type="dxa"/>
              <w:right w:w="80" w:type="dxa"/>
            </w:tcMar>
            <w:vAlign w:val="center"/>
          </w:tcPr>
          <w:p w14:paraId="37A18410"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502" w:type="dxa"/>
            <w:tcMar>
              <w:top w:w="60" w:type="dxa"/>
              <w:left w:w="80" w:type="dxa"/>
              <w:bottom w:w="60" w:type="dxa"/>
              <w:right w:w="80" w:type="dxa"/>
            </w:tcMar>
            <w:vAlign w:val="center"/>
          </w:tcPr>
          <w:p w14:paraId="4A543048"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232" w:type="dxa"/>
            <w:tcMar>
              <w:top w:w="60" w:type="dxa"/>
              <w:left w:w="80" w:type="dxa"/>
              <w:bottom w:w="60" w:type="dxa"/>
              <w:right w:w="80" w:type="dxa"/>
            </w:tcMar>
            <w:vAlign w:val="center"/>
          </w:tcPr>
          <w:p w14:paraId="1ACD0529"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659" w:type="dxa"/>
            <w:tcMar>
              <w:top w:w="60" w:type="dxa"/>
              <w:left w:w="80" w:type="dxa"/>
              <w:bottom w:w="60" w:type="dxa"/>
              <w:right w:w="80" w:type="dxa"/>
            </w:tcMar>
            <w:vAlign w:val="center"/>
          </w:tcPr>
          <w:p w14:paraId="464BC8EA"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991" w:type="dxa"/>
            <w:tcMar>
              <w:top w:w="60" w:type="dxa"/>
              <w:left w:w="80" w:type="dxa"/>
              <w:bottom w:w="60" w:type="dxa"/>
              <w:right w:w="80" w:type="dxa"/>
            </w:tcMar>
            <w:vAlign w:val="center"/>
          </w:tcPr>
          <w:p w14:paraId="64679CB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r>
      <w:tr w:rsidR="00C97A43" w:rsidRPr="0038510A" w14:paraId="6F5F0F8A" w14:textId="77777777" w:rsidTr="009F3C91">
        <w:trPr>
          <w:cantSplit/>
          <w:jc w:val="center"/>
        </w:trPr>
        <w:tc>
          <w:tcPr>
            <w:tcW w:w="1538" w:type="dxa"/>
            <w:tcMar>
              <w:top w:w="60" w:type="dxa"/>
              <w:left w:w="80" w:type="dxa"/>
              <w:bottom w:w="60" w:type="dxa"/>
              <w:right w:w="80" w:type="dxa"/>
            </w:tcMar>
            <w:vAlign w:val="center"/>
          </w:tcPr>
          <w:p w14:paraId="4BC6A7D2"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Use of high-risk nephrotoxic drugs</w:t>
            </w:r>
          </w:p>
        </w:tc>
        <w:tc>
          <w:tcPr>
            <w:tcW w:w="1350" w:type="dxa"/>
            <w:tcMar>
              <w:top w:w="60" w:type="dxa"/>
              <w:left w:w="80" w:type="dxa"/>
              <w:bottom w:w="60" w:type="dxa"/>
              <w:right w:w="80" w:type="dxa"/>
            </w:tcMar>
            <w:vAlign w:val="center"/>
          </w:tcPr>
          <w:p w14:paraId="1F20FCA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366" w:type="dxa"/>
            <w:tcMar>
              <w:top w:w="60" w:type="dxa"/>
              <w:left w:w="80" w:type="dxa"/>
              <w:bottom w:w="60" w:type="dxa"/>
              <w:right w:w="80" w:type="dxa"/>
            </w:tcMar>
            <w:vAlign w:val="center"/>
          </w:tcPr>
          <w:p w14:paraId="4F8A6D6F"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502" w:type="dxa"/>
            <w:tcMar>
              <w:top w:w="60" w:type="dxa"/>
              <w:left w:w="80" w:type="dxa"/>
              <w:bottom w:w="60" w:type="dxa"/>
              <w:right w:w="80" w:type="dxa"/>
            </w:tcMar>
            <w:vAlign w:val="center"/>
          </w:tcPr>
          <w:p w14:paraId="0C952D72"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232" w:type="dxa"/>
            <w:tcMar>
              <w:top w:w="60" w:type="dxa"/>
              <w:left w:w="80" w:type="dxa"/>
              <w:bottom w:w="60" w:type="dxa"/>
              <w:right w:w="80" w:type="dxa"/>
            </w:tcMar>
            <w:vAlign w:val="center"/>
          </w:tcPr>
          <w:p w14:paraId="51FD1407"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1659" w:type="dxa"/>
            <w:tcMar>
              <w:top w:w="60" w:type="dxa"/>
              <w:left w:w="80" w:type="dxa"/>
              <w:bottom w:w="60" w:type="dxa"/>
              <w:right w:w="80" w:type="dxa"/>
            </w:tcMar>
            <w:vAlign w:val="center"/>
          </w:tcPr>
          <w:p w14:paraId="74F6316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c>
          <w:tcPr>
            <w:tcW w:w="991" w:type="dxa"/>
            <w:tcMar>
              <w:top w:w="60" w:type="dxa"/>
              <w:left w:w="80" w:type="dxa"/>
              <w:bottom w:w="60" w:type="dxa"/>
              <w:right w:w="80" w:type="dxa"/>
            </w:tcMar>
            <w:vAlign w:val="center"/>
          </w:tcPr>
          <w:p w14:paraId="23D2F71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 (0.0%)*</w:t>
            </w:r>
          </w:p>
        </w:tc>
      </w:tr>
      <w:tr w:rsidR="00C97A43" w:rsidRPr="0038510A" w14:paraId="1309E1EC" w14:textId="77777777" w:rsidTr="009F3C91">
        <w:trPr>
          <w:cantSplit/>
          <w:jc w:val="center"/>
        </w:trPr>
        <w:tc>
          <w:tcPr>
            <w:tcW w:w="1538" w:type="dxa"/>
            <w:tcMar>
              <w:top w:w="60" w:type="dxa"/>
              <w:left w:w="80" w:type="dxa"/>
              <w:bottom w:w="60" w:type="dxa"/>
              <w:right w:w="80" w:type="dxa"/>
            </w:tcMar>
          </w:tcPr>
          <w:p w14:paraId="2CE41293"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NSAID exposure</w:t>
            </w:r>
          </w:p>
        </w:tc>
        <w:tc>
          <w:tcPr>
            <w:tcW w:w="1350" w:type="dxa"/>
            <w:tcMar>
              <w:top w:w="60" w:type="dxa"/>
              <w:left w:w="80" w:type="dxa"/>
              <w:bottom w:w="60" w:type="dxa"/>
              <w:right w:w="80" w:type="dxa"/>
            </w:tcMar>
          </w:tcPr>
          <w:p w14:paraId="44A96B8B"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0 (0.0%)*</w:t>
            </w:r>
          </w:p>
        </w:tc>
        <w:tc>
          <w:tcPr>
            <w:tcW w:w="1366" w:type="dxa"/>
            <w:tcMar>
              <w:top w:w="60" w:type="dxa"/>
              <w:left w:w="80" w:type="dxa"/>
              <w:bottom w:w="60" w:type="dxa"/>
              <w:right w:w="80" w:type="dxa"/>
            </w:tcMar>
          </w:tcPr>
          <w:p w14:paraId="328F7AA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0 (0.0%)*</w:t>
            </w:r>
          </w:p>
        </w:tc>
        <w:tc>
          <w:tcPr>
            <w:tcW w:w="1502" w:type="dxa"/>
            <w:tcMar>
              <w:top w:w="60" w:type="dxa"/>
              <w:left w:w="80" w:type="dxa"/>
              <w:bottom w:w="60" w:type="dxa"/>
              <w:right w:w="80" w:type="dxa"/>
            </w:tcMar>
          </w:tcPr>
          <w:p w14:paraId="45622E1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0 (0.0%)*</w:t>
            </w:r>
          </w:p>
        </w:tc>
        <w:tc>
          <w:tcPr>
            <w:tcW w:w="1232" w:type="dxa"/>
            <w:tcMar>
              <w:top w:w="60" w:type="dxa"/>
              <w:left w:w="80" w:type="dxa"/>
              <w:bottom w:w="60" w:type="dxa"/>
              <w:right w:w="80" w:type="dxa"/>
            </w:tcMar>
          </w:tcPr>
          <w:p w14:paraId="6290049F"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0 (0.0%)*</w:t>
            </w:r>
          </w:p>
        </w:tc>
        <w:tc>
          <w:tcPr>
            <w:tcW w:w="1659" w:type="dxa"/>
            <w:tcMar>
              <w:top w:w="60" w:type="dxa"/>
              <w:left w:w="80" w:type="dxa"/>
              <w:bottom w:w="60" w:type="dxa"/>
              <w:right w:w="80" w:type="dxa"/>
            </w:tcMar>
          </w:tcPr>
          <w:p w14:paraId="4A0E2BCA"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0 (0.0%)*</w:t>
            </w:r>
          </w:p>
        </w:tc>
        <w:tc>
          <w:tcPr>
            <w:tcW w:w="991" w:type="dxa"/>
            <w:tcMar>
              <w:top w:w="60" w:type="dxa"/>
              <w:left w:w="80" w:type="dxa"/>
              <w:bottom w:w="60" w:type="dxa"/>
              <w:right w:w="80" w:type="dxa"/>
            </w:tcMar>
          </w:tcPr>
          <w:p w14:paraId="1CB2D108"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0 (0.0%)*</w:t>
            </w:r>
          </w:p>
        </w:tc>
      </w:tr>
      <w:tr w:rsidR="00C97A43" w:rsidRPr="0038510A" w14:paraId="39B836A2" w14:textId="77777777" w:rsidTr="009F3C91">
        <w:trPr>
          <w:cantSplit/>
          <w:jc w:val="center"/>
        </w:trPr>
        <w:tc>
          <w:tcPr>
            <w:tcW w:w="1538" w:type="dxa"/>
            <w:tcMar>
              <w:top w:w="60" w:type="dxa"/>
              <w:left w:w="80" w:type="dxa"/>
              <w:bottom w:w="60" w:type="dxa"/>
              <w:right w:w="80" w:type="dxa"/>
            </w:tcMar>
          </w:tcPr>
          <w:p w14:paraId="7D2CCF2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Malignant tumor</w:t>
            </w:r>
          </w:p>
        </w:tc>
        <w:tc>
          <w:tcPr>
            <w:tcW w:w="1350" w:type="dxa"/>
            <w:tcMar>
              <w:top w:w="60" w:type="dxa"/>
              <w:left w:w="80" w:type="dxa"/>
              <w:bottom w:w="60" w:type="dxa"/>
              <w:right w:w="80" w:type="dxa"/>
            </w:tcMar>
          </w:tcPr>
          <w:p w14:paraId="3B151D9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0 (0.0%)*</w:t>
            </w:r>
          </w:p>
        </w:tc>
        <w:tc>
          <w:tcPr>
            <w:tcW w:w="1366" w:type="dxa"/>
            <w:tcMar>
              <w:top w:w="60" w:type="dxa"/>
              <w:left w:w="80" w:type="dxa"/>
              <w:bottom w:w="60" w:type="dxa"/>
              <w:right w:w="80" w:type="dxa"/>
            </w:tcMar>
          </w:tcPr>
          <w:p w14:paraId="341DB3ED"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0 (0.0%)*</w:t>
            </w:r>
          </w:p>
        </w:tc>
        <w:tc>
          <w:tcPr>
            <w:tcW w:w="1502" w:type="dxa"/>
            <w:tcMar>
              <w:top w:w="60" w:type="dxa"/>
              <w:left w:w="80" w:type="dxa"/>
              <w:bottom w:w="60" w:type="dxa"/>
              <w:right w:w="80" w:type="dxa"/>
            </w:tcMar>
          </w:tcPr>
          <w:p w14:paraId="728C6529"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0 (0.0%)*</w:t>
            </w:r>
          </w:p>
        </w:tc>
        <w:tc>
          <w:tcPr>
            <w:tcW w:w="1232" w:type="dxa"/>
            <w:tcMar>
              <w:top w:w="60" w:type="dxa"/>
              <w:left w:w="80" w:type="dxa"/>
              <w:bottom w:w="60" w:type="dxa"/>
              <w:right w:w="80" w:type="dxa"/>
            </w:tcMar>
          </w:tcPr>
          <w:p w14:paraId="0F11BC7A"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0 (0.0%)*</w:t>
            </w:r>
          </w:p>
        </w:tc>
        <w:tc>
          <w:tcPr>
            <w:tcW w:w="1659" w:type="dxa"/>
            <w:tcMar>
              <w:top w:w="60" w:type="dxa"/>
              <w:left w:w="80" w:type="dxa"/>
              <w:bottom w:w="60" w:type="dxa"/>
              <w:right w:w="80" w:type="dxa"/>
            </w:tcMar>
          </w:tcPr>
          <w:p w14:paraId="36783B0F"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0 (0.0%)*</w:t>
            </w:r>
          </w:p>
        </w:tc>
        <w:tc>
          <w:tcPr>
            <w:tcW w:w="991" w:type="dxa"/>
            <w:tcMar>
              <w:top w:w="60" w:type="dxa"/>
              <w:left w:w="80" w:type="dxa"/>
              <w:bottom w:w="60" w:type="dxa"/>
              <w:right w:w="80" w:type="dxa"/>
            </w:tcMar>
          </w:tcPr>
          <w:p w14:paraId="3D7E84C4"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0 (0.0%)*</w:t>
            </w:r>
          </w:p>
        </w:tc>
      </w:tr>
    </w:tbl>
    <w:p w14:paraId="6B14C01D" w14:textId="77777777" w:rsidR="00C97A43" w:rsidRPr="0038510A" w:rsidRDefault="00C97A43" w:rsidP="00C97A43">
      <w:pPr>
        <w:widowControl/>
        <w:spacing w:after="0" w:line="240" w:lineRule="auto"/>
        <w:jc w:val="both"/>
        <w:rPr>
          <w:rFonts w:ascii="Times New Roman" w:eastAsia="宋体" w:hAnsi="Times New Roman" w:cs="Times New Roman"/>
          <w:sz w:val="20"/>
        </w:rPr>
      </w:pPr>
      <w:r w:rsidRPr="0038510A">
        <w:rPr>
          <w:rFonts w:ascii="Times New Roman" w:eastAsia="宋体" w:hAnsi="Times New Roman" w:cs="Times New Roman"/>
          <w:sz w:val="20"/>
        </w:rPr>
        <w:t>Note: Values are the number of patients with missing data (percentage of the corresponding column denominator). Continuous covariates with missing values were handled using single mean imputation, whereas missing demographic variables were handled using single mode imputation. Variables marked with * were binary indicators derived from diagnosis or medication records; absence of a qualifying record was coded as 0 rather than treated as missing.</w:t>
      </w:r>
      <w:r w:rsidRPr="0038510A">
        <w:rPr>
          <w:rFonts w:ascii="Times New Roman" w:eastAsia="宋体" w:hAnsi="Times New Roman" w:cs="Times New Roman"/>
          <w:sz w:val="20"/>
        </w:rPr>
        <w:br w:type="page"/>
      </w:r>
    </w:p>
    <w:p w14:paraId="161AFB85" w14:textId="77777777" w:rsidR="00C97A43" w:rsidRPr="0038510A" w:rsidRDefault="00C97A43" w:rsidP="00C97A43">
      <w:pPr>
        <w:spacing w:after="100"/>
        <w:jc w:val="center"/>
        <w:rPr>
          <w:rFonts w:ascii="Times New Roman" w:eastAsia="宋体" w:hAnsi="Times New Roman" w:cs="Times New Roman"/>
          <w:szCs w:val="22"/>
        </w:rPr>
      </w:pPr>
      <w:r w:rsidRPr="0038510A">
        <w:rPr>
          <w:rFonts w:ascii="Times New Roman" w:eastAsia="宋体" w:hAnsi="Times New Roman" w:cs="Times New Roman"/>
          <w:szCs w:val="22"/>
        </w:rPr>
        <w:lastRenderedPageBreak/>
        <w:t>Table S</w:t>
      </w:r>
      <w:r w:rsidRPr="0038510A">
        <w:rPr>
          <w:rFonts w:ascii="Times New Roman" w:eastAsia="宋体" w:hAnsi="Times New Roman" w:cs="Times New Roman" w:hint="eastAsia"/>
          <w:szCs w:val="22"/>
        </w:rPr>
        <w:t>5</w:t>
      </w:r>
      <w:r w:rsidRPr="0038510A">
        <w:rPr>
          <w:rFonts w:ascii="Times New Roman" w:eastAsia="宋体" w:hAnsi="Times New Roman" w:cs="Times New Roman"/>
          <w:szCs w:val="22"/>
        </w:rPr>
        <w:t>. Final analytic sample size for models reported in the manuscript.</w:t>
      </w:r>
    </w:p>
    <w:tbl>
      <w:tblPr>
        <w:tblStyle w:val="af0"/>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3118"/>
        <w:gridCol w:w="1985"/>
        <w:gridCol w:w="1162"/>
        <w:gridCol w:w="1378"/>
      </w:tblGrid>
      <w:tr w:rsidR="00C97A43" w:rsidRPr="0038510A" w14:paraId="158C8960" w14:textId="77777777" w:rsidTr="009F3C91">
        <w:trPr>
          <w:cantSplit/>
          <w:jc w:val="center"/>
        </w:trPr>
        <w:tc>
          <w:tcPr>
            <w:tcW w:w="1985" w:type="dxa"/>
            <w:tcBorders>
              <w:top w:val="single" w:sz="4" w:space="0" w:color="auto"/>
              <w:bottom w:val="single" w:sz="4" w:space="0" w:color="auto"/>
            </w:tcBorders>
            <w:tcMar>
              <w:top w:w="60" w:type="dxa"/>
              <w:left w:w="80" w:type="dxa"/>
              <w:bottom w:w="60" w:type="dxa"/>
              <w:right w:w="80" w:type="dxa"/>
            </w:tcMar>
            <w:vAlign w:val="center"/>
          </w:tcPr>
          <w:p w14:paraId="242FCED9" w14:textId="77777777" w:rsidR="00C97A43" w:rsidRPr="0038510A" w:rsidRDefault="00C97A43" w:rsidP="009F3C91">
            <w:pPr>
              <w:spacing w:after="0" w:line="240" w:lineRule="auto"/>
              <w:rPr>
                <w:rFonts w:ascii="Times New Roman" w:hAnsi="Times New Roman" w:cs="Times New Roman"/>
                <w:sz w:val="18"/>
                <w:szCs w:val="18"/>
              </w:rPr>
            </w:pPr>
            <w:r w:rsidRPr="0038510A">
              <w:rPr>
                <w:rFonts w:ascii="Times New Roman" w:hAnsi="Times New Roman" w:cs="Times New Roman"/>
                <w:b/>
                <w:sz w:val="18"/>
                <w:szCs w:val="18"/>
              </w:rPr>
              <w:t>Analysis</w:t>
            </w:r>
          </w:p>
        </w:tc>
        <w:tc>
          <w:tcPr>
            <w:tcW w:w="3118" w:type="dxa"/>
            <w:tcBorders>
              <w:top w:val="single" w:sz="4" w:space="0" w:color="auto"/>
              <w:bottom w:val="single" w:sz="4" w:space="0" w:color="auto"/>
            </w:tcBorders>
            <w:tcMar>
              <w:top w:w="60" w:type="dxa"/>
              <w:left w:w="80" w:type="dxa"/>
              <w:bottom w:w="60" w:type="dxa"/>
              <w:right w:w="80" w:type="dxa"/>
            </w:tcMar>
            <w:vAlign w:val="center"/>
          </w:tcPr>
          <w:p w14:paraId="591F10C7" w14:textId="77777777" w:rsidR="00C97A43" w:rsidRPr="0038510A" w:rsidRDefault="00C97A43" w:rsidP="009F3C91">
            <w:pPr>
              <w:spacing w:after="0" w:line="240" w:lineRule="auto"/>
              <w:rPr>
                <w:rFonts w:ascii="Times New Roman" w:hAnsi="Times New Roman" w:cs="Times New Roman"/>
                <w:sz w:val="18"/>
                <w:szCs w:val="18"/>
              </w:rPr>
            </w:pPr>
            <w:r w:rsidRPr="0038510A">
              <w:rPr>
                <w:rFonts w:ascii="Times New Roman" w:hAnsi="Times New Roman" w:cs="Times New Roman"/>
                <w:b/>
                <w:sz w:val="18"/>
                <w:szCs w:val="18"/>
              </w:rPr>
              <w:t>Model / stratum</w:t>
            </w:r>
          </w:p>
        </w:tc>
        <w:tc>
          <w:tcPr>
            <w:tcW w:w="1985" w:type="dxa"/>
            <w:tcBorders>
              <w:top w:val="single" w:sz="4" w:space="0" w:color="auto"/>
              <w:bottom w:val="single" w:sz="4" w:space="0" w:color="auto"/>
            </w:tcBorders>
            <w:tcMar>
              <w:top w:w="60" w:type="dxa"/>
              <w:left w:w="80" w:type="dxa"/>
              <w:bottom w:w="60" w:type="dxa"/>
              <w:right w:w="80" w:type="dxa"/>
            </w:tcMar>
            <w:vAlign w:val="center"/>
          </w:tcPr>
          <w:p w14:paraId="17D39A1B" w14:textId="77777777" w:rsidR="00C97A43" w:rsidRPr="0038510A" w:rsidRDefault="00C97A43" w:rsidP="009F3C91">
            <w:pPr>
              <w:spacing w:after="0" w:line="240" w:lineRule="auto"/>
              <w:rPr>
                <w:rFonts w:ascii="Times New Roman" w:hAnsi="Times New Roman" w:cs="Times New Roman"/>
                <w:sz w:val="18"/>
                <w:szCs w:val="18"/>
              </w:rPr>
            </w:pPr>
            <w:r w:rsidRPr="0038510A">
              <w:rPr>
                <w:rFonts w:ascii="Times New Roman" w:hAnsi="Times New Roman" w:cs="Times New Roman"/>
                <w:b/>
                <w:sz w:val="18"/>
                <w:szCs w:val="18"/>
              </w:rPr>
              <w:t>Cohort</w:t>
            </w:r>
          </w:p>
        </w:tc>
        <w:tc>
          <w:tcPr>
            <w:tcW w:w="1162" w:type="dxa"/>
            <w:tcBorders>
              <w:top w:val="single" w:sz="4" w:space="0" w:color="auto"/>
              <w:bottom w:val="single" w:sz="4" w:space="0" w:color="auto"/>
            </w:tcBorders>
            <w:tcMar>
              <w:top w:w="60" w:type="dxa"/>
              <w:left w:w="80" w:type="dxa"/>
              <w:bottom w:w="60" w:type="dxa"/>
              <w:right w:w="80" w:type="dxa"/>
            </w:tcMar>
            <w:vAlign w:val="center"/>
          </w:tcPr>
          <w:p w14:paraId="2BCBC24B" w14:textId="77777777" w:rsidR="00C97A43" w:rsidRPr="0038510A" w:rsidRDefault="00C97A43" w:rsidP="009F3C91">
            <w:pPr>
              <w:spacing w:after="0" w:line="240" w:lineRule="auto"/>
              <w:rPr>
                <w:rFonts w:ascii="Times New Roman" w:hAnsi="Times New Roman" w:cs="Times New Roman"/>
                <w:sz w:val="18"/>
                <w:szCs w:val="18"/>
              </w:rPr>
            </w:pPr>
            <w:r w:rsidRPr="0038510A">
              <w:rPr>
                <w:rFonts w:ascii="Times New Roman" w:hAnsi="Times New Roman" w:cs="Times New Roman"/>
                <w:b/>
                <w:sz w:val="18"/>
                <w:szCs w:val="18"/>
              </w:rPr>
              <w:t>Patients (N)</w:t>
            </w:r>
          </w:p>
        </w:tc>
        <w:tc>
          <w:tcPr>
            <w:tcW w:w="1378" w:type="dxa"/>
            <w:tcBorders>
              <w:top w:val="single" w:sz="4" w:space="0" w:color="auto"/>
              <w:bottom w:val="single" w:sz="4" w:space="0" w:color="auto"/>
            </w:tcBorders>
            <w:tcMar>
              <w:top w:w="60" w:type="dxa"/>
              <w:left w:w="80" w:type="dxa"/>
              <w:bottom w:w="60" w:type="dxa"/>
              <w:right w:w="80" w:type="dxa"/>
            </w:tcMar>
            <w:vAlign w:val="center"/>
          </w:tcPr>
          <w:p w14:paraId="42E991D6" w14:textId="77777777" w:rsidR="00C97A43" w:rsidRPr="0038510A" w:rsidRDefault="00C97A43" w:rsidP="009F3C91">
            <w:pPr>
              <w:spacing w:after="0" w:line="240" w:lineRule="auto"/>
              <w:rPr>
                <w:rFonts w:ascii="Times New Roman" w:hAnsi="Times New Roman" w:cs="Times New Roman"/>
                <w:sz w:val="18"/>
                <w:szCs w:val="18"/>
              </w:rPr>
            </w:pPr>
            <w:r w:rsidRPr="0038510A">
              <w:rPr>
                <w:rFonts w:ascii="Times New Roman" w:hAnsi="Times New Roman" w:cs="Times New Roman"/>
                <w:b/>
                <w:sz w:val="18"/>
                <w:szCs w:val="18"/>
              </w:rPr>
              <w:t>AKI events (n)</w:t>
            </w:r>
          </w:p>
        </w:tc>
      </w:tr>
      <w:tr w:rsidR="00C97A43" w:rsidRPr="0038510A" w14:paraId="6A7B9F70" w14:textId="77777777" w:rsidTr="009F3C91">
        <w:trPr>
          <w:cantSplit/>
          <w:jc w:val="center"/>
        </w:trPr>
        <w:tc>
          <w:tcPr>
            <w:tcW w:w="1985" w:type="dxa"/>
            <w:tcBorders>
              <w:top w:val="single" w:sz="4" w:space="0" w:color="auto"/>
            </w:tcBorders>
            <w:tcMar>
              <w:top w:w="60" w:type="dxa"/>
              <w:left w:w="80" w:type="dxa"/>
              <w:bottom w:w="60" w:type="dxa"/>
              <w:right w:w="80" w:type="dxa"/>
            </w:tcMar>
            <w:vAlign w:val="center"/>
          </w:tcPr>
          <w:p w14:paraId="4B7ED80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Primary analysis</w:t>
            </w:r>
          </w:p>
        </w:tc>
        <w:tc>
          <w:tcPr>
            <w:tcW w:w="3118" w:type="dxa"/>
            <w:tcBorders>
              <w:top w:val="single" w:sz="4" w:space="0" w:color="auto"/>
            </w:tcBorders>
            <w:tcMar>
              <w:top w:w="60" w:type="dxa"/>
              <w:left w:w="80" w:type="dxa"/>
              <w:bottom w:w="60" w:type="dxa"/>
              <w:right w:w="80" w:type="dxa"/>
            </w:tcMar>
            <w:vAlign w:val="center"/>
          </w:tcPr>
          <w:p w14:paraId="5C33630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Multivariable logistic regression</w:t>
            </w:r>
          </w:p>
        </w:tc>
        <w:tc>
          <w:tcPr>
            <w:tcW w:w="1985" w:type="dxa"/>
            <w:tcBorders>
              <w:top w:val="single" w:sz="4" w:space="0" w:color="auto"/>
            </w:tcBorders>
            <w:tcMar>
              <w:top w:w="60" w:type="dxa"/>
              <w:left w:w="80" w:type="dxa"/>
              <w:bottom w:w="60" w:type="dxa"/>
              <w:right w:w="80" w:type="dxa"/>
            </w:tcMar>
            <w:vAlign w:val="center"/>
          </w:tcPr>
          <w:p w14:paraId="3A6C0559"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Overall</w:t>
            </w:r>
          </w:p>
        </w:tc>
        <w:tc>
          <w:tcPr>
            <w:tcW w:w="1162" w:type="dxa"/>
            <w:tcBorders>
              <w:top w:val="single" w:sz="4" w:space="0" w:color="auto"/>
            </w:tcBorders>
            <w:tcMar>
              <w:top w:w="60" w:type="dxa"/>
              <w:left w:w="80" w:type="dxa"/>
              <w:bottom w:w="60" w:type="dxa"/>
              <w:right w:w="80" w:type="dxa"/>
            </w:tcMar>
            <w:vAlign w:val="center"/>
          </w:tcPr>
          <w:p w14:paraId="5D160B6F"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19,938</w:t>
            </w:r>
          </w:p>
        </w:tc>
        <w:tc>
          <w:tcPr>
            <w:tcW w:w="1378" w:type="dxa"/>
            <w:tcBorders>
              <w:top w:val="single" w:sz="4" w:space="0" w:color="auto"/>
            </w:tcBorders>
            <w:tcMar>
              <w:top w:w="60" w:type="dxa"/>
              <w:left w:w="80" w:type="dxa"/>
              <w:bottom w:w="60" w:type="dxa"/>
              <w:right w:w="80" w:type="dxa"/>
            </w:tcMar>
            <w:vAlign w:val="center"/>
          </w:tcPr>
          <w:p w14:paraId="31C194F1"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6,975</w:t>
            </w:r>
          </w:p>
        </w:tc>
      </w:tr>
      <w:tr w:rsidR="00C97A43" w:rsidRPr="0038510A" w14:paraId="4FE19B66" w14:textId="77777777" w:rsidTr="009F3C91">
        <w:trPr>
          <w:cantSplit/>
          <w:jc w:val="center"/>
        </w:trPr>
        <w:tc>
          <w:tcPr>
            <w:tcW w:w="1985" w:type="dxa"/>
            <w:tcMar>
              <w:top w:w="60" w:type="dxa"/>
              <w:left w:w="80" w:type="dxa"/>
              <w:bottom w:w="60" w:type="dxa"/>
              <w:right w:w="80" w:type="dxa"/>
            </w:tcMar>
            <w:vAlign w:val="center"/>
          </w:tcPr>
          <w:p w14:paraId="23A08D3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Primary analysis</w:t>
            </w:r>
          </w:p>
        </w:tc>
        <w:tc>
          <w:tcPr>
            <w:tcW w:w="3118" w:type="dxa"/>
            <w:tcMar>
              <w:top w:w="60" w:type="dxa"/>
              <w:left w:w="80" w:type="dxa"/>
              <w:bottom w:w="60" w:type="dxa"/>
              <w:right w:w="80" w:type="dxa"/>
            </w:tcMar>
            <w:vAlign w:val="center"/>
          </w:tcPr>
          <w:p w14:paraId="6157392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Cox proportional-hazards model</w:t>
            </w:r>
          </w:p>
        </w:tc>
        <w:tc>
          <w:tcPr>
            <w:tcW w:w="1985" w:type="dxa"/>
            <w:tcMar>
              <w:top w:w="60" w:type="dxa"/>
              <w:left w:w="80" w:type="dxa"/>
              <w:bottom w:w="60" w:type="dxa"/>
              <w:right w:w="80" w:type="dxa"/>
            </w:tcMar>
            <w:vAlign w:val="center"/>
          </w:tcPr>
          <w:p w14:paraId="6A3928EB"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Overall</w:t>
            </w:r>
          </w:p>
        </w:tc>
        <w:tc>
          <w:tcPr>
            <w:tcW w:w="1162" w:type="dxa"/>
            <w:tcMar>
              <w:top w:w="60" w:type="dxa"/>
              <w:left w:w="80" w:type="dxa"/>
              <w:bottom w:w="60" w:type="dxa"/>
              <w:right w:w="80" w:type="dxa"/>
            </w:tcMar>
            <w:vAlign w:val="center"/>
          </w:tcPr>
          <w:p w14:paraId="2DE3BAB4"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19,818</w:t>
            </w:r>
          </w:p>
        </w:tc>
        <w:tc>
          <w:tcPr>
            <w:tcW w:w="1378" w:type="dxa"/>
            <w:tcMar>
              <w:top w:w="60" w:type="dxa"/>
              <w:left w:w="80" w:type="dxa"/>
              <w:bottom w:w="60" w:type="dxa"/>
              <w:right w:w="80" w:type="dxa"/>
            </w:tcMar>
            <w:vAlign w:val="center"/>
          </w:tcPr>
          <w:p w14:paraId="147E647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6,855</w:t>
            </w:r>
          </w:p>
        </w:tc>
      </w:tr>
      <w:tr w:rsidR="00C97A43" w:rsidRPr="0038510A" w14:paraId="2B6EEF04" w14:textId="77777777" w:rsidTr="009F3C91">
        <w:trPr>
          <w:cantSplit/>
          <w:jc w:val="center"/>
        </w:trPr>
        <w:tc>
          <w:tcPr>
            <w:tcW w:w="1985" w:type="dxa"/>
            <w:tcMar>
              <w:top w:w="60" w:type="dxa"/>
              <w:left w:w="80" w:type="dxa"/>
              <w:bottom w:w="60" w:type="dxa"/>
              <w:right w:w="80" w:type="dxa"/>
            </w:tcMar>
            <w:vAlign w:val="center"/>
          </w:tcPr>
          <w:p w14:paraId="1D13744B"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Surgery-specific</w:t>
            </w:r>
          </w:p>
        </w:tc>
        <w:tc>
          <w:tcPr>
            <w:tcW w:w="3118" w:type="dxa"/>
            <w:tcMar>
              <w:top w:w="60" w:type="dxa"/>
              <w:left w:w="80" w:type="dxa"/>
              <w:bottom w:w="60" w:type="dxa"/>
              <w:right w:w="80" w:type="dxa"/>
            </w:tcMar>
            <w:vAlign w:val="center"/>
          </w:tcPr>
          <w:p w14:paraId="0E612BBA"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Logistic regression</w:t>
            </w:r>
          </w:p>
        </w:tc>
        <w:tc>
          <w:tcPr>
            <w:tcW w:w="1985" w:type="dxa"/>
            <w:tcMar>
              <w:top w:w="60" w:type="dxa"/>
              <w:left w:w="80" w:type="dxa"/>
              <w:bottom w:w="60" w:type="dxa"/>
              <w:right w:w="80" w:type="dxa"/>
            </w:tcMar>
            <w:vAlign w:val="center"/>
          </w:tcPr>
          <w:p w14:paraId="40D7472D"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Cardiovascular</w:t>
            </w:r>
          </w:p>
        </w:tc>
        <w:tc>
          <w:tcPr>
            <w:tcW w:w="1162" w:type="dxa"/>
            <w:tcMar>
              <w:top w:w="60" w:type="dxa"/>
              <w:left w:w="80" w:type="dxa"/>
              <w:bottom w:w="60" w:type="dxa"/>
              <w:right w:w="80" w:type="dxa"/>
            </w:tcMar>
            <w:vAlign w:val="center"/>
          </w:tcPr>
          <w:p w14:paraId="1DD26390"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11,222</w:t>
            </w:r>
          </w:p>
        </w:tc>
        <w:tc>
          <w:tcPr>
            <w:tcW w:w="1378" w:type="dxa"/>
            <w:tcMar>
              <w:top w:w="60" w:type="dxa"/>
              <w:left w:w="80" w:type="dxa"/>
              <w:bottom w:w="60" w:type="dxa"/>
              <w:right w:w="80" w:type="dxa"/>
            </w:tcMar>
            <w:vAlign w:val="center"/>
          </w:tcPr>
          <w:p w14:paraId="2B425977"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3,635</w:t>
            </w:r>
          </w:p>
        </w:tc>
      </w:tr>
      <w:tr w:rsidR="00C97A43" w:rsidRPr="0038510A" w14:paraId="7891E257" w14:textId="77777777" w:rsidTr="009F3C91">
        <w:trPr>
          <w:cantSplit/>
          <w:jc w:val="center"/>
        </w:trPr>
        <w:tc>
          <w:tcPr>
            <w:tcW w:w="1985" w:type="dxa"/>
            <w:tcMar>
              <w:top w:w="60" w:type="dxa"/>
              <w:left w:w="80" w:type="dxa"/>
              <w:bottom w:w="60" w:type="dxa"/>
              <w:right w:w="80" w:type="dxa"/>
            </w:tcMar>
            <w:vAlign w:val="center"/>
          </w:tcPr>
          <w:p w14:paraId="59D43C8D"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Surgery-specific</w:t>
            </w:r>
          </w:p>
        </w:tc>
        <w:tc>
          <w:tcPr>
            <w:tcW w:w="3118" w:type="dxa"/>
            <w:tcMar>
              <w:top w:w="60" w:type="dxa"/>
              <w:left w:w="80" w:type="dxa"/>
              <w:bottom w:w="60" w:type="dxa"/>
              <w:right w:w="80" w:type="dxa"/>
            </w:tcMar>
            <w:vAlign w:val="center"/>
          </w:tcPr>
          <w:p w14:paraId="3E23CDBB"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Cox regression</w:t>
            </w:r>
          </w:p>
        </w:tc>
        <w:tc>
          <w:tcPr>
            <w:tcW w:w="1985" w:type="dxa"/>
            <w:tcMar>
              <w:top w:w="60" w:type="dxa"/>
              <w:left w:w="80" w:type="dxa"/>
              <w:bottom w:w="60" w:type="dxa"/>
              <w:right w:w="80" w:type="dxa"/>
            </w:tcMar>
            <w:vAlign w:val="center"/>
          </w:tcPr>
          <w:p w14:paraId="7E9856F9"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Cardiovascular</w:t>
            </w:r>
          </w:p>
        </w:tc>
        <w:tc>
          <w:tcPr>
            <w:tcW w:w="1162" w:type="dxa"/>
            <w:tcMar>
              <w:top w:w="60" w:type="dxa"/>
              <w:left w:w="80" w:type="dxa"/>
              <w:bottom w:w="60" w:type="dxa"/>
              <w:right w:w="80" w:type="dxa"/>
            </w:tcMar>
            <w:vAlign w:val="center"/>
          </w:tcPr>
          <w:p w14:paraId="354D78B5"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11,181</w:t>
            </w:r>
          </w:p>
        </w:tc>
        <w:tc>
          <w:tcPr>
            <w:tcW w:w="1378" w:type="dxa"/>
            <w:tcMar>
              <w:top w:w="60" w:type="dxa"/>
              <w:left w:w="80" w:type="dxa"/>
              <w:bottom w:w="60" w:type="dxa"/>
              <w:right w:w="80" w:type="dxa"/>
            </w:tcMar>
            <w:vAlign w:val="center"/>
          </w:tcPr>
          <w:p w14:paraId="781C811B"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3,594</w:t>
            </w:r>
          </w:p>
        </w:tc>
      </w:tr>
      <w:tr w:rsidR="00C97A43" w:rsidRPr="0038510A" w14:paraId="3F2AC8F9" w14:textId="77777777" w:rsidTr="009F3C91">
        <w:trPr>
          <w:cantSplit/>
          <w:jc w:val="center"/>
        </w:trPr>
        <w:tc>
          <w:tcPr>
            <w:tcW w:w="1985" w:type="dxa"/>
            <w:tcMar>
              <w:top w:w="60" w:type="dxa"/>
              <w:left w:w="80" w:type="dxa"/>
              <w:bottom w:w="60" w:type="dxa"/>
              <w:right w:w="80" w:type="dxa"/>
            </w:tcMar>
            <w:vAlign w:val="center"/>
          </w:tcPr>
          <w:p w14:paraId="0FA5156D"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Surgery-specific</w:t>
            </w:r>
          </w:p>
        </w:tc>
        <w:tc>
          <w:tcPr>
            <w:tcW w:w="3118" w:type="dxa"/>
            <w:tcMar>
              <w:top w:w="60" w:type="dxa"/>
              <w:left w:w="80" w:type="dxa"/>
              <w:bottom w:w="60" w:type="dxa"/>
              <w:right w:w="80" w:type="dxa"/>
            </w:tcMar>
            <w:vAlign w:val="center"/>
          </w:tcPr>
          <w:p w14:paraId="4B33A6C7"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Logistic regression</w:t>
            </w:r>
          </w:p>
        </w:tc>
        <w:tc>
          <w:tcPr>
            <w:tcW w:w="1985" w:type="dxa"/>
            <w:tcMar>
              <w:top w:w="60" w:type="dxa"/>
              <w:left w:w="80" w:type="dxa"/>
              <w:bottom w:w="60" w:type="dxa"/>
              <w:right w:w="80" w:type="dxa"/>
            </w:tcMar>
            <w:vAlign w:val="center"/>
          </w:tcPr>
          <w:p w14:paraId="1791F244"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Hepatobiliary</w:t>
            </w:r>
          </w:p>
        </w:tc>
        <w:tc>
          <w:tcPr>
            <w:tcW w:w="1162" w:type="dxa"/>
            <w:tcMar>
              <w:top w:w="60" w:type="dxa"/>
              <w:left w:w="80" w:type="dxa"/>
              <w:bottom w:w="60" w:type="dxa"/>
              <w:right w:w="80" w:type="dxa"/>
            </w:tcMar>
            <w:vAlign w:val="center"/>
          </w:tcPr>
          <w:p w14:paraId="5507E99A"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1,480</w:t>
            </w:r>
          </w:p>
        </w:tc>
        <w:tc>
          <w:tcPr>
            <w:tcW w:w="1378" w:type="dxa"/>
            <w:tcMar>
              <w:top w:w="60" w:type="dxa"/>
              <w:left w:w="80" w:type="dxa"/>
              <w:bottom w:w="60" w:type="dxa"/>
              <w:right w:w="80" w:type="dxa"/>
            </w:tcMar>
            <w:vAlign w:val="center"/>
          </w:tcPr>
          <w:p w14:paraId="2B999D0D"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681</w:t>
            </w:r>
          </w:p>
        </w:tc>
      </w:tr>
      <w:tr w:rsidR="00C97A43" w:rsidRPr="0038510A" w14:paraId="12B8C95D" w14:textId="77777777" w:rsidTr="009F3C91">
        <w:trPr>
          <w:cantSplit/>
          <w:jc w:val="center"/>
        </w:trPr>
        <w:tc>
          <w:tcPr>
            <w:tcW w:w="1985" w:type="dxa"/>
            <w:tcMar>
              <w:top w:w="60" w:type="dxa"/>
              <w:left w:w="80" w:type="dxa"/>
              <w:bottom w:w="60" w:type="dxa"/>
              <w:right w:w="80" w:type="dxa"/>
            </w:tcMar>
            <w:vAlign w:val="center"/>
          </w:tcPr>
          <w:p w14:paraId="676CDCB6"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Surgery-specific</w:t>
            </w:r>
          </w:p>
        </w:tc>
        <w:tc>
          <w:tcPr>
            <w:tcW w:w="3118" w:type="dxa"/>
            <w:tcMar>
              <w:top w:w="60" w:type="dxa"/>
              <w:left w:w="80" w:type="dxa"/>
              <w:bottom w:w="60" w:type="dxa"/>
              <w:right w:w="80" w:type="dxa"/>
            </w:tcMar>
            <w:vAlign w:val="center"/>
          </w:tcPr>
          <w:p w14:paraId="565C0D4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Cox regression</w:t>
            </w:r>
          </w:p>
        </w:tc>
        <w:tc>
          <w:tcPr>
            <w:tcW w:w="1985" w:type="dxa"/>
            <w:tcMar>
              <w:top w:w="60" w:type="dxa"/>
              <w:left w:w="80" w:type="dxa"/>
              <w:bottom w:w="60" w:type="dxa"/>
              <w:right w:w="80" w:type="dxa"/>
            </w:tcMar>
            <w:vAlign w:val="center"/>
          </w:tcPr>
          <w:p w14:paraId="2477455A"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Hepatobiliary</w:t>
            </w:r>
          </w:p>
        </w:tc>
        <w:tc>
          <w:tcPr>
            <w:tcW w:w="1162" w:type="dxa"/>
            <w:tcMar>
              <w:top w:w="60" w:type="dxa"/>
              <w:left w:w="80" w:type="dxa"/>
              <w:bottom w:w="60" w:type="dxa"/>
              <w:right w:w="80" w:type="dxa"/>
            </w:tcMar>
            <w:vAlign w:val="center"/>
          </w:tcPr>
          <w:p w14:paraId="0EAC4346"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1,466</w:t>
            </w:r>
          </w:p>
        </w:tc>
        <w:tc>
          <w:tcPr>
            <w:tcW w:w="1378" w:type="dxa"/>
            <w:tcMar>
              <w:top w:w="60" w:type="dxa"/>
              <w:left w:w="80" w:type="dxa"/>
              <w:bottom w:w="60" w:type="dxa"/>
              <w:right w:w="80" w:type="dxa"/>
            </w:tcMar>
            <w:vAlign w:val="center"/>
          </w:tcPr>
          <w:p w14:paraId="019D830A"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667</w:t>
            </w:r>
          </w:p>
        </w:tc>
      </w:tr>
      <w:tr w:rsidR="00C97A43" w:rsidRPr="0038510A" w14:paraId="3D762276" w14:textId="77777777" w:rsidTr="009F3C91">
        <w:trPr>
          <w:cantSplit/>
          <w:jc w:val="center"/>
        </w:trPr>
        <w:tc>
          <w:tcPr>
            <w:tcW w:w="1985" w:type="dxa"/>
            <w:tcMar>
              <w:top w:w="60" w:type="dxa"/>
              <w:left w:w="80" w:type="dxa"/>
              <w:bottom w:w="60" w:type="dxa"/>
              <w:right w:w="80" w:type="dxa"/>
            </w:tcMar>
            <w:vAlign w:val="center"/>
          </w:tcPr>
          <w:p w14:paraId="5611A723"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Surgery-specific</w:t>
            </w:r>
          </w:p>
        </w:tc>
        <w:tc>
          <w:tcPr>
            <w:tcW w:w="3118" w:type="dxa"/>
            <w:tcMar>
              <w:top w:w="60" w:type="dxa"/>
              <w:left w:w="80" w:type="dxa"/>
              <w:bottom w:w="60" w:type="dxa"/>
              <w:right w:w="80" w:type="dxa"/>
            </w:tcMar>
            <w:vAlign w:val="center"/>
          </w:tcPr>
          <w:p w14:paraId="7E45D173"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Logistic regression</w:t>
            </w:r>
          </w:p>
        </w:tc>
        <w:tc>
          <w:tcPr>
            <w:tcW w:w="1985" w:type="dxa"/>
            <w:tcMar>
              <w:top w:w="60" w:type="dxa"/>
              <w:left w:w="80" w:type="dxa"/>
              <w:bottom w:w="60" w:type="dxa"/>
              <w:right w:w="80" w:type="dxa"/>
            </w:tcMar>
            <w:vAlign w:val="center"/>
          </w:tcPr>
          <w:p w14:paraId="5781284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Gastrointestinal</w:t>
            </w:r>
          </w:p>
        </w:tc>
        <w:tc>
          <w:tcPr>
            <w:tcW w:w="1162" w:type="dxa"/>
            <w:tcMar>
              <w:top w:w="60" w:type="dxa"/>
              <w:left w:w="80" w:type="dxa"/>
              <w:bottom w:w="60" w:type="dxa"/>
              <w:right w:w="80" w:type="dxa"/>
            </w:tcMar>
            <w:vAlign w:val="center"/>
          </w:tcPr>
          <w:p w14:paraId="10F4182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5,869</w:t>
            </w:r>
          </w:p>
        </w:tc>
        <w:tc>
          <w:tcPr>
            <w:tcW w:w="1378" w:type="dxa"/>
            <w:tcMar>
              <w:top w:w="60" w:type="dxa"/>
              <w:left w:w="80" w:type="dxa"/>
              <w:bottom w:w="60" w:type="dxa"/>
              <w:right w:w="80" w:type="dxa"/>
            </w:tcMar>
            <w:vAlign w:val="center"/>
          </w:tcPr>
          <w:p w14:paraId="7F500FAB"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2,411</w:t>
            </w:r>
          </w:p>
        </w:tc>
      </w:tr>
      <w:tr w:rsidR="00C97A43" w:rsidRPr="0038510A" w14:paraId="30F33D76" w14:textId="77777777" w:rsidTr="009F3C91">
        <w:trPr>
          <w:cantSplit/>
          <w:jc w:val="center"/>
        </w:trPr>
        <w:tc>
          <w:tcPr>
            <w:tcW w:w="1985" w:type="dxa"/>
            <w:tcMar>
              <w:top w:w="60" w:type="dxa"/>
              <w:left w:w="80" w:type="dxa"/>
              <w:bottom w:w="60" w:type="dxa"/>
              <w:right w:w="80" w:type="dxa"/>
            </w:tcMar>
            <w:vAlign w:val="center"/>
          </w:tcPr>
          <w:p w14:paraId="7814CEC6"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Surgery-specific</w:t>
            </w:r>
          </w:p>
        </w:tc>
        <w:tc>
          <w:tcPr>
            <w:tcW w:w="3118" w:type="dxa"/>
            <w:tcMar>
              <w:top w:w="60" w:type="dxa"/>
              <w:left w:w="80" w:type="dxa"/>
              <w:bottom w:w="60" w:type="dxa"/>
              <w:right w:w="80" w:type="dxa"/>
            </w:tcMar>
            <w:vAlign w:val="center"/>
          </w:tcPr>
          <w:p w14:paraId="514D6DD3"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Cox regression</w:t>
            </w:r>
          </w:p>
        </w:tc>
        <w:tc>
          <w:tcPr>
            <w:tcW w:w="1985" w:type="dxa"/>
            <w:tcMar>
              <w:top w:w="60" w:type="dxa"/>
              <w:left w:w="80" w:type="dxa"/>
              <w:bottom w:w="60" w:type="dxa"/>
              <w:right w:w="80" w:type="dxa"/>
            </w:tcMar>
            <w:vAlign w:val="center"/>
          </w:tcPr>
          <w:p w14:paraId="227B2713"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Gastrointestinal</w:t>
            </w:r>
          </w:p>
        </w:tc>
        <w:tc>
          <w:tcPr>
            <w:tcW w:w="1162" w:type="dxa"/>
            <w:tcMar>
              <w:top w:w="60" w:type="dxa"/>
              <w:left w:w="80" w:type="dxa"/>
              <w:bottom w:w="60" w:type="dxa"/>
              <w:right w:w="80" w:type="dxa"/>
            </w:tcMar>
            <w:vAlign w:val="center"/>
          </w:tcPr>
          <w:p w14:paraId="6996BB32"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5,807</w:t>
            </w:r>
          </w:p>
        </w:tc>
        <w:tc>
          <w:tcPr>
            <w:tcW w:w="1378" w:type="dxa"/>
            <w:tcMar>
              <w:top w:w="60" w:type="dxa"/>
              <w:left w:w="80" w:type="dxa"/>
              <w:bottom w:w="60" w:type="dxa"/>
              <w:right w:w="80" w:type="dxa"/>
            </w:tcMar>
            <w:vAlign w:val="center"/>
          </w:tcPr>
          <w:p w14:paraId="56986F50"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2,349</w:t>
            </w:r>
          </w:p>
        </w:tc>
      </w:tr>
      <w:tr w:rsidR="00C97A43" w:rsidRPr="0038510A" w14:paraId="4FAAA249" w14:textId="77777777" w:rsidTr="009F3C91">
        <w:trPr>
          <w:cantSplit/>
          <w:jc w:val="center"/>
        </w:trPr>
        <w:tc>
          <w:tcPr>
            <w:tcW w:w="1985" w:type="dxa"/>
            <w:tcMar>
              <w:top w:w="60" w:type="dxa"/>
              <w:left w:w="80" w:type="dxa"/>
              <w:bottom w:w="60" w:type="dxa"/>
              <w:right w:w="80" w:type="dxa"/>
            </w:tcMar>
            <w:vAlign w:val="center"/>
          </w:tcPr>
          <w:p w14:paraId="7E8992D5"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Surgery-specific</w:t>
            </w:r>
          </w:p>
        </w:tc>
        <w:tc>
          <w:tcPr>
            <w:tcW w:w="3118" w:type="dxa"/>
            <w:tcMar>
              <w:top w:w="60" w:type="dxa"/>
              <w:left w:w="80" w:type="dxa"/>
              <w:bottom w:w="60" w:type="dxa"/>
              <w:right w:w="80" w:type="dxa"/>
            </w:tcMar>
            <w:vAlign w:val="center"/>
          </w:tcPr>
          <w:p w14:paraId="7ED2F3B4"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Logistic regression</w:t>
            </w:r>
          </w:p>
        </w:tc>
        <w:tc>
          <w:tcPr>
            <w:tcW w:w="1985" w:type="dxa"/>
            <w:tcMar>
              <w:top w:w="60" w:type="dxa"/>
              <w:left w:w="80" w:type="dxa"/>
              <w:bottom w:w="60" w:type="dxa"/>
              <w:right w:w="80" w:type="dxa"/>
            </w:tcMar>
            <w:vAlign w:val="center"/>
          </w:tcPr>
          <w:p w14:paraId="7DDC4A2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Neurosurgery</w:t>
            </w:r>
          </w:p>
        </w:tc>
        <w:tc>
          <w:tcPr>
            <w:tcW w:w="1162" w:type="dxa"/>
            <w:tcMar>
              <w:top w:w="60" w:type="dxa"/>
              <w:left w:w="80" w:type="dxa"/>
              <w:bottom w:w="60" w:type="dxa"/>
              <w:right w:w="80" w:type="dxa"/>
            </w:tcMar>
            <w:vAlign w:val="center"/>
          </w:tcPr>
          <w:p w14:paraId="0716C86A"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1,367</w:t>
            </w:r>
          </w:p>
        </w:tc>
        <w:tc>
          <w:tcPr>
            <w:tcW w:w="1378" w:type="dxa"/>
            <w:tcMar>
              <w:top w:w="60" w:type="dxa"/>
              <w:left w:w="80" w:type="dxa"/>
              <w:bottom w:w="60" w:type="dxa"/>
              <w:right w:w="80" w:type="dxa"/>
            </w:tcMar>
            <w:vAlign w:val="center"/>
          </w:tcPr>
          <w:p w14:paraId="10134E2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248</w:t>
            </w:r>
          </w:p>
        </w:tc>
      </w:tr>
      <w:tr w:rsidR="00C97A43" w:rsidRPr="0038510A" w14:paraId="4AE4AE36" w14:textId="77777777" w:rsidTr="009F3C91">
        <w:trPr>
          <w:cantSplit/>
          <w:jc w:val="center"/>
        </w:trPr>
        <w:tc>
          <w:tcPr>
            <w:tcW w:w="1985" w:type="dxa"/>
            <w:tcMar>
              <w:top w:w="60" w:type="dxa"/>
              <w:left w:w="80" w:type="dxa"/>
              <w:bottom w:w="60" w:type="dxa"/>
              <w:right w:w="80" w:type="dxa"/>
            </w:tcMar>
            <w:vAlign w:val="center"/>
          </w:tcPr>
          <w:p w14:paraId="60209C1D"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Surgery-specific</w:t>
            </w:r>
          </w:p>
        </w:tc>
        <w:tc>
          <w:tcPr>
            <w:tcW w:w="3118" w:type="dxa"/>
            <w:tcMar>
              <w:top w:w="60" w:type="dxa"/>
              <w:left w:w="80" w:type="dxa"/>
              <w:bottom w:w="60" w:type="dxa"/>
              <w:right w:w="80" w:type="dxa"/>
            </w:tcMar>
            <w:vAlign w:val="center"/>
          </w:tcPr>
          <w:p w14:paraId="5E11FD51"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Cox regression</w:t>
            </w:r>
          </w:p>
        </w:tc>
        <w:tc>
          <w:tcPr>
            <w:tcW w:w="1985" w:type="dxa"/>
            <w:tcMar>
              <w:top w:w="60" w:type="dxa"/>
              <w:left w:w="80" w:type="dxa"/>
              <w:bottom w:w="60" w:type="dxa"/>
              <w:right w:w="80" w:type="dxa"/>
            </w:tcMar>
            <w:vAlign w:val="center"/>
          </w:tcPr>
          <w:p w14:paraId="73300522"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Neurosurgery</w:t>
            </w:r>
          </w:p>
        </w:tc>
        <w:tc>
          <w:tcPr>
            <w:tcW w:w="1162" w:type="dxa"/>
            <w:tcMar>
              <w:top w:w="60" w:type="dxa"/>
              <w:left w:w="80" w:type="dxa"/>
              <w:bottom w:w="60" w:type="dxa"/>
              <w:right w:w="80" w:type="dxa"/>
            </w:tcMar>
            <w:vAlign w:val="center"/>
          </w:tcPr>
          <w:p w14:paraId="1441DB19"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1,364</w:t>
            </w:r>
          </w:p>
        </w:tc>
        <w:tc>
          <w:tcPr>
            <w:tcW w:w="1378" w:type="dxa"/>
            <w:tcMar>
              <w:top w:w="60" w:type="dxa"/>
              <w:left w:w="80" w:type="dxa"/>
              <w:bottom w:w="60" w:type="dxa"/>
              <w:right w:w="80" w:type="dxa"/>
            </w:tcMar>
            <w:vAlign w:val="center"/>
          </w:tcPr>
          <w:p w14:paraId="3D7EF75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245</w:t>
            </w:r>
          </w:p>
        </w:tc>
      </w:tr>
      <w:tr w:rsidR="00C97A43" w:rsidRPr="0038510A" w14:paraId="5348FBA2" w14:textId="77777777" w:rsidTr="009F3C91">
        <w:trPr>
          <w:cantSplit/>
          <w:jc w:val="center"/>
        </w:trPr>
        <w:tc>
          <w:tcPr>
            <w:tcW w:w="1985" w:type="dxa"/>
            <w:tcMar>
              <w:top w:w="60" w:type="dxa"/>
              <w:left w:w="80" w:type="dxa"/>
              <w:bottom w:w="60" w:type="dxa"/>
              <w:right w:w="80" w:type="dxa"/>
            </w:tcMar>
            <w:vAlign w:val="center"/>
          </w:tcPr>
          <w:p w14:paraId="41FC1805"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Exploratory subgroup</w:t>
            </w:r>
          </w:p>
        </w:tc>
        <w:tc>
          <w:tcPr>
            <w:tcW w:w="3118" w:type="dxa"/>
            <w:tcMar>
              <w:top w:w="60" w:type="dxa"/>
              <w:left w:w="80" w:type="dxa"/>
              <w:bottom w:w="60" w:type="dxa"/>
              <w:right w:w="80" w:type="dxa"/>
            </w:tcMar>
            <w:vAlign w:val="center"/>
          </w:tcPr>
          <w:p w14:paraId="7F325FD0"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Sex-stratified Cox: male</w:t>
            </w:r>
          </w:p>
        </w:tc>
        <w:tc>
          <w:tcPr>
            <w:tcW w:w="1985" w:type="dxa"/>
            <w:tcMar>
              <w:top w:w="60" w:type="dxa"/>
              <w:left w:w="80" w:type="dxa"/>
              <w:bottom w:w="60" w:type="dxa"/>
              <w:right w:w="80" w:type="dxa"/>
            </w:tcMar>
            <w:vAlign w:val="center"/>
          </w:tcPr>
          <w:p w14:paraId="4A92B343"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Non-neurosurgical</w:t>
            </w:r>
          </w:p>
        </w:tc>
        <w:tc>
          <w:tcPr>
            <w:tcW w:w="1162" w:type="dxa"/>
            <w:tcMar>
              <w:top w:w="60" w:type="dxa"/>
              <w:left w:w="80" w:type="dxa"/>
              <w:bottom w:w="60" w:type="dxa"/>
              <w:right w:w="80" w:type="dxa"/>
            </w:tcMar>
            <w:vAlign w:val="center"/>
          </w:tcPr>
          <w:p w14:paraId="78F3DF30"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11,407</w:t>
            </w:r>
          </w:p>
        </w:tc>
        <w:tc>
          <w:tcPr>
            <w:tcW w:w="1378" w:type="dxa"/>
            <w:tcMar>
              <w:top w:w="60" w:type="dxa"/>
              <w:left w:w="80" w:type="dxa"/>
              <w:bottom w:w="60" w:type="dxa"/>
              <w:right w:w="80" w:type="dxa"/>
            </w:tcMar>
            <w:vAlign w:val="center"/>
          </w:tcPr>
          <w:p w14:paraId="3EC62A13"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4,055</w:t>
            </w:r>
          </w:p>
        </w:tc>
      </w:tr>
      <w:tr w:rsidR="00C97A43" w:rsidRPr="0038510A" w14:paraId="5EF85D02" w14:textId="77777777" w:rsidTr="009F3C91">
        <w:trPr>
          <w:cantSplit/>
          <w:jc w:val="center"/>
        </w:trPr>
        <w:tc>
          <w:tcPr>
            <w:tcW w:w="1985" w:type="dxa"/>
            <w:tcMar>
              <w:top w:w="60" w:type="dxa"/>
              <w:left w:w="80" w:type="dxa"/>
              <w:bottom w:w="60" w:type="dxa"/>
              <w:right w:w="80" w:type="dxa"/>
            </w:tcMar>
            <w:vAlign w:val="center"/>
          </w:tcPr>
          <w:p w14:paraId="31EA62C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Exploratory subgroup</w:t>
            </w:r>
          </w:p>
        </w:tc>
        <w:tc>
          <w:tcPr>
            <w:tcW w:w="3118" w:type="dxa"/>
            <w:tcMar>
              <w:top w:w="60" w:type="dxa"/>
              <w:left w:w="80" w:type="dxa"/>
              <w:bottom w:w="60" w:type="dxa"/>
              <w:right w:w="80" w:type="dxa"/>
            </w:tcMar>
            <w:vAlign w:val="center"/>
          </w:tcPr>
          <w:p w14:paraId="07DD0A00"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Sex-stratified Cox: female</w:t>
            </w:r>
          </w:p>
        </w:tc>
        <w:tc>
          <w:tcPr>
            <w:tcW w:w="1985" w:type="dxa"/>
            <w:tcMar>
              <w:top w:w="60" w:type="dxa"/>
              <w:left w:w="80" w:type="dxa"/>
              <w:bottom w:w="60" w:type="dxa"/>
              <w:right w:w="80" w:type="dxa"/>
            </w:tcMar>
            <w:vAlign w:val="center"/>
          </w:tcPr>
          <w:p w14:paraId="45D545F7"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Non-neurosurgical</w:t>
            </w:r>
          </w:p>
        </w:tc>
        <w:tc>
          <w:tcPr>
            <w:tcW w:w="1162" w:type="dxa"/>
            <w:tcMar>
              <w:top w:w="60" w:type="dxa"/>
              <w:left w:w="80" w:type="dxa"/>
              <w:bottom w:w="60" w:type="dxa"/>
              <w:right w:w="80" w:type="dxa"/>
            </w:tcMar>
            <w:vAlign w:val="center"/>
          </w:tcPr>
          <w:p w14:paraId="21E9F5C4"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7,047</w:t>
            </w:r>
          </w:p>
        </w:tc>
        <w:tc>
          <w:tcPr>
            <w:tcW w:w="1378" w:type="dxa"/>
            <w:tcMar>
              <w:top w:w="60" w:type="dxa"/>
              <w:left w:w="80" w:type="dxa"/>
              <w:bottom w:w="60" w:type="dxa"/>
              <w:right w:w="80" w:type="dxa"/>
            </w:tcMar>
            <w:vAlign w:val="center"/>
          </w:tcPr>
          <w:p w14:paraId="27861C4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2,555</w:t>
            </w:r>
          </w:p>
        </w:tc>
      </w:tr>
      <w:tr w:rsidR="00C97A43" w:rsidRPr="0038510A" w14:paraId="685F3ADA" w14:textId="77777777" w:rsidTr="009F3C91">
        <w:trPr>
          <w:cantSplit/>
          <w:jc w:val="center"/>
        </w:trPr>
        <w:tc>
          <w:tcPr>
            <w:tcW w:w="1985" w:type="dxa"/>
            <w:tcMar>
              <w:top w:w="60" w:type="dxa"/>
              <w:left w:w="80" w:type="dxa"/>
              <w:bottom w:w="60" w:type="dxa"/>
              <w:right w:w="80" w:type="dxa"/>
            </w:tcMar>
            <w:vAlign w:val="center"/>
          </w:tcPr>
          <w:p w14:paraId="791507EA"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Exploratory subgroup</w:t>
            </w:r>
          </w:p>
        </w:tc>
        <w:tc>
          <w:tcPr>
            <w:tcW w:w="3118" w:type="dxa"/>
            <w:tcMar>
              <w:top w:w="60" w:type="dxa"/>
              <w:left w:w="80" w:type="dxa"/>
              <w:bottom w:w="60" w:type="dxa"/>
              <w:right w:w="80" w:type="dxa"/>
            </w:tcMar>
            <w:vAlign w:val="center"/>
          </w:tcPr>
          <w:p w14:paraId="36DD9551"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CKD-stratified Cox: without CKD</w:t>
            </w:r>
          </w:p>
        </w:tc>
        <w:tc>
          <w:tcPr>
            <w:tcW w:w="1985" w:type="dxa"/>
            <w:tcMar>
              <w:top w:w="60" w:type="dxa"/>
              <w:left w:w="80" w:type="dxa"/>
              <w:bottom w:w="60" w:type="dxa"/>
              <w:right w:w="80" w:type="dxa"/>
            </w:tcMar>
            <w:vAlign w:val="center"/>
          </w:tcPr>
          <w:p w14:paraId="6DB62142"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Non-neurosurgical</w:t>
            </w:r>
          </w:p>
        </w:tc>
        <w:tc>
          <w:tcPr>
            <w:tcW w:w="1162" w:type="dxa"/>
            <w:tcMar>
              <w:top w:w="60" w:type="dxa"/>
              <w:left w:w="80" w:type="dxa"/>
              <w:bottom w:w="60" w:type="dxa"/>
              <w:right w:w="80" w:type="dxa"/>
            </w:tcMar>
            <w:vAlign w:val="center"/>
          </w:tcPr>
          <w:p w14:paraId="7F26E333"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16,070</w:t>
            </w:r>
          </w:p>
        </w:tc>
        <w:tc>
          <w:tcPr>
            <w:tcW w:w="1378" w:type="dxa"/>
            <w:tcMar>
              <w:top w:w="60" w:type="dxa"/>
              <w:left w:w="80" w:type="dxa"/>
              <w:bottom w:w="60" w:type="dxa"/>
              <w:right w:w="80" w:type="dxa"/>
            </w:tcMar>
            <w:vAlign w:val="center"/>
          </w:tcPr>
          <w:p w14:paraId="11E7100B"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5,286</w:t>
            </w:r>
          </w:p>
        </w:tc>
      </w:tr>
      <w:tr w:rsidR="00C97A43" w:rsidRPr="0038510A" w14:paraId="317B88E6" w14:textId="77777777" w:rsidTr="009F3C91">
        <w:trPr>
          <w:cantSplit/>
          <w:jc w:val="center"/>
        </w:trPr>
        <w:tc>
          <w:tcPr>
            <w:tcW w:w="1985" w:type="dxa"/>
            <w:tcMar>
              <w:top w:w="60" w:type="dxa"/>
              <w:left w:w="80" w:type="dxa"/>
              <w:bottom w:w="60" w:type="dxa"/>
              <w:right w:w="80" w:type="dxa"/>
            </w:tcMar>
            <w:vAlign w:val="center"/>
          </w:tcPr>
          <w:p w14:paraId="2861BAA1"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Exploratory subgroup</w:t>
            </w:r>
          </w:p>
        </w:tc>
        <w:tc>
          <w:tcPr>
            <w:tcW w:w="3118" w:type="dxa"/>
            <w:tcMar>
              <w:top w:w="60" w:type="dxa"/>
              <w:left w:w="80" w:type="dxa"/>
              <w:bottom w:w="60" w:type="dxa"/>
              <w:right w:w="80" w:type="dxa"/>
            </w:tcMar>
            <w:vAlign w:val="center"/>
          </w:tcPr>
          <w:p w14:paraId="48416883"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CKD-stratified Cox: with CKD</w:t>
            </w:r>
          </w:p>
        </w:tc>
        <w:tc>
          <w:tcPr>
            <w:tcW w:w="1985" w:type="dxa"/>
            <w:tcMar>
              <w:top w:w="60" w:type="dxa"/>
              <w:left w:w="80" w:type="dxa"/>
              <w:bottom w:w="60" w:type="dxa"/>
              <w:right w:w="80" w:type="dxa"/>
            </w:tcMar>
            <w:vAlign w:val="center"/>
          </w:tcPr>
          <w:p w14:paraId="10534202"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Non-neurosurgical</w:t>
            </w:r>
          </w:p>
        </w:tc>
        <w:tc>
          <w:tcPr>
            <w:tcW w:w="1162" w:type="dxa"/>
            <w:tcMar>
              <w:top w:w="60" w:type="dxa"/>
              <w:left w:w="80" w:type="dxa"/>
              <w:bottom w:w="60" w:type="dxa"/>
              <w:right w:w="80" w:type="dxa"/>
            </w:tcMar>
            <w:vAlign w:val="center"/>
          </w:tcPr>
          <w:p w14:paraId="65180717"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2,384</w:t>
            </w:r>
          </w:p>
        </w:tc>
        <w:tc>
          <w:tcPr>
            <w:tcW w:w="1378" w:type="dxa"/>
            <w:tcMar>
              <w:top w:w="60" w:type="dxa"/>
              <w:left w:w="80" w:type="dxa"/>
              <w:bottom w:w="60" w:type="dxa"/>
              <w:right w:w="80" w:type="dxa"/>
            </w:tcMar>
            <w:vAlign w:val="center"/>
          </w:tcPr>
          <w:p w14:paraId="65D4D851"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1,324</w:t>
            </w:r>
          </w:p>
        </w:tc>
      </w:tr>
      <w:tr w:rsidR="00C97A43" w:rsidRPr="0038510A" w14:paraId="6A7B0CB9" w14:textId="77777777" w:rsidTr="009F3C91">
        <w:trPr>
          <w:cantSplit/>
          <w:trHeight w:val="66"/>
          <w:jc w:val="center"/>
        </w:trPr>
        <w:tc>
          <w:tcPr>
            <w:tcW w:w="1985" w:type="dxa"/>
            <w:tcMar>
              <w:top w:w="60" w:type="dxa"/>
              <w:left w:w="80" w:type="dxa"/>
              <w:bottom w:w="60" w:type="dxa"/>
              <w:right w:w="80" w:type="dxa"/>
            </w:tcMar>
            <w:vAlign w:val="center"/>
          </w:tcPr>
          <w:p w14:paraId="6B3FA17D"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Exploratory subgroup</w:t>
            </w:r>
          </w:p>
        </w:tc>
        <w:tc>
          <w:tcPr>
            <w:tcW w:w="3118" w:type="dxa"/>
            <w:tcMar>
              <w:top w:w="60" w:type="dxa"/>
              <w:left w:w="80" w:type="dxa"/>
              <w:bottom w:w="60" w:type="dxa"/>
              <w:right w:w="80" w:type="dxa"/>
            </w:tcMar>
            <w:vAlign w:val="center"/>
          </w:tcPr>
          <w:p w14:paraId="0323329F"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SOFA-stratified Cox: SOFA 0–6</w:t>
            </w:r>
          </w:p>
        </w:tc>
        <w:tc>
          <w:tcPr>
            <w:tcW w:w="1985" w:type="dxa"/>
            <w:tcMar>
              <w:top w:w="60" w:type="dxa"/>
              <w:left w:w="80" w:type="dxa"/>
              <w:bottom w:w="60" w:type="dxa"/>
              <w:right w:w="80" w:type="dxa"/>
            </w:tcMar>
            <w:vAlign w:val="center"/>
          </w:tcPr>
          <w:p w14:paraId="7859BB20"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Non-neurosurgical</w:t>
            </w:r>
          </w:p>
        </w:tc>
        <w:tc>
          <w:tcPr>
            <w:tcW w:w="1162" w:type="dxa"/>
            <w:tcMar>
              <w:top w:w="60" w:type="dxa"/>
              <w:left w:w="80" w:type="dxa"/>
              <w:bottom w:w="60" w:type="dxa"/>
              <w:right w:w="80" w:type="dxa"/>
            </w:tcMar>
            <w:vAlign w:val="center"/>
          </w:tcPr>
          <w:p w14:paraId="256CB1C4"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16,545</w:t>
            </w:r>
          </w:p>
        </w:tc>
        <w:tc>
          <w:tcPr>
            <w:tcW w:w="1378" w:type="dxa"/>
            <w:tcMar>
              <w:top w:w="60" w:type="dxa"/>
              <w:left w:w="80" w:type="dxa"/>
              <w:bottom w:w="60" w:type="dxa"/>
              <w:right w:w="80" w:type="dxa"/>
            </w:tcMar>
            <w:vAlign w:val="center"/>
          </w:tcPr>
          <w:p w14:paraId="55EC6F6A"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5,305</w:t>
            </w:r>
          </w:p>
        </w:tc>
      </w:tr>
      <w:tr w:rsidR="00C97A43" w:rsidRPr="0038510A" w14:paraId="1FB69289" w14:textId="77777777" w:rsidTr="009F3C91">
        <w:trPr>
          <w:cantSplit/>
          <w:jc w:val="center"/>
        </w:trPr>
        <w:tc>
          <w:tcPr>
            <w:tcW w:w="1985" w:type="dxa"/>
            <w:tcMar>
              <w:top w:w="60" w:type="dxa"/>
              <w:left w:w="80" w:type="dxa"/>
              <w:bottom w:w="60" w:type="dxa"/>
              <w:right w:w="80" w:type="dxa"/>
            </w:tcMar>
            <w:vAlign w:val="center"/>
          </w:tcPr>
          <w:p w14:paraId="0DA3FF89"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Exploratory subgroup</w:t>
            </w:r>
          </w:p>
        </w:tc>
        <w:tc>
          <w:tcPr>
            <w:tcW w:w="3118" w:type="dxa"/>
            <w:tcMar>
              <w:top w:w="60" w:type="dxa"/>
              <w:left w:w="80" w:type="dxa"/>
              <w:bottom w:w="60" w:type="dxa"/>
              <w:right w:w="80" w:type="dxa"/>
            </w:tcMar>
            <w:vAlign w:val="center"/>
          </w:tcPr>
          <w:p w14:paraId="678ED494"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SOFA-stratified Cox: SOFA ≥7</w:t>
            </w:r>
          </w:p>
        </w:tc>
        <w:tc>
          <w:tcPr>
            <w:tcW w:w="1985" w:type="dxa"/>
            <w:tcMar>
              <w:top w:w="60" w:type="dxa"/>
              <w:left w:w="80" w:type="dxa"/>
              <w:bottom w:w="60" w:type="dxa"/>
              <w:right w:w="80" w:type="dxa"/>
            </w:tcMar>
            <w:vAlign w:val="center"/>
          </w:tcPr>
          <w:p w14:paraId="6D7E193D"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Non-neurosurgical</w:t>
            </w:r>
          </w:p>
        </w:tc>
        <w:tc>
          <w:tcPr>
            <w:tcW w:w="1162" w:type="dxa"/>
            <w:tcMar>
              <w:top w:w="60" w:type="dxa"/>
              <w:left w:w="80" w:type="dxa"/>
              <w:bottom w:w="60" w:type="dxa"/>
              <w:right w:w="80" w:type="dxa"/>
            </w:tcMar>
            <w:vAlign w:val="center"/>
          </w:tcPr>
          <w:p w14:paraId="199B3372"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1,909</w:t>
            </w:r>
          </w:p>
        </w:tc>
        <w:tc>
          <w:tcPr>
            <w:tcW w:w="1378" w:type="dxa"/>
            <w:tcMar>
              <w:top w:w="60" w:type="dxa"/>
              <w:left w:w="80" w:type="dxa"/>
              <w:bottom w:w="60" w:type="dxa"/>
              <w:right w:w="80" w:type="dxa"/>
            </w:tcMar>
            <w:vAlign w:val="center"/>
          </w:tcPr>
          <w:p w14:paraId="721160A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1,305</w:t>
            </w:r>
          </w:p>
        </w:tc>
      </w:tr>
      <w:tr w:rsidR="00C97A43" w:rsidRPr="0038510A" w14:paraId="44F963FE" w14:textId="77777777" w:rsidTr="009F3C91">
        <w:trPr>
          <w:cantSplit/>
          <w:jc w:val="center"/>
        </w:trPr>
        <w:tc>
          <w:tcPr>
            <w:tcW w:w="1985" w:type="dxa"/>
            <w:tcMar>
              <w:top w:w="60" w:type="dxa"/>
              <w:left w:w="80" w:type="dxa"/>
              <w:bottom w:w="60" w:type="dxa"/>
              <w:right w:w="80" w:type="dxa"/>
            </w:tcMar>
            <w:vAlign w:val="center"/>
          </w:tcPr>
          <w:p w14:paraId="3A20428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Exploratory subgroup</w:t>
            </w:r>
          </w:p>
        </w:tc>
        <w:tc>
          <w:tcPr>
            <w:tcW w:w="3118" w:type="dxa"/>
            <w:tcMar>
              <w:top w:w="60" w:type="dxa"/>
              <w:left w:w="80" w:type="dxa"/>
              <w:bottom w:w="60" w:type="dxa"/>
              <w:right w:w="80" w:type="dxa"/>
            </w:tcMar>
            <w:vAlign w:val="center"/>
          </w:tcPr>
          <w:p w14:paraId="02A5D838"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NSAID-stratified Cox: NSAID use</w:t>
            </w:r>
          </w:p>
        </w:tc>
        <w:tc>
          <w:tcPr>
            <w:tcW w:w="1985" w:type="dxa"/>
            <w:tcMar>
              <w:top w:w="60" w:type="dxa"/>
              <w:left w:w="80" w:type="dxa"/>
              <w:bottom w:w="60" w:type="dxa"/>
              <w:right w:w="80" w:type="dxa"/>
            </w:tcMar>
            <w:vAlign w:val="center"/>
          </w:tcPr>
          <w:p w14:paraId="2F648A47"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Non-neurosurgical</w:t>
            </w:r>
          </w:p>
        </w:tc>
        <w:tc>
          <w:tcPr>
            <w:tcW w:w="1162" w:type="dxa"/>
            <w:tcMar>
              <w:top w:w="60" w:type="dxa"/>
              <w:left w:w="80" w:type="dxa"/>
              <w:bottom w:w="60" w:type="dxa"/>
              <w:right w:w="80" w:type="dxa"/>
            </w:tcMar>
            <w:vAlign w:val="center"/>
          </w:tcPr>
          <w:p w14:paraId="3F198689"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8,816</w:t>
            </w:r>
          </w:p>
        </w:tc>
        <w:tc>
          <w:tcPr>
            <w:tcW w:w="1378" w:type="dxa"/>
            <w:tcMar>
              <w:top w:w="60" w:type="dxa"/>
              <w:left w:w="80" w:type="dxa"/>
              <w:bottom w:w="60" w:type="dxa"/>
              <w:right w:w="80" w:type="dxa"/>
            </w:tcMar>
            <w:vAlign w:val="center"/>
          </w:tcPr>
          <w:p w14:paraId="514AFDDA"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2,674</w:t>
            </w:r>
          </w:p>
        </w:tc>
      </w:tr>
      <w:tr w:rsidR="00C97A43" w:rsidRPr="0038510A" w14:paraId="7B69625F" w14:textId="77777777" w:rsidTr="009F3C91">
        <w:trPr>
          <w:cantSplit/>
          <w:jc w:val="center"/>
        </w:trPr>
        <w:tc>
          <w:tcPr>
            <w:tcW w:w="1985" w:type="dxa"/>
            <w:tcMar>
              <w:top w:w="60" w:type="dxa"/>
              <w:left w:w="80" w:type="dxa"/>
              <w:bottom w:w="60" w:type="dxa"/>
              <w:right w:w="80" w:type="dxa"/>
            </w:tcMar>
            <w:vAlign w:val="center"/>
          </w:tcPr>
          <w:p w14:paraId="2E7DF246"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Exploratory subgroup</w:t>
            </w:r>
          </w:p>
        </w:tc>
        <w:tc>
          <w:tcPr>
            <w:tcW w:w="3118" w:type="dxa"/>
            <w:tcMar>
              <w:top w:w="60" w:type="dxa"/>
              <w:left w:w="80" w:type="dxa"/>
              <w:bottom w:w="60" w:type="dxa"/>
              <w:right w:w="80" w:type="dxa"/>
            </w:tcMar>
            <w:vAlign w:val="center"/>
          </w:tcPr>
          <w:p w14:paraId="30C42998"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NSAID-stratified Cox: no NSAID use</w:t>
            </w:r>
          </w:p>
        </w:tc>
        <w:tc>
          <w:tcPr>
            <w:tcW w:w="1985" w:type="dxa"/>
            <w:tcMar>
              <w:top w:w="60" w:type="dxa"/>
              <w:left w:w="80" w:type="dxa"/>
              <w:bottom w:w="60" w:type="dxa"/>
              <w:right w:w="80" w:type="dxa"/>
            </w:tcMar>
            <w:vAlign w:val="center"/>
          </w:tcPr>
          <w:p w14:paraId="707C6E9A"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Non-neurosurgical</w:t>
            </w:r>
          </w:p>
        </w:tc>
        <w:tc>
          <w:tcPr>
            <w:tcW w:w="1162" w:type="dxa"/>
            <w:tcMar>
              <w:top w:w="60" w:type="dxa"/>
              <w:left w:w="80" w:type="dxa"/>
              <w:bottom w:w="60" w:type="dxa"/>
              <w:right w:w="80" w:type="dxa"/>
            </w:tcMar>
            <w:vAlign w:val="center"/>
          </w:tcPr>
          <w:p w14:paraId="70AC0799"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9,638</w:t>
            </w:r>
          </w:p>
        </w:tc>
        <w:tc>
          <w:tcPr>
            <w:tcW w:w="1378" w:type="dxa"/>
            <w:tcMar>
              <w:top w:w="60" w:type="dxa"/>
              <w:left w:w="80" w:type="dxa"/>
              <w:bottom w:w="60" w:type="dxa"/>
              <w:right w:w="80" w:type="dxa"/>
            </w:tcMar>
            <w:vAlign w:val="center"/>
          </w:tcPr>
          <w:p w14:paraId="12AC69F4"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3,936</w:t>
            </w:r>
          </w:p>
        </w:tc>
      </w:tr>
      <w:tr w:rsidR="00C97A43" w:rsidRPr="0038510A" w14:paraId="1DD3FE39" w14:textId="77777777" w:rsidTr="009F3C91">
        <w:trPr>
          <w:cantSplit/>
          <w:jc w:val="center"/>
        </w:trPr>
        <w:tc>
          <w:tcPr>
            <w:tcW w:w="1985" w:type="dxa"/>
            <w:tcMar>
              <w:top w:w="60" w:type="dxa"/>
              <w:left w:w="80" w:type="dxa"/>
              <w:bottom w:w="60" w:type="dxa"/>
              <w:right w:w="80" w:type="dxa"/>
            </w:tcMar>
            <w:vAlign w:val="center"/>
          </w:tcPr>
          <w:p w14:paraId="14EFC136"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Interaction</w:t>
            </w:r>
          </w:p>
        </w:tc>
        <w:tc>
          <w:tcPr>
            <w:tcW w:w="3118" w:type="dxa"/>
            <w:tcMar>
              <w:top w:w="60" w:type="dxa"/>
              <w:left w:w="80" w:type="dxa"/>
              <w:bottom w:w="60" w:type="dxa"/>
              <w:right w:w="80" w:type="dxa"/>
            </w:tcMar>
            <w:vAlign w:val="center"/>
          </w:tcPr>
          <w:p w14:paraId="4CD40145"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Acetaminophen × surgical type (Cox)</w:t>
            </w:r>
          </w:p>
        </w:tc>
        <w:tc>
          <w:tcPr>
            <w:tcW w:w="1985" w:type="dxa"/>
            <w:tcMar>
              <w:top w:w="60" w:type="dxa"/>
              <w:left w:w="80" w:type="dxa"/>
              <w:bottom w:w="60" w:type="dxa"/>
              <w:right w:w="80" w:type="dxa"/>
            </w:tcMar>
            <w:vAlign w:val="center"/>
          </w:tcPr>
          <w:p w14:paraId="7C4186EF"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Overall</w:t>
            </w:r>
          </w:p>
        </w:tc>
        <w:tc>
          <w:tcPr>
            <w:tcW w:w="1162" w:type="dxa"/>
            <w:tcMar>
              <w:top w:w="60" w:type="dxa"/>
              <w:left w:w="80" w:type="dxa"/>
              <w:bottom w:w="60" w:type="dxa"/>
              <w:right w:w="80" w:type="dxa"/>
            </w:tcMar>
            <w:vAlign w:val="center"/>
          </w:tcPr>
          <w:p w14:paraId="78E27AFA"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19,818</w:t>
            </w:r>
          </w:p>
        </w:tc>
        <w:tc>
          <w:tcPr>
            <w:tcW w:w="1378" w:type="dxa"/>
            <w:tcMar>
              <w:top w:w="60" w:type="dxa"/>
              <w:left w:w="80" w:type="dxa"/>
              <w:bottom w:w="60" w:type="dxa"/>
              <w:right w:w="80" w:type="dxa"/>
            </w:tcMar>
            <w:vAlign w:val="center"/>
          </w:tcPr>
          <w:p w14:paraId="2394C847"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6,855</w:t>
            </w:r>
          </w:p>
        </w:tc>
      </w:tr>
      <w:tr w:rsidR="00C97A43" w:rsidRPr="0038510A" w14:paraId="34A863C5" w14:textId="77777777" w:rsidTr="009F3C91">
        <w:trPr>
          <w:cantSplit/>
          <w:jc w:val="center"/>
        </w:trPr>
        <w:tc>
          <w:tcPr>
            <w:tcW w:w="1985" w:type="dxa"/>
            <w:tcMar>
              <w:top w:w="60" w:type="dxa"/>
              <w:left w:w="80" w:type="dxa"/>
              <w:bottom w:w="60" w:type="dxa"/>
              <w:right w:w="80" w:type="dxa"/>
            </w:tcMar>
            <w:vAlign w:val="center"/>
          </w:tcPr>
          <w:p w14:paraId="68CC8D8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Interaction</w:t>
            </w:r>
          </w:p>
        </w:tc>
        <w:tc>
          <w:tcPr>
            <w:tcW w:w="3118" w:type="dxa"/>
            <w:tcMar>
              <w:top w:w="60" w:type="dxa"/>
              <w:left w:w="80" w:type="dxa"/>
              <w:bottom w:w="60" w:type="dxa"/>
              <w:right w:w="80" w:type="dxa"/>
            </w:tcMar>
            <w:vAlign w:val="center"/>
          </w:tcPr>
          <w:p w14:paraId="0A5F2095"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Acetaminophen × CKD (Cox)</w:t>
            </w:r>
          </w:p>
        </w:tc>
        <w:tc>
          <w:tcPr>
            <w:tcW w:w="1985" w:type="dxa"/>
            <w:tcMar>
              <w:top w:w="60" w:type="dxa"/>
              <w:left w:w="80" w:type="dxa"/>
              <w:bottom w:w="60" w:type="dxa"/>
              <w:right w:w="80" w:type="dxa"/>
            </w:tcMar>
            <w:vAlign w:val="center"/>
          </w:tcPr>
          <w:p w14:paraId="7E71BD1B"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Non-neurosurgical</w:t>
            </w:r>
          </w:p>
        </w:tc>
        <w:tc>
          <w:tcPr>
            <w:tcW w:w="1162" w:type="dxa"/>
            <w:tcMar>
              <w:top w:w="60" w:type="dxa"/>
              <w:left w:w="80" w:type="dxa"/>
              <w:bottom w:w="60" w:type="dxa"/>
              <w:right w:w="80" w:type="dxa"/>
            </w:tcMar>
            <w:vAlign w:val="center"/>
          </w:tcPr>
          <w:p w14:paraId="6C70B1DD"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18,454</w:t>
            </w:r>
          </w:p>
        </w:tc>
        <w:tc>
          <w:tcPr>
            <w:tcW w:w="1378" w:type="dxa"/>
            <w:tcMar>
              <w:top w:w="60" w:type="dxa"/>
              <w:left w:w="80" w:type="dxa"/>
              <w:bottom w:w="60" w:type="dxa"/>
              <w:right w:w="80" w:type="dxa"/>
            </w:tcMar>
            <w:vAlign w:val="center"/>
          </w:tcPr>
          <w:p w14:paraId="3A644B45"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6,610</w:t>
            </w:r>
          </w:p>
        </w:tc>
      </w:tr>
      <w:tr w:rsidR="00C97A43" w:rsidRPr="0038510A" w14:paraId="4B9BBCC0" w14:textId="77777777" w:rsidTr="009F3C91">
        <w:trPr>
          <w:cantSplit/>
          <w:jc w:val="center"/>
        </w:trPr>
        <w:tc>
          <w:tcPr>
            <w:tcW w:w="1985" w:type="dxa"/>
            <w:tcMar>
              <w:top w:w="60" w:type="dxa"/>
              <w:left w:w="80" w:type="dxa"/>
              <w:bottom w:w="60" w:type="dxa"/>
              <w:right w:w="80" w:type="dxa"/>
            </w:tcMar>
            <w:vAlign w:val="center"/>
          </w:tcPr>
          <w:p w14:paraId="3B083DE8"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Interaction</w:t>
            </w:r>
          </w:p>
        </w:tc>
        <w:tc>
          <w:tcPr>
            <w:tcW w:w="3118" w:type="dxa"/>
            <w:tcMar>
              <w:top w:w="60" w:type="dxa"/>
              <w:left w:w="80" w:type="dxa"/>
              <w:bottom w:w="60" w:type="dxa"/>
              <w:right w:w="80" w:type="dxa"/>
            </w:tcMar>
            <w:vAlign w:val="center"/>
          </w:tcPr>
          <w:p w14:paraId="463BAFB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Acetaminophen × SOFA category (Cox)</w:t>
            </w:r>
          </w:p>
        </w:tc>
        <w:tc>
          <w:tcPr>
            <w:tcW w:w="1985" w:type="dxa"/>
            <w:tcMar>
              <w:top w:w="60" w:type="dxa"/>
              <w:left w:w="80" w:type="dxa"/>
              <w:bottom w:w="60" w:type="dxa"/>
              <w:right w:w="80" w:type="dxa"/>
            </w:tcMar>
            <w:vAlign w:val="center"/>
          </w:tcPr>
          <w:p w14:paraId="7AD1EA48"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Non-neurosurgical</w:t>
            </w:r>
          </w:p>
        </w:tc>
        <w:tc>
          <w:tcPr>
            <w:tcW w:w="1162" w:type="dxa"/>
            <w:tcMar>
              <w:top w:w="60" w:type="dxa"/>
              <w:left w:w="80" w:type="dxa"/>
              <w:bottom w:w="60" w:type="dxa"/>
              <w:right w:w="80" w:type="dxa"/>
            </w:tcMar>
            <w:vAlign w:val="center"/>
          </w:tcPr>
          <w:p w14:paraId="6215B953"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18,454</w:t>
            </w:r>
          </w:p>
        </w:tc>
        <w:tc>
          <w:tcPr>
            <w:tcW w:w="1378" w:type="dxa"/>
            <w:tcMar>
              <w:top w:w="60" w:type="dxa"/>
              <w:left w:w="80" w:type="dxa"/>
              <w:bottom w:w="60" w:type="dxa"/>
              <w:right w:w="80" w:type="dxa"/>
            </w:tcMar>
            <w:vAlign w:val="center"/>
          </w:tcPr>
          <w:p w14:paraId="76739804"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6,610</w:t>
            </w:r>
          </w:p>
        </w:tc>
      </w:tr>
      <w:tr w:rsidR="00C97A43" w:rsidRPr="0038510A" w14:paraId="510D968F" w14:textId="77777777" w:rsidTr="009F3C91">
        <w:trPr>
          <w:cantSplit/>
          <w:jc w:val="center"/>
        </w:trPr>
        <w:tc>
          <w:tcPr>
            <w:tcW w:w="1985" w:type="dxa"/>
            <w:tcMar>
              <w:top w:w="60" w:type="dxa"/>
              <w:left w:w="80" w:type="dxa"/>
              <w:bottom w:w="60" w:type="dxa"/>
              <w:right w:w="80" w:type="dxa"/>
            </w:tcMar>
            <w:vAlign w:val="center"/>
          </w:tcPr>
          <w:p w14:paraId="30A4EFC9"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Interaction</w:t>
            </w:r>
          </w:p>
        </w:tc>
        <w:tc>
          <w:tcPr>
            <w:tcW w:w="3118" w:type="dxa"/>
            <w:tcMar>
              <w:top w:w="60" w:type="dxa"/>
              <w:left w:w="80" w:type="dxa"/>
              <w:bottom w:w="60" w:type="dxa"/>
              <w:right w:w="80" w:type="dxa"/>
            </w:tcMar>
            <w:vAlign w:val="center"/>
          </w:tcPr>
          <w:p w14:paraId="428FCA49"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Acetaminophen × NSAID exposure (Cox)</w:t>
            </w:r>
          </w:p>
        </w:tc>
        <w:tc>
          <w:tcPr>
            <w:tcW w:w="1985" w:type="dxa"/>
            <w:tcMar>
              <w:top w:w="60" w:type="dxa"/>
              <w:left w:w="80" w:type="dxa"/>
              <w:bottom w:w="60" w:type="dxa"/>
              <w:right w:w="80" w:type="dxa"/>
            </w:tcMar>
            <w:vAlign w:val="center"/>
          </w:tcPr>
          <w:p w14:paraId="21502B50"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Non-neurosurgical</w:t>
            </w:r>
          </w:p>
        </w:tc>
        <w:tc>
          <w:tcPr>
            <w:tcW w:w="1162" w:type="dxa"/>
            <w:tcMar>
              <w:top w:w="60" w:type="dxa"/>
              <w:left w:w="80" w:type="dxa"/>
              <w:bottom w:w="60" w:type="dxa"/>
              <w:right w:w="80" w:type="dxa"/>
            </w:tcMar>
            <w:vAlign w:val="center"/>
          </w:tcPr>
          <w:p w14:paraId="1B9A58E8"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18,454</w:t>
            </w:r>
          </w:p>
        </w:tc>
        <w:tc>
          <w:tcPr>
            <w:tcW w:w="1378" w:type="dxa"/>
            <w:tcMar>
              <w:top w:w="60" w:type="dxa"/>
              <w:left w:w="80" w:type="dxa"/>
              <w:bottom w:w="60" w:type="dxa"/>
              <w:right w:w="80" w:type="dxa"/>
            </w:tcMar>
            <w:vAlign w:val="center"/>
          </w:tcPr>
          <w:p w14:paraId="0B5182A4"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6,610</w:t>
            </w:r>
          </w:p>
        </w:tc>
      </w:tr>
      <w:tr w:rsidR="00C97A43" w:rsidRPr="0038510A" w14:paraId="3F896EF1" w14:textId="77777777" w:rsidTr="009F3C91">
        <w:trPr>
          <w:cantSplit/>
          <w:jc w:val="center"/>
        </w:trPr>
        <w:tc>
          <w:tcPr>
            <w:tcW w:w="1985" w:type="dxa"/>
            <w:tcMar>
              <w:top w:w="60" w:type="dxa"/>
              <w:left w:w="80" w:type="dxa"/>
              <w:bottom w:w="60" w:type="dxa"/>
              <w:right w:w="80" w:type="dxa"/>
            </w:tcMar>
            <w:vAlign w:val="center"/>
          </w:tcPr>
          <w:p w14:paraId="1155C2A5"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Sensitivity analysis</w:t>
            </w:r>
          </w:p>
        </w:tc>
        <w:tc>
          <w:tcPr>
            <w:tcW w:w="3118" w:type="dxa"/>
            <w:tcMar>
              <w:top w:w="60" w:type="dxa"/>
              <w:left w:w="80" w:type="dxa"/>
              <w:bottom w:w="60" w:type="dxa"/>
              <w:right w:w="80" w:type="dxa"/>
            </w:tcMar>
            <w:vAlign w:val="center"/>
          </w:tcPr>
          <w:p w14:paraId="2218ED7D"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48-h landmark analysis (Cox)</w:t>
            </w:r>
          </w:p>
        </w:tc>
        <w:tc>
          <w:tcPr>
            <w:tcW w:w="1985" w:type="dxa"/>
            <w:tcMar>
              <w:top w:w="60" w:type="dxa"/>
              <w:left w:w="80" w:type="dxa"/>
              <w:bottom w:w="60" w:type="dxa"/>
              <w:right w:w="80" w:type="dxa"/>
            </w:tcMar>
            <w:vAlign w:val="center"/>
          </w:tcPr>
          <w:p w14:paraId="315B9B12"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Overall</w:t>
            </w:r>
          </w:p>
        </w:tc>
        <w:tc>
          <w:tcPr>
            <w:tcW w:w="1162" w:type="dxa"/>
            <w:tcMar>
              <w:top w:w="60" w:type="dxa"/>
              <w:left w:w="80" w:type="dxa"/>
              <w:bottom w:w="60" w:type="dxa"/>
              <w:right w:w="80" w:type="dxa"/>
            </w:tcMar>
            <w:vAlign w:val="center"/>
          </w:tcPr>
          <w:p w14:paraId="2258C008"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14,904</w:t>
            </w:r>
          </w:p>
        </w:tc>
        <w:tc>
          <w:tcPr>
            <w:tcW w:w="1378" w:type="dxa"/>
            <w:tcMar>
              <w:top w:w="60" w:type="dxa"/>
              <w:left w:w="80" w:type="dxa"/>
              <w:bottom w:w="60" w:type="dxa"/>
              <w:right w:w="80" w:type="dxa"/>
            </w:tcMar>
            <w:vAlign w:val="center"/>
          </w:tcPr>
          <w:p w14:paraId="41CBB91D"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1,941</w:t>
            </w:r>
          </w:p>
        </w:tc>
      </w:tr>
      <w:tr w:rsidR="00C97A43" w:rsidRPr="0038510A" w14:paraId="484BF039" w14:textId="77777777" w:rsidTr="009F3C91">
        <w:trPr>
          <w:cantSplit/>
          <w:jc w:val="center"/>
        </w:trPr>
        <w:tc>
          <w:tcPr>
            <w:tcW w:w="1985" w:type="dxa"/>
            <w:tcMar>
              <w:top w:w="60" w:type="dxa"/>
              <w:left w:w="80" w:type="dxa"/>
              <w:bottom w:w="60" w:type="dxa"/>
              <w:right w:w="80" w:type="dxa"/>
            </w:tcMar>
            <w:vAlign w:val="center"/>
          </w:tcPr>
          <w:p w14:paraId="1671F27D"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Sensitivity analysis</w:t>
            </w:r>
          </w:p>
        </w:tc>
        <w:tc>
          <w:tcPr>
            <w:tcW w:w="3118" w:type="dxa"/>
            <w:tcMar>
              <w:top w:w="60" w:type="dxa"/>
              <w:left w:w="80" w:type="dxa"/>
              <w:bottom w:w="60" w:type="dxa"/>
              <w:right w:w="80" w:type="dxa"/>
            </w:tcMar>
            <w:vAlign w:val="center"/>
          </w:tcPr>
          <w:p w14:paraId="2C705E35"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48-h landmark analysis (logistic)</w:t>
            </w:r>
          </w:p>
        </w:tc>
        <w:tc>
          <w:tcPr>
            <w:tcW w:w="1985" w:type="dxa"/>
            <w:tcMar>
              <w:top w:w="60" w:type="dxa"/>
              <w:left w:w="80" w:type="dxa"/>
              <w:bottom w:w="60" w:type="dxa"/>
              <w:right w:w="80" w:type="dxa"/>
            </w:tcMar>
            <w:vAlign w:val="center"/>
          </w:tcPr>
          <w:p w14:paraId="6DDAE4F4"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Overall</w:t>
            </w:r>
          </w:p>
        </w:tc>
        <w:tc>
          <w:tcPr>
            <w:tcW w:w="1162" w:type="dxa"/>
            <w:tcMar>
              <w:top w:w="60" w:type="dxa"/>
              <w:left w:w="80" w:type="dxa"/>
              <w:bottom w:w="60" w:type="dxa"/>
              <w:right w:w="80" w:type="dxa"/>
            </w:tcMar>
            <w:vAlign w:val="center"/>
          </w:tcPr>
          <w:p w14:paraId="018E4C58"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14,904</w:t>
            </w:r>
          </w:p>
        </w:tc>
        <w:tc>
          <w:tcPr>
            <w:tcW w:w="1378" w:type="dxa"/>
            <w:tcMar>
              <w:top w:w="60" w:type="dxa"/>
              <w:left w:w="80" w:type="dxa"/>
              <w:bottom w:w="60" w:type="dxa"/>
              <w:right w:w="80" w:type="dxa"/>
            </w:tcMar>
            <w:vAlign w:val="center"/>
          </w:tcPr>
          <w:p w14:paraId="4B138E6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1,941</w:t>
            </w:r>
          </w:p>
        </w:tc>
      </w:tr>
      <w:tr w:rsidR="00C97A43" w:rsidRPr="0038510A" w14:paraId="6CF4212C" w14:textId="77777777" w:rsidTr="009F3C91">
        <w:trPr>
          <w:cantSplit/>
          <w:jc w:val="center"/>
        </w:trPr>
        <w:tc>
          <w:tcPr>
            <w:tcW w:w="1985" w:type="dxa"/>
            <w:tcMar>
              <w:top w:w="60" w:type="dxa"/>
              <w:left w:w="80" w:type="dxa"/>
              <w:bottom w:w="60" w:type="dxa"/>
              <w:right w:w="80" w:type="dxa"/>
            </w:tcMar>
            <w:vAlign w:val="center"/>
          </w:tcPr>
          <w:p w14:paraId="244B8CFB"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Sensitivity analysis</w:t>
            </w:r>
          </w:p>
        </w:tc>
        <w:tc>
          <w:tcPr>
            <w:tcW w:w="3118" w:type="dxa"/>
            <w:tcMar>
              <w:top w:w="60" w:type="dxa"/>
              <w:left w:w="80" w:type="dxa"/>
              <w:bottom w:w="60" w:type="dxa"/>
              <w:right w:w="80" w:type="dxa"/>
            </w:tcMar>
            <w:vAlign w:val="center"/>
          </w:tcPr>
          <w:p w14:paraId="016C3D99"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Complete-case analysis (Cox)</w:t>
            </w:r>
          </w:p>
        </w:tc>
        <w:tc>
          <w:tcPr>
            <w:tcW w:w="1985" w:type="dxa"/>
            <w:tcMar>
              <w:top w:w="60" w:type="dxa"/>
              <w:left w:w="80" w:type="dxa"/>
              <w:bottom w:w="60" w:type="dxa"/>
              <w:right w:w="80" w:type="dxa"/>
            </w:tcMar>
            <w:vAlign w:val="center"/>
          </w:tcPr>
          <w:p w14:paraId="3083C3D7"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Overall</w:t>
            </w:r>
          </w:p>
        </w:tc>
        <w:tc>
          <w:tcPr>
            <w:tcW w:w="1162" w:type="dxa"/>
            <w:tcMar>
              <w:top w:w="60" w:type="dxa"/>
              <w:left w:w="80" w:type="dxa"/>
              <w:bottom w:w="60" w:type="dxa"/>
              <w:right w:w="80" w:type="dxa"/>
            </w:tcMar>
            <w:vAlign w:val="center"/>
          </w:tcPr>
          <w:p w14:paraId="49FCDDDB"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10,541</w:t>
            </w:r>
          </w:p>
        </w:tc>
        <w:tc>
          <w:tcPr>
            <w:tcW w:w="1378" w:type="dxa"/>
            <w:tcMar>
              <w:top w:w="60" w:type="dxa"/>
              <w:left w:w="80" w:type="dxa"/>
              <w:bottom w:w="60" w:type="dxa"/>
              <w:right w:w="80" w:type="dxa"/>
            </w:tcMar>
            <w:vAlign w:val="center"/>
          </w:tcPr>
          <w:p w14:paraId="04D7FC3B"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4,135</w:t>
            </w:r>
          </w:p>
        </w:tc>
      </w:tr>
      <w:tr w:rsidR="00C97A43" w:rsidRPr="0038510A" w14:paraId="1D5B91CF" w14:textId="77777777" w:rsidTr="009F3C91">
        <w:trPr>
          <w:cantSplit/>
          <w:jc w:val="center"/>
        </w:trPr>
        <w:tc>
          <w:tcPr>
            <w:tcW w:w="1985" w:type="dxa"/>
            <w:tcMar>
              <w:top w:w="60" w:type="dxa"/>
              <w:left w:w="80" w:type="dxa"/>
              <w:bottom w:w="60" w:type="dxa"/>
              <w:right w:w="80" w:type="dxa"/>
            </w:tcMar>
            <w:vAlign w:val="center"/>
          </w:tcPr>
          <w:p w14:paraId="6CA98899"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Sensitivity analysis</w:t>
            </w:r>
          </w:p>
        </w:tc>
        <w:tc>
          <w:tcPr>
            <w:tcW w:w="3118" w:type="dxa"/>
            <w:tcMar>
              <w:top w:w="60" w:type="dxa"/>
              <w:left w:w="80" w:type="dxa"/>
              <w:bottom w:w="60" w:type="dxa"/>
              <w:right w:w="80" w:type="dxa"/>
            </w:tcMar>
            <w:vAlign w:val="center"/>
          </w:tcPr>
          <w:p w14:paraId="3EEA39E9"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Complete-case analysis (logistic)</w:t>
            </w:r>
          </w:p>
        </w:tc>
        <w:tc>
          <w:tcPr>
            <w:tcW w:w="1985" w:type="dxa"/>
            <w:tcMar>
              <w:top w:w="60" w:type="dxa"/>
              <w:left w:w="80" w:type="dxa"/>
              <w:bottom w:w="60" w:type="dxa"/>
              <w:right w:w="80" w:type="dxa"/>
            </w:tcMar>
            <w:vAlign w:val="center"/>
          </w:tcPr>
          <w:p w14:paraId="3ABC81E0"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Overall</w:t>
            </w:r>
          </w:p>
        </w:tc>
        <w:tc>
          <w:tcPr>
            <w:tcW w:w="1162" w:type="dxa"/>
            <w:tcMar>
              <w:top w:w="60" w:type="dxa"/>
              <w:left w:w="80" w:type="dxa"/>
              <w:bottom w:w="60" w:type="dxa"/>
              <w:right w:w="80" w:type="dxa"/>
            </w:tcMar>
            <w:vAlign w:val="center"/>
          </w:tcPr>
          <w:p w14:paraId="6CCF4D3B"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10,541</w:t>
            </w:r>
          </w:p>
        </w:tc>
        <w:tc>
          <w:tcPr>
            <w:tcW w:w="1378" w:type="dxa"/>
            <w:tcMar>
              <w:top w:w="60" w:type="dxa"/>
              <w:left w:w="80" w:type="dxa"/>
              <w:bottom w:w="60" w:type="dxa"/>
              <w:right w:w="80" w:type="dxa"/>
            </w:tcMar>
            <w:vAlign w:val="center"/>
          </w:tcPr>
          <w:p w14:paraId="67D2CEFC"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4,135</w:t>
            </w:r>
          </w:p>
        </w:tc>
      </w:tr>
    </w:tbl>
    <w:p w14:paraId="5CF57A21" w14:textId="77777777" w:rsidR="00C97A43" w:rsidRPr="0038510A" w:rsidRDefault="00C97A43" w:rsidP="00C97A43">
      <w:pPr>
        <w:spacing w:before="80" w:after="0" w:line="240" w:lineRule="auto"/>
        <w:jc w:val="both"/>
        <w:rPr>
          <w:rFonts w:ascii="Times New Roman" w:hAnsi="Times New Roman" w:cs="Times New Roman"/>
        </w:rPr>
      </w:pPr>
      <w:r w:rsidRPr="0038510A">
        <w:rPr>
          <w:rFonts w:ascii="Times New Roman" w:eastAsia="宋体" w:hAnsi="Times New Roman" w:cs="Times New Roman"/>
          <w:sz w:val="20"/>
        </w:rPr>
        <w:t>Note:</w:t>
      </w:r>
      <w:r w:rsidRPr="0038510A">
        <w:rPr>
          <w:rFonts w:hint="eastAsia"/>
        </w:rPr>
        <w:t xml:space="preserve"> </w:t>
      </w:r>
      <w:r w:rsidRPr="0038510A">
        <w:rPr>
          <w:rFonts w:ascii="Times New Roman" w:eastAsia="宋体" w:hAnsi="Times New Roman" w:cs="Times New Roman"/>
          <w:sz w:val="20"/>
        </w:rPr>
        <w:t>The non-neurosurgical cohort comprised patients undergoing cardiovascular, gastrointestinal, and hepatobiliary surgery. Cox analyses excluded patients with nonpositive recorded time-to-event values, resulting in slightly smaller analytic samples than the corresponding underlying cohorts. The 48-hour landmark cohort excluded patients who developed AKI before or at 48 hours after surgery or who died or were discharged before the landmark; post-landmark follow-up continued through postoperative day 7.</w:t>
      </w:r>
    </w:p>
    <w:p w14:paraId="752545EC" w14:textId="5A86EC3B" w:rsidR="00C97A43" w:rsidRPr="0038510A" w:rsidRDefault="00C97A43" w:rsidP="00C97A43">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br w:type="page"/>
      </w:r>
    </w:p>
    <w:p w14:paraId="7810190E" w14:textId="4A637B7B" w:rsidR="00431F0A" w:rsidRPr="0038510A" w:rsidRDefault="00000000" w:rsidP="00BB1B0F">
      <w:pPr>
        <w:jc w:val="center"/>
        <w:rPr>
          <w:rFonts w:ascii="Times New Roman" w:hAnsi="Times New Roman" w:cs="Times New Roman"/>
          <w:szCs w:val="22"/>
        </w:rPr>
      </w:pPr>
      <w:r w:rsidRPr="0038510A">
        <w:rPr>
          <w:rFonts w:ascii="Times New Roman" w:hAnsi="Times New Roman" w:cs="Times New Roman"/>
        </w:rPr>
        <w:lastRenderedPageBreak/>
        <w:t>Table S</w:t>
      </w:r>
      <w:r w:rsidR="00C97A43" w:rsidRPr="0038510A">
        <w:rPr>
          <w:rFonts w:ascii="Times New Roman" w:hAnsi="Times New Roman" w:cs="Times New Roman" w:hint="eastAsia"/>
        </w:rPr>
        <w:t>6</w:t>
      </w:r>
      <w:r w:rsidRPr="0038510A">
        <w:rPr>
          <w:rFonts w:ascii="Times New Roman" w:hAnsi="Times New Roman" w:cs="Times New Roman"/>
        </w:rPr>
        <w:t xml:space="preserve">. </w:t>
      </w:r>
      <w:r w:rsidRPr="0038510A">
        <w:rPr>
          <w:rFonts w:ascii="Times New Roman" w:hAnsi="Times New Roman" w:cs="Times New Roman"/>
          <w:szCs w:val="22"/>
        </w:rPr>
        <w:t xml:space="preserve">Characteristics of patients undergoing </w:t>
      </w:r>
      <w:r w:rsidR="00BE1D2A" w:rsidRPr="0038510A">
        <w:rPr>
          <w:rFonts w:ascii="Times New Roman" w:hAnsi="Times New Roman" w:cs="Times New Roman"/>
          <w:szCs w:val="22"/>
        </w:rPr>
        <w:t>hepatobiliary surgery</w:t>
      </w:r>
    </w:p>
    <w:tbl>
      <w:tblPr>
        <w:tblW w:w="5000" w:type="pct"/>
        <w:tblBorders>
          <w:top w:val="single" w:sz="4" w:space="0" w:color="auto"/>
          <w:left w:val="single" w:sz="4" w:space="0" w:color="D9D9D9"/>
          <w:bottom w:val="single" w:sz="4" w:space="0" w:color="auto"/>
          <w:right w:val="single" w:sz="4" w:space="0" w:color="D9D9D9"/>
          <w:insideH w:val="single" w:sz="4" w:space="0" w:color="D9D9D9"/>
          <w:insideV w:val="single" w:sz="4" w:space="0" w:color="D9D9D9"/>
        </w:tblBorders>
        <w:tblLook w:val="04A0" w:firstRow="1" w:lastRow="0" w:firstColumn="1" w:lastColumn="0" w:noHBand="0" w:noVBand="1"/>
      </w:tblPr>
      <w:tblGrid>
        <w:gridCol w:w="4148"/>
        <w:gridCol w:w="2740"/>
        <w:gridCol w:w="2740"/>
      </w:tblGrid>
      <w:tr w:rsidR="00431F0A" w:rsidRPr="0038510A" w14:paraId="3A0BB7DA" w14:textId="77777777" w:rsidTr="00BB1B0F">
        <w:tc>
          <w:tcPr>
            <w:tcW w:w="2154" w:type="pct"/>
            <w:tcBorders>
              <w:top w:val="single" w:sz="4" w:space="0" w:color="auto"/>
              <w:bottom w:val="single" w:sz="4" w:space="0" w:color="auto"/>
            </w:tcBorders>
            <w:vAlign w:val="center"/>
          </w:tcPr>
          <w:p w14:paraId="1C9E382E" w14:textId="77777777" w:rsidR="00431F0A" w:rsidRPr="0038510A" w:rsidRDefault="00000000">
            <w:pPr>
              <w:spacing w:after="0"/>
              <w:rPr>
                <w:rFonts w:ascii="Times New Roman" w:hAnsi="Times New Roman" w:cs="Times New Roman"/>
              </w:rPr>
            </w:pPr>
            <w:r w:rsidRPr="0038510A">
              <w:rPr>
                <w:rFonts w:ascii="Times New Roman" w:hAnsi="Times New Roman" w:cs="Times New Roman"/>
                <w:b/>
                <w:sz w:val="18"/>
              </w:rPr>
              <w:t>Characteristics</w:t>
            </w:r>
          </w:p>
        </w:tc>
        <w:tc>
          <w:tcPr>
            <w:tcW w:w="1423" w:type="pct"/>
            <w:tcBorders>
              <w:top w:val="single" w:sz="4" w:space="0" w:color="auto"/>
              <w:bottom w:val="single" w:sz="4" w:space="0" w:color="auto"/>
            </w:tcBorders>
            <w:vAlign w:val="center"/>
          </w:tcPr>
          <w:p w14:paraId="7CDE0D8E" w14:textId="77777777" w:rsidR="00431F0A" w:rsidRPr="0038510A" w:rsidRDefault="00000000">
            <w:pPr>
              <w:spacing w:after="0"/>
              <w:rPr>
                <w:rFonts w:ascii="Times New Roman" w:hAnsi="Times New Roman" w:cs="Times New Roman"/>
              </w:rPr>
            </w:pPr>
            <w:r w:rsidRPr="0038510A">
              <w:rPr>
                <w:rFonts w:ascii="Times New Roman" w:hAnsi="Times New Roman" w:cs="Times New Roman"/>
                <w:b/>
                <w:sz w:val="18"/>
              </w:rPr>
              <w:t>Exposed group (n=662)</w:t>
            </w:r>
          </w:p>
        </w:tc>
        <w:tc>
          <w:tcPr>
            <w:tcW w:w="1423" w:type="pct"/>
            <w:tcBorders>
              <w:top w:val="single" w:sz="4" w:space="0" w:color="auto"/>
              <w:bottom w:val="single" w:sz="4" w:space="0" w:color="auto"/>
            </w:tcBorders>
            <w:vAlign w:val="center"/>
          </w:tcPr>
          <w:p w14:paraId="6DBB0069" w14:textId="77777777" w:rsidR="00431F0A" w:rsidRPr="0038510A" w:rsidRDefault="00000000">
            <w:pPr>
              <w:spacing w:after="0"/>
              <w:rPr>
                <w:rFonts w:ascii="Times New Roman" w:hAnsi="Times New Roman" w:cs="Times New Roman"/>
              </w:rPr>
            </w:pPr>
            <w:r w:rsidRPr="0038510A">
              <w:rPr>
                <w:rFonts w:ascii="Times New Roman" w:hAnsi="Times New Roman" w:cs="Times New Roman"/>
                <w:b/>
                <w:sz w:val="18"/>
              </w:rPr>
              <w:t>Nonexposed (n=818)</w:t>
            </w:r>
          </w:p>
        </w:tc>
      </w:tr>
      <w:tr w:rsidR="00431F0A" w:rsidRPr="0038510A" w14:paraId="41F0783D" w14:textId="77777777" w:rsidTr="00BB1B0F">
        <w:tc>
          <w:tcPr>
            <w:tcW w:w="2154" w:type="pct"/>
            <w:tcBorders>
              <w:top w:val="single" w:sz="4" w:space="0" w:color="auto"/>
            </w:tcBorders>
            <w:vAlign w:val="center"/>
          </w:tcPr>
          <w:p w14:paraId="6E98FBD6"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Age (years)</w:t>
            </w:r>
          </w:p>
        </w:tc>
        <w:tc>
          <w:tcPr>
            <w:tcW w:w="1423" w:type="pct"/>
            <w:tcBorders>
              <w:top w:val="single" w:sz="4" w:space="0" w:color="auto"/>
            </w:tcBorders>
            <w:vAlign w:val="center"/>
          </w:tcPr>
          <w:p w14:paraId="7E02322E"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67 [57 - 80]</w:t>
            </w:r>
          </w:p>
        </w:tc>
        <w:tc>
          <w:tcPr>
            <w:tcW w:w="1423" w:type="pct"/>
            <w:tcBorders>
              <w:top w:val="single" w:sz="4" w:space="0" w:color="auto"/>
            </w:tcBorders>
            <w:vAlign w:val="center"/>
          </w:tcPr>
          <w:p w14:paraId="354C0F37"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64 [54 -76]</w:t>
            </w:r>
          </w:p>
        </w:tc>
      </w:tr>
      <w:tr w:rsidR="00431F0A" w:rsidRPr="0038510A" w14:paraId="44FF7EA2" w14:textId="77777777" w:rsidTr="00BB1B0F">
        <w:tc>
          <w:tcPr>
            <w:tcW w:w="2154" w:type="pct"/>
            <w:vAlign w:val="center"/>
          </w:tcPr>
          <w:p w14:paraId="41418C09"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BMI (kg/m</w:t>
            </w:r>
            <w:r w:rsidRPr="0038510A">
              <w:rPr>
                <w:rFonts w:ascii="Times New Roman" w:hAnsi="Times New Roman" w:cs="Times New Roman"/>
                <w:sz w:val="18"/>
                <w:vertAlign w:val="superscript"/>
              </w:rPr>
              <w:t>2</w:t>
            </w:r>
            <w:r w:rsidRPr="0038510A">
              <w:rPr>
                <w:rFonts w:ascii="Times New Roman" w:hAnsi="Times New Roman" w:cs="Times New Roman"/>
                <w:sz w:val="18"/>
              </w:rPr>
              <w:t>)</w:t>
            </w:r>
          </w:p>
        </w:tc>
        <w:tc>
          <w:tcPr>
            <w:tcW w:w="1423" w:type="pct"/>
            <w:vAlign w:val="center"/>
          </w:tcPr>
          <w:p w14:paraId="0AA600E0"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35 [29 - 43]</w:t>
            </w:r>
          </w:p>
        </w:tc>
        <w:tc>
          <w:tcPr>
            <w:tcW w:w="1423" w:type="pct"/>
            <w:vAlign w:val="center"/>
          </w:tcPr>
          <w:p w14:paraId="1D7C4F6B"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35 [29 - 42]</w:t>
            </w:r>
          </w:p>
        </w:tc>
      </w:tr>
      <w:tr w:rsidR="00431F0A" w:rsidRPr="0038510A" w14:paraId="7276A4A1" w14:textId="77777777" w:rsidTr="00BB1B0F">
        <w:tc>
          <w:tcPr>
            <w:tcW w:w="2154" w:type="pct"/>
            <w:vAlign w:val="center"/>
          </w:tcPr>
          <w:p w14:paraId="18A9E0A0"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SOFA</w:t>
            </w:r>
          </w:p>
        </w:tc>
        <w:tc>
          <w:tcPr>
            <w:tcW w:w="1423" w:type="pct"/>
            <w:vAlign w:val="center"/>
          </w:tcPr>
          <w:p w14:paraId="481B1073"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 [0 - 4]</w:t>
            </w:r>
          </w:p>
        </w:tc>
        <w:tc>
          <w:tcPr>
            <w:tcW w:w="1423" w:type="pct"/>
            <w:vAlign w:val="center"/>
          </w:tcPr>
          <w:p w14:paraId="5152D9B4"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4 [1 - 7]</w:t>
            </w:r>
          </w:p>
        </w:tc>
      </w:tr>
      <w:tr w:rsidR="00431F0A" w:rsidRPr="0038510A" w14:paraId="1C27D5F0" w14:textId="77777777" w:rsidTr="00BB1B0F">
        <w:tc>
          <w:tcPr>
            <w:tcW w:w="2154" w:type="pct"/>
            <w:vAlign w:val="center"/>
          </w:tcPr>
          <w:p w14:paraId="4C96B750"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Hematocrit</w:t>
            </w:r>
          </w:p>
        </w:tc>
        <w:tc>
          <w:tcPr>
            <w:tcW w:w="1423" w:type="pct"/>
            <w:vAlign w:val="center"/>
          </w:tcPr>
          <w:p w14:paraId="4D035798"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32 [31 - 35]</w:t>
            </w:r>
          </w:p>
        </w:tc>
        <w:tc>
          <w:tcPr>
            <w:tcW w:w="1423" w:type="pct"/>
            <w:vAlign w:val="center"/>
          </w:tcPr>
          <w:p w14:paraId="144452C4"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32 [27 - 33]</w:t>
            </w:r>
          </w:p>
        </w:tc>
      </w:tr>
      <w:tr w:rsidR="00431F0A" w:rsidRPr="0038510A" w14:paraId="0EDDC38C" w14:textId="77777777" w:rsidTr="00BB1B0F">
        <w:tc>
          <w:tcPr>
            <w:tcW w:w="2154" w:type="pct"/>
            <w:vAlign w:val="center"/>
          </w:tcPr>
          <w:p w14:paraId="3F471C86" w14:textId="2C6F8484" w:rsidR="00431F0A" w:rsidRPr="0038510A" w:rsidRDefault="00000000">
            <w:pPr>
              <w:spacing w:after="0"/>
              <w:rPr>
                <w:rFonts w:ascii="Times New Roman" w:hAnsi="Times New Roman" w:cs="Times New Roman"/>
              </w:rPr>
            </w:pPr>
            <w:r w:rsidRPr="0038510A">
              <w:rPr>
                <w:rFonts w:ascii="Times New Roman" w:hAnsi="Times New Roman" w:cs="Times New Roman"/>
                <w:sz w:val="18"/>
              </w:rPr>
              <w:t>Serum creatinine (</w:t>
            </w:r>
            <w:r w:rsidR="001933A3" w:rsidRPr="0038510A">
              <w:rPr>
                <w:rFonts w:ascii="Times New Roman" w:hAnsi="Times New Roman" w:cs="Times New Roman"/>
                <w:sz w:val="18"/>
              </w:rPr>
              <w:t>m</w:t>
            </w:r>
            <w:r w:rsidRPr="0038510A">
              <w:rPr>
                <w:rFonts w:ascii="Times New Roman" w:hAnsi="Times New Roman" w:cs="Times New Roman"/>
                <w:sz w:val="18"/>
              </w:rPr>
              <w:t>g/d</w:t>
            </w:r>
            <w:r w:rsidR="00F3718D" w:rsidRPr="0038510A">
              <w:rPr>
                <w:rFonts w:ascii="Times New Roman" w:hAnsi="Times New Roman" w:cs="Times New Roman" w:hint="eastAsia"/>
                <w:sz w:val="18"/>
              </w:rPr>
              <w:t>L</w:t>
            </w:r>
            <w:r w:rsidRPr="0038510A">
              <w:rPr>
                <w:rFonts w:ascii="Times New Roman" w:hAnsi="Times New Roman" w:cs="Times New Roman"/>
                <w:sz w:val="18"/>
              </w:rPr>
              <w:t>)</w:t>
            </w:r>
          </w:p>
        </w:tc>
        <w:tc>
          <w:tcPr>
            <w:tcW w:w="1423" w:type="pct"/>
            <w:vAlign w:val="center"/>
          </w:tcPr>
          <w:p w14:paraId="261E0D55"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1.42 [0.90 - 1.42]</w:t>
            </w:r>
          </w:p>
        </w:tc>
        <w:tc>
          <w:tcPr>
            <w:tcW w:w="1423" w:type="pct"/>
            <w:vAlign w:val="center"/>
          </w:tcPr>
          <w:p w14:paraId="69F248BF"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1.42 [0.90 - 1.50]</w:t>
            </w:r>
          </w:p>
        </w:tc>
      </w:tr>
      <w:tr w:rsidR="00431F0A" w:rsidRPr="0038510A" w14:paraId="7F2773EB" w14:textId="77777777" w:rsidTr="00BB1B0F">
        <w:tc>
          <w:tcPr>
            <w:tcW w:w="2154" w:type="pct"/>
            <w:vAlign w:val="center"/>
          </w:tcPr>
          <w:p w14:paraId="6CA38482" w14:textId="3E18356B" w:rsidR="00431F0A" w:rsidRPr="0038510A" w:rsidRDefault="00000000">
            <w:pPr>
              <w:spacing w:after="0"/>
              <w:rPr>
                <w:rFonts w:ascii="Times New Roman" w:hAnsi="Times New Roman" w:cs="Times New Roman"/>
              </w:rPr>
            </w:pPr>
            <w:r w:rsidRPr="0038510A">
              <w:rPr>
                <w:rFonts w:ascii="Times New Roman" w:hAnsi="Times New Roman" w:cs="Times New Roman"/>
                <w:sz w:val="18"/>
              </w:rPr>
              <w:t>Baseline eGFR, (</w:t>
            </w:r>
            <w:r w:rsidR="00F3718D" w:rsidRPr="0038510A">
              <w:rPr>
                <w:rFonts w:ascii="Times New Roman" w:hAnsi="Times New Roman" w:cs="Times New Roman"/>
                <w:sz w:val="18"/>
              </w:rPr>
              <w:t>mL/min/1.73 m²</w:t>
            </w:r>
            <w:r w:rsidRPr="0038510A">
              <w:rPr>
                <w:rFonts w:ascii="Times New Roman" w:hAnsi="Times New Roman" w:cs="Times New Roman"/>
                <w:sz w:val="18"/>
              </w:rPr>
              <w:t>)</w:t>
            </w:r>
          </w:p>
        </w:tc>
        <w:tc>
          <w:tcPr>
            <w:tcW w:w="1423" w:type="pct"/>
            <w:vAlign w:val="center"/>
          </w:tcPr>
          <w:p w14:paraId="581F6756"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74 [66 - 87]</w:t>
            </w:r>
          </w:p>
        </w:tc>
        <w:tc>
          <w:tcPr>
            <w:tcW w:w="1423" w:type="pct"/>
            <w:vAlign w:val="center"/>
          </w:tcPr>
          <w:p w14:paraId="47CC2EAD"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76 [65 - 89]</w:t>
            </w:r>
          </w:p>
        </w:tc>
      </w:tr>
      <w:tr w:rsidR="00431F0A" w:rsidRPr="0038510A" w14:paraId="277FE61B" w14:textId="77777777" w:rsidTr="00BB1B0F">
        <w:tc>
          <w:tcPr>
            <w:tcW w:w="2154" w:type="pct"/>
            <w:vAlign w:val="center"/>
          </w:tcPr>
          <w:p w14:paraId="2796ECBE"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Sex</w:t>
            </w:r>
          </w:p>
        </w:tc>
        <w:tc>
          <w:tcPr>
            <w:tcW w:w="1423" w:type="pct"/>
            <w:vAlign w:val="center"/>
          </w:tcPr>
          <w:p w14:paraId="6404FDED" w14:textId="77777777" w:rsidR="00431F0A" w:rsidRPr="0038510A" w:rsidRDefault="00431F0A">
            <w:pPr>
              <w:spacing w:after="0"/>
              <w:rPr>
                <w:rFonts w:ascii="Times New Roman" w:hAnsi="Times New Roman" w:cs="Times New Roman"/>
              </w:rPr>
            </w:pPr>
          </w:p>
        </w:tc>
        <w:tc>
          <w:tcPr>
            <w:tcW w:w="1423" w:type="pct"/>
            <w:vAlign w:val="center"/>
          </w:tcPr>
          <w:p w14:paraId="2E8E6330" w14:textId="77777777" w:rsidR="00431F0A" w:rsidRPr="0038510A" w:rsidRDefault="00431F0A">
            <w:pPr>
              <w:spacing w:after="0"/>
              <w:rPr>
                <w:rFonts w:ascii="Times New Roman" w:hAnsi="Times New Roman" w:cs="Times New Roman"/>
              </w:rPr>
            </w:pPr>
          </w:p>
        </w:tc>
      </w:tr>
      <w:tr w:rsidR="00431F0A" w:rsidRPr="0038510A" w14:paraId="38E748DE" w14:textId="77777777" w:rsidTr="00BB1B0F">
        <w:tc>
          <w:tcPr>
            <w:tcW w:w="2154" w:type="pct"/>
            <w:vAlign w:val="center"/>
          </w:tcPr>
          <w:p w14:paraId="70AB6017"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Male</w:t>
            </w:r>
          </w:p>
        </w:tc>
        <w:tc>
          <w:tcPr>
            <w:tcW w:w="1423" w:type="pct"/>
            <w:vAlign w:val="center"/>
          </w:tcPr>
          <w:p w14:paraId="79923ABA"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362 (54.7%)</w:t>
            </w:r>
          </w:p>
        </w:tc>
        <w:tc>
          <w:tcPr>
            <w:tcW w:w="1423" w:type="pct"/>
            <w:vAlign w:val="center"/>
          </w:tcPr>
          <w:p w14:paraId="79E3F2D2"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512 (62.6%)</w:t>
            </w:r>
          </w:p>
        </w:tc>
      </w:tr>
      <w:tr w:rsidR="00431F0A" w:rsidRPr="0038510A" w14:paraId="350901A6" w14:textId="77777777" w:rsidTr="00BB1B0F">
        <w:tc>
          <w:tcPr>
            <w:tcW w:w="2154" w:type="pct"/>
            <w:vAlign w:val="center"/>
          </w:tcPr>
          <w:p w14:paraId="1BE339C1"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Female</w:t>
            </w:r>
          </w:p>
        </w:tc>
        <w:tc>
          <w:tcPr>
            <w:tcW w:w="1423" w:type="pct"/>
            <w:vAlign w:val="center"/>
          </w:tcPr>
          <w:p w14:paraId="772B5110"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300 (45.3%)</w:t>
            </w:r>
          </w:p>
        </w:tc>
        <w:tc>
          <w:tcPr>
            <w:tcW w:w="1423" w:type="pct"/>
            <w:vAlign w:val="center"/>
          </w:tcPr>
          <w:p w14:paraId="53D1DC9B"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306 (37.4%)</w:t>
            </w:r>
          </w:p>
        </w:tc>
      </w:tr>
      <w:tr w:rsidR="00431F0A" w:rsidRPr="0038510A" w14:paraId="380D8B1A" w14:textId="77777777" w:rsidTr="00BB1B0F">
        <w:tc>
          <w:tcPr>
            <w:tcW w:w="2154" w:type="pct"/>
            <w:vAlign w:val="center"/>
          </w:tcPr>
          <w:p w14:paraId="359100E4"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Ethnicity</w:t>
            </w:r>
          </w:p>
        </w:tc>
        <w:tc>
          <w:tcPr>
            <w:tcW w:w="1423" w:type="pct"/>
            <w:vAlign w:val="center"/>
          </w:tcPr>
          <w:p w14:paraId="16DBFE87" w14:textId="77777777" w:rsidR="00431F0A" w:rsidRPr="0038510A" w:rsidRDefault="00431F0A">
            <w:pPr>
              <w:spacing w:after="0"/>
              <w:rPr>
                <w:rFonts w:ascii="Times New Roman" w:hAnsi="Times New Roman" w:cs="Times New Roman"/>
              </w:rPr>
            </w:pPr>
          </w:p>
        </w:tc>
        <w:tc>
          <w:tcPr>
            <w:tcW w:w="1423" w:type="pct"/>
            <w:vAlign w:val="center"/>
          </w:tcPr>
          <w:p w14:paraId="10C03067" w14:textId="77777777" w:rsidR="00431F0A" w:rsidRPr="0038510A" w:rsidRDefault="00431F0A">
            <w:pPr>
              <w:spacing w:after="0"/>
              <w:rPr>
                <w:rFonts w:ascii="Times New Roman" w:hAnsi="Times New Roman" w:cs="Times New Roman"/>
              </w:rPr>
            </w:pPr>
          </w:p>
        </w:tc>
      </w:tr>
      <w:tr w:rsidR="00431F0A" w:rsidRPr="0038510A" w14:paraId="6F4EC026" w14:textId="77777777" w:rsidTr="00BB1B0F">
        <w:tc>
          <w:tcPr>
            <w:tcW w:w="2154" w:type="pct"/>
            <w:vAlign w:val="center"/>
          </w:tcPr>
          <w:p w14:paraId="7A9E3A4F"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White</w:t>
            </w:r>
          </w:p>
        </w:tc>
        <w:tc>
          <w:tcPr>
            <w:tcW w:w="1423" w:type="pct"/>
            <w:vAlign w:val="center"/>
          </w:tcPr>
          <w:p w14:paraId="232FEF0C"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442 (66.8%)</w:t>
            </w:r>
          </w:p>
        </w:tc>
        <w:tc>
          <w:tcPr>
            <w:tcW w:w="1423" w:type="pct"/>
            <w:vAlign w:val="center"/>
          </w:tcPr>
          <w:p w14:paraId="00F26D10"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508 (62.1%)</w:t>
            </w:r>
          </w:p>
        </w:tc>
      </w:tr>
      <w:tr w:rsidR="00431F0A" w:rsidRPr="0038510A" w14:paraId="166D636F" w14:textId="77777777" w:rsidTr="00BB1B0F">
        <w:tc>
          <w:tcPr>
            <w:tcW w:w="2154" w:type="pct"/>
            <w:vAlign w:val="center"/>
          </w:tcPr>
          <w:p w14:paraId="3B2E5AA2"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Black</w:t>
            </w:r>
          </w:p>
        </w:tc>
        <w:tc>
          <w:tcPr>
            <w:tcW w:w="1423" w:type="pct"/>
            <w:vAlign w:val="center"/>
          </w:tcPr>
          <w:p w14:paraId="7C57BC5C" w14:textId="64120971" w:rsidR="00431F0A" w:rsidRPr="0038510A" w:rsidRDefault="001D6F27">
            <w:pPr>
              <w:spacing w:after="0"/>
              <w:rPr>
                <w:rFonts w:ascii="Times New Roman" w:hAnsi="Times New Roman" w:cs="Times New Roman"/>
              </w:rPr>
            </w:pPr>
            <w:r w:rsidRPr="0038510A">
              <w:rPr>
                <w:rFonts w:ascii="Times New Roman" w:hAnsi="Times New Roman" w:cs="Times New Roman"/>
                <w:sz w:val="18"/>
              </w:rPr>
              <w:t>52 (7.9%)</w:t>
            </w:r>
          </w:p>
        </w:tc>
        <w:tc>
          <w:tcPr>
            <w:tcW w:w="1423" w:type="pct"/>
            <w:vAlign w:val="center"/>
          </w:tcPr>
          <w:p w14:paraId="4CE20883" w14:textId="33960EB3" w:rsidR="00431F0A" w:rsidRPr="0038510A" w:rsidRDefault="001D6F27">
            <w:pPr>
              <w:spacing w:after="0"/>
              <w:rPr>
                <w:rFonts w:ascii="Times New Roman" w:hAnsi="Times New Roman" w:cs="Times New Roman"/>
              </w:rPr>
            </w:pPr>
            <w:r w:rsidRPr="0038510A">
              <w:rPr>
                <w:rFonts w:ascii="Times New Roman" w:hAnsi="Times New Roman" w:cs="Times New Roman"/>
                <w:sz w:val="18"/>
              </w:rPr>
              <w:t>67 (8.2%)</w:t>
            </w:r>
          </w:p>
        </w:tc>
      </w:tr>
      <w:tr w:rsidR="00431F0A" w:rsidRPr="0038510A" w14:paraId="67669D5F" w14:textId="77777777" w:rsidTr="00BB1B0F">
        <w:tc>
          <w:tcPr>
            <w:tcW w:w="2154" w:type="pct"/>
            <w:vAlign w:val="center"/>
          </w:tcPr>
          <w:p w14:paraId="7D8C44A1"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Unknown/others</w:t>
            </w:r>
          </w:p>
        </w:tc>
        <w:tc>
          <w:tcPr>
            <w:tcW w:w="1423" w:type="pct"/>
            <w:vAlign w:val="center"/>
          </w:tcPr>
          <w:p w14:paraId="0931D43F" w14:textId="7C77A4DD" w:rsidR="00431F0A" w:rsidRPr="0038510A" w:rsidRDefault="001D6F27">
            <w:pPr>
              <w:spacing w:after="0"/>
              <w:rPr>
                <w:rFonts w:ascii="Times New Roman" w:hAnsi="Times New Roman" w:cs="Times New Roman"/>
              </w:rPr>
            </w:pPr>
            <w:r w:rsidRPr="0038510A">
              <w:rPr>
                <w:rFonts w:ascii="Times New Roman" w:hAnsi="Times New Roman" w:cs="Times New Roman"/>
                <w:sz w:val="18"/>
              </w:rPr>
              <w:t>168 (25.4%)</w:t>
            </w:r>
          </w:p>
        </w:tc>
        <w:tc>
          <w:tcPr>
            <w:tcW w:w="1423" w:type="pct"/>
            <w:vAlign w:val="center"/>
          </w:tcPr>
          <w:p w14:paraId="57A81CD3" w14:textId="0983AB43" w:rsidR="00431F0A" w:rsidRPr="0038510A" w:rsidRDefault="001D6F27">
            <w:pPr>
              <w:spacing w:after="0"/>
              <w:rPr>
                <w:rFonts w:ascii="Times New Roman" w:hAnsi="Times New Roman" w:cs="Times New Roman"/>
              </w:rPr>
            </w:pPr>
            <w:r w:rsidRPr="0038510A">
              <w:rPr>
                <w:rFonts w:ascii="Times New Roman" w:hAnsi="Times New Roman" w:cs="Times New Roman"/>
                <w:sz w:val="18"/>
              </w:rPr>
              <w:t>243 (29.7%)</w:t>
            </w:r>
          </w:p>
        </w:tc>
      </w:tr>
      <w:tr w:rsidR="00431F0A" w:rsidRPr="0038510A" w14:paraId="005F5F84" w14:textId="77777777" w:rsidTr="00BB1B0F">
        <w:tc>
          <w:tcPr>
            <w:tcW w:w="2154" w:type="pct"/>
            <w:vAlign w:val="center"/>
          </w:tcPr>
          <w:p w14:paraId="66B033BB"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Hypertension</w:t>
            </w:r>
          </w:p>
        </w:tc>
        <w:tc>
          <w:tcPr>
            <w:tcW w:w="1423" w:type="pct"/>
            <w:vAlign w:val="center"/>
          </w:tcPr>
          <w:p w14:paraId="10BD6E32"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365 (55.1%)</w:t>
            </w:r>
          </w:p>
        </w:tc>
        <w:tc>
          <w:tcPr>
            <w:tcW w:w="1423" w:type="pct"/>
            <w:vAlign w:val="center"/>
          </w:tcPr>
          <w:p w14:paraId="4E391ECC"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427 (52.2%)</w:t>
            </w:r>
          </w:p>
        </w:tc>
      </w:tr>
      <w:tr w:rsidR="00431F0A" w:rsidRPr="0038510A" w14:paraId="79DF280A" w14:textId="77777777" w:rsidTr="00BB1B0F">
        <w:tc>
          <w:tcPr>
            <w:tcW w:w="2154" w:type="pct"/>
            <w:vAlign w:val="center"/>
          </w:tcPr>
          <w:p w14:paraId="65DFF18A"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Diabetes</w:t>
            </w:r>
          </w:p>
        </w:tc>
        <w:tc>
          <w:tcPr>
            <w:tcW w:w="1423" w:type="pct"/>
            <w:vAlign w:val="center"/>
          </w:tcPr>
          <w:p w14:paraId="5B4229E0"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236 (35.6%)</w:t>
            </w:r>
          </w:p>
        </w:tc>
        <w:tc>
          <w:tcPr>
            <w:tcW w:w="1423" w:type="pct"/>
            <w:vAlign w:val="center"/>
          </w:tcPr>
          <w:p w14:paraId="144D7070"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284 (34.7%)</w:t>
            </w:r>
          </w:p>
        </w:tc>
      </w:tr>
      <w:tr w:rsidR="00431F0A" w:rsidRPr="0038510A" w14:paraId="7644730B" w14:textId="77777777" w:rsidTr="00BB1B0F">
        <w:tc>
          <w:tcPr>
            <w:tcW w:w="2154" w:type="pct"/>
            <w:vAlign w:val="center"/>
          </w:tcPr>
          <w:p w14:paraId="0110000C"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Chronic liver disease</w:t>
            </w:r>
          </w:p>
        </w:tc>
        <w:tc>
          <w:tcPr>
            <w:tcW w:w="1423" w:type="pct"/>
            <w:vAlign w:val="center"/>
          </w:tcPr>
          <w:p w14:paraId="5DDE7BF0"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147 (22.2%)</w:t>
            </w:r>
          </w:p>
        </w:tc>
        <w:tc>
          <w:tcPr>
            <w:tcW w:w="1423" w:type="pct"/>
            <w:vAlign w:val="center"/>
          </w:tcPr>
          <w:p w14:paraId="3B458D24"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287 (35.1%)</w:t>
            </w:r>
          </w:p>
        </w:tc>
      </w:tr>
      <w:tr w:rsidR="00431F0A" w:rsidRPr="0038510A" w14:paraId="74C97D75" w14:textId="77777777" w:rsidTr="00BB1B0F">
        <w:tc>
          <w:tcPr>
            <w:tcW w:w="2154" w:type="pct"/>
            <w:vAlign w:val="center"/>
          </w:tcPr>
          <w:p w14:paraId="3AFE6C73"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Chronic kidney disease</w:t>
            </w:r>
          </w:p>
        </w:tc>
        <w:tc>
          <w:tcPr>
            <w:tcW w:w="1423" w:type="pct"/>
            <w:vAlign w:val="center"/>
          </w:tcPr>
          <w:p w14:paraId="4D935091"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136 (20.5%)</w:t>
            </w:r>
          </w:p>
        </w:tc>
        <w:tc>
          <w:tcPr>
            <w:tcW w:w="1423" w:type="pct"/>
            <w:vAlign w:val="center"/>
          </w:tcPr>
          <w:p w14:paraId="2786ADE2"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169 (20.7%)</w:t>
            </w:r>
          </w:p>
        </w:tc>
      </w:tr>
      <w:tr w:rsidR="00431F0A" w:rsidRPr="0038510A" w14:paraId="6209922A" w14:textId="77777777" w:rsidTr="00BB1B0F">
        <w:tc>
          <w:tcPr>
            <w:tcW w:w="2154" w:type="pct"/>
            <w:vAlign w:val="center"/>
          </w:tcPr>
          <w:p w14:paraId="70DEE0D8"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Stroke</w:t>
            </w:r>
          </w:p>
        </w:tc>
        <w:tc>
          <w:tcPr>
            <w:tcW w:w="1423" w:type="pct"/>
            <w:vAlign w:val="center"/>
          </w:tcPr>
          <w:p w14:paraId="3164BBAD"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55 (8.3%)</w:t>
            </w:r>
          </w:p>
        </w:tc>
        <w:tc>
          <w:tcPr>
            <w:tcW w:w="1423" w:type="pct"/>
            <w:vAlign w:val="center"/>
          </w:tcPr>
          <w:p w14:paraId="0080A369"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54 (6.6%)</w:t>
            </w:r>
          </w:p>
        </w:tc>
      </w:tr>
      <w:tr w:rsidR="00431F0A" w:rsidRPr="0038510A" w14:paraId="6E2EED0A" w14:textId="77777777" w:rsidTr="00BB1B0F">
        <w:tc>
          <w:tcPr>
            <w:tcW w:w="2154" w:type="pct"/>
            <w:vAlign w:val="center"/>
          </w:tcPr>
          <w:p w14:paraId="243936BE"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Congestive heart failure</w:t>
            </w:r>
          </w:p>
        </w:tc>
        <w:tc>
          <w:tcPr>
            <w:tcW w:w="1423" w:type="pct"/>
            <w:vAlign w:val="center"/>
          </w:tcPr>
          <w:p w14:paraId="41F5E207"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132 (19.9%)</w:t>
            </w:r>
          </w:p>
        </w:tc>
        <w:tc>
          <w:tcPr>
            <w:tcW w:w="1423" w:type="pct"/>
            <w:vAlign w:val="center"/>
          </w:tcPr>
          <w:p w14:paraId="10ECF991"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121 (14.8%)</w:t>
            </w:r>
          </w:p>
        </w:tc>
      </w:tr>
      <w:tr w:rsidR="00431F0A" w:rsidRPr="0038510A" w14:paraId="59DC5306" w14:textId="77777777" w:rsidTr="00BB1B0F">
        <w:tc>
          <w:tcPr>
            <w:tcW w:w="2154" w:type="pct"/>
            <w:vAlign w:val="center"/>
          </w:tcPr>
          <w:p w14:paraId="19488FC6"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Peripheral vascular disease</w:t>
            </w:r>
          </w:p>
        </w:tc>
        <w:tc>
          <w:tcPr>
            <w:tcW w:w="1423" w:type="pct"/>
            <w:vAlign w:val="center"/>
          </w:tcPr>
          <w:p w14:paraId="0FC04B37"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25 (3.8%)</w:t>
            </w:r>
          </w:p>
        </w:tc>
        <w:tc>
          <w:tcPr>
            <w:tcW w:w="1423" w:type="pct"/>
            <w:vAlign w:val="center"/>
          </w:tcPr>
          <w:p w14:paraId="5F123DDE"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20 (2.4%)</w:t>
            </w:r>
          </w:p>
        </w:tc>
      </w:tr>
      <w:tr w:rsidR="00431F0A" w:rsidRPr="0038510A" w14:paraId="00D26573" w14:textId="77777777" w:rsidTr="00BB1B0F">
        <w:tc>
          <w:tcPr>
            <w:tcW w:w="2154" w:type="pct"/>
            <w:vAlign w:val="center"/>
          </w:tcPr>
          <w:p w14:paraId="746A042A"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Chronic pulmonary disease</w:t>
            </w:r>
          </w:p>
        </w:tc>
        <w:tc>
          <w:tcPr>
            <w:tcW w:w="1423" w:type="pct"/>
            <w:vAlign w:val="center"/>
          </w:tcPr>
          <w:p w14:paraId="222EAA2F"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66 (10.0%)</w:t>
            </w:r>
          </w:p>
        </w:tc>
        <w:tc>
          <w:tcPr>
            <w:tcW w:w="1423" w:type="pct"/>
            <w:vAlign w:val="center"/>
          </w:tcPr>
          <w:p w14:paraId="73438857"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75 (9.2%)</w:t>
            </w:r>
          </w:p>
        </w:tc>
      </w:tr>
      <w:tr w:rsidR="00431F0A" w:rsidRPr="0038510A" w14:paraId="43F48E67" w14:textId="77777777" w:rsidTr="00BB1B0F">
        <w:tc>
          <w:tcPr>
            <w:tcW w:w="2154" w:type="pct"/>
            <w:vAlign w:val="center"/>
          </w:tcPr>
          <w:p w14:paraId="228A995D"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Use of high-risk nephrotoxic drugs</w:t>
            </w:r>
          </w:p>
        </w:tc>
        <w:tc>
          <w:tcPr>
            <w:tcW w:w="1423" w:type="pct"/>
            <w:vAlign w:val="center"/>
          </w:tcPr>
          <w:p w14:paraId="3A2A3B2F"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202 (30.5%)</w:t>
            </w:r>
          </w:p>
        </w:tc>
        <w:tc>
          <w:tcPr>
            <w:tcW w:w="1423" w:type="pct"/>
            <w:vAlign w:val="center"/>
          </w:tcPr>
          <w:p w14:paraId="012D5A79"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341 (41.7%)</w:t>
            </w:r>
          </w:p>
        </w:tc>
      </w:tr>
      <w:tr w:rsidR="00431F0A" w:rsidRPr="0038510A" w14:paraId="5B58100E" w14:textId="77777777" w:rsidTr="00BB1B0F">
        <w:tc>
          <w:tcPr>
            <w:tcW w:w="2154" w:type="pct"/>
            <w:vAlign w:val="center"/>
          </w:tcPr>
          <w:p w14:paraId="1807D2F9"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Malignant tumor</w:t>
            </w:r>
          </w:p>
        </w:tc>
        <w:tc>
          <w:tcPr>
            <w:tcW w:w="1423" w:type="pct"/>
            <w:vAlign w:val="center"/>
          </w:tcPr>
          <w:p w14:paraId="7F355951"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213 (32.2%)</w:t>
            </w:r>
          </w:p>
        </w:tc>
        <w:tc>
          <w:tcPr>
            <w:tcW w:w="1423" w:type="pct"/>
            <w:vAlign w:val="center"/>
          </w:tcPr>
          <w:p w14:paraId="3CB087D7"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299 (36.6%)</w:t>
            </w:r>
          </w:p>
        </w:tc>
      </w:tr>
      <w:tr w:rsidR="00431F0A" w:rsidRPr="0038510A" w14:paraId="7A189ACC" w14:textId="77777777" w:rsidTr="00BB1B0F">
        <w:tc>
          <w:tcPr>
            <w:tcW w:w="2154" w:type="pct"/>
            <w:vAlign w:val="center"/>
          </w:tcPr>
          <w:p w14:paraId="5C6CD7D4"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Overall AKI</w:t>
            </w:r>
          </w:p>
        </w:tc>
        <w:tc>
          <w:tcPr>
            <w:tcW w:w="1423" w:type="pct"/>
            <w:vAlign w:val="center"/>
          </w:tcPr>
          <w:p w14:paraId="56A0CBB0"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235 (35.5%)</w:t>
            </w:r>
          </w:p>
        </w:tc>
        <w:tc>
          <w:tcPr>
            <w:tcW w:w="1423" w:type="pct"/>
            <w:vAlign w:val="center"/>
          </w:tcPr>
          <w:p w14:paraId="71B2F973" w14:textId="682D0243" w:rsidR="00431F0A" w:rsidRPr="0038510A" w:rsidRDefault="00B45841">
            <w:pPr>
              <w:spacing w:after="0"/>
              <w:rPr>
                <w:rFonts w:ascii="Times New Roman" w:hAnsi="Times New Roman" w:cs="Times New Roman"/>
              </w:rPr>
            </w:pPr>
            <w:r w:rsidRPr="0038510A">
              <w:rPr>
                <w:rFonts w:ascii="Times New Roman" w:hAnsi="Times New Roman" w:cs="Times New Roman" w:hint="eastAsia"/>
                <w:sz w:val="18"/>
              </w:rPr>
              <w:t>446</w:t>
            </w:r>
            <w:r w:rsidRPr="0038510A">
              <w:rPr>
                <w:rFonts w:ascii="Times New Roman" w:hAnsi="Times New Roman" w:cs="Times New Roman"/>
                <w:sz w:val="18"/>
              </w:rPr>
              <w:t xml:space="preserve"> (</w:t>
            </w:r>
            <w:r w:rsidRPr="0038510A">
              <w:rPr>
                <w:rFonts w:ascii="Times New Roman" w:hAnsi="Times New Roman" w:cs="Times New Roman" w:hint="eastAsia"/>
                <w:sz w:val="18"/>
              </w:rPr>
              <w:t>54.5</w:t>
            </w:r>
            <w:r w:rsidRPr="0038510A">
              <w:rPr>
                <w:rFonts w:ascii="Times New Roman" w:hAnsi="Times New Roman" w:cs="Times New Roman"/>
                <w:sz w:val="18"/>
              </w:rPr>
              <w:t>%)</w:t>
            </w:r>
          </w:p>
        </w:tc>
      </w:tr>
    </w:tbl>
    <w:p w14:paraId="1CF78537" w14:textId="77777777" w:rsidR="00431F0A" w:rsidRPr="0038510A" w:rsidRDefault="00000000">
      <w:pPr>
        <w:widowControl/>
        <w:rPr>
          <w:rFonts w:ascii="Times New Roman" w:hAnsi="Times New Roman" w:cs="Times New Roman"/>
          <w:szCs w:val="22"/>
        </w:rPr>
      </w:pPr>
      <w:r w:rsidRPr="0038510A">
        <w:rPr>
          <w:rFonts w:ascii="Times New Roman" w:hAnsi="Times New Roman" w:cs="Times New Roman"/>
          <w:szCs w:val="22"/>
        </w:rPr>
        <w:br w:type="page"/>
      </w:r>
    </w:p>
    <w:p w14:paraId="5EBE4141" w14:textId="02FFDB1E" w:rsidR="00431F0A" w:rsidRPr="0038510A" w:rsidRDefault="00000000" w:rsidP="00BB1B0F">
      <w:pPr>
        <w:jc w:val="center"/>
        <w:rPr>
          <w:rFonts w:ascii="Times New Roman" w:hAnsi="Times New Roman" w:cs="Times New Roman"/>
          <w:szCs w:val="22"/>
        </w:rPr>
      </w:pPr>
      <w:r w:rsidRPr="0038510A">
        <w:rPr>
          <w:rFonts w:ascii="Times New Roman" w:hAnsi="Times New Roman" w:cs="Times New Roman"/>
        </w:rPr>
        <w:lastRenderedPageBreak/>
        <w:t>Table S</w:t>
      </w:r>
      <w:r w:rsidR="00C97A43" w:rsidRPr="0038510A">
        <w:rPr>
          <w:rFonts w:ascii="Times New Roman" w:hAnsi="Times New Roman" w:cs="Times New Roman" w:hint="eastAsia"/>
        </w:rPr>
        <w:t>7</w:t>
      </w:r>
      <w:r w:rsidRPr="0038510A">
        <w:rPr>
          <w:rFonts w:ascii="Times New Roman" w:hAnsi="Times New Roman" w:cs="Times New Roman"/>
        </w:rPr>
        <w:t>.</w:t>
      </w:r>
      <w:r w:rsidRPr="0038510A">
        <w:rPr>
          <w:rFonts w:ascii="Times New Roman" w:hAnsi="Times New Roman" w:cs="Times New Roman"/>
          <w:szCs w:val="22"/>
        </w:rPr>
        <w:t xml:space="preserve"> Characteristics of patients undergoing gastrointestinal</w:t>
      </w:r>
      <w:r w:rsidR="00BE1D2A" w:rsidRPr="0038510A">
        <w:rPr>
          <w:rFonts w:ascii="Times New Roman" w:hAnsi="Times New Roman" w:cs="Times New Roman" w:hint="eastAsia"/>
          <w:szCs w:val="22"/>
        </w:rPr>
        <w:t xml:space="preserve"> </w:t>
      </w:r>
      <w:r w:rsidR="00BE1D2A" w:rsidRPr="0038510A">
        <w:rPr>
          <w:rFonts w:ascii="Times New Roman" w:hAnsi="Times New Roman" w:cs="Times New Roman"/>
          <w:szCs w:val="22"/>
        </w:rPr>
        <w:t>surgery</w:t>
      </w:r>
    </w:p>
    <w:tbl>
      <w:tblPr>
        <w:tblW w:w="5000" w:type="pct"/>
        <w:tblBorders>
          <w:top w:val="single" w:sz="4" w:space="0" w:color="auto"/>
          <w:left w:val="single" w:sz="4" w:space="0" w:color="D9D9D9"/>
          <w:bottom w:val="single" w:sz="4" w:space="0" w:color="auto"/>
          <w:right w:val="single" w:sz="4" w:space="0" w:color="D9D9D9"/>
          <w:insideH w:val="single" w:sz="4" w:space="0" w:color="D9D9D9"/>
          <w:insideV w:val="single" w:sz="4" w:space="0" w:color="D9D9D9"/>
        </w:tblBorders>
        <w:tblLook w:val="04A0" w:firstRow="1" w:lastRow="0" w:firstColumn="1" w:lastColumn="0" w:noHBand="0" w:noVBand="1"/>
      </w:tblPr>
      <w:tblGrid>
        <w:gridCol w:w="4148"/>
        <w:gridCol w:w="2740"/>
        <w:gridCol w:w="2740"/>
      </w:tblGrid>
      <w:tr w:rsidR="00431F0A" w:rsidRPr="0038510A" w14:paraId="1D782D51" w14:textId="77777777" w:rsidTr="00BB1B0F">
        <w:tc>
          <w:tcPr>
            <w:tcW w:w="2154" w:type="pct"/>
            <w:tcBorders>
              <w:top w:val="single" w:sz="4" w:space="0" w:color="auto"/>
              <w:bottom w:val="single" w:sz="4" w:space="0" w:color="auto"/>
            </w:tcBorders>
            <w:vAlign w:val="center"/>
          </w:tcPr>
          <w:p w14:paraId="43DA563F" w14:textId="77777777" w:rsidR="00431F0A" w:rsidRPr="0038510A" w:rsidRDefault="00000000">
            <w:pPr>
              <w:spacing w:after="0"/>
              <w:rPr>
                <w:rFonts w:ascii="Times New Roman" w:hAnsi="Times New Roman" w:cs="Times New Roman"/>
              </w:rPr>
            </w:pPr>
            <w:r w:rsidRPr="0038510A">
              <w:rPr>
                <w:rFonts w:ascii="Times New Roman" w:hAnsi="Times New Roman" w:cs="Times New Roman"/>
                <w:b/>
                <w:sz w:val="18"/>
              </w:rPr>
              <w:t>Characteristics</w:t>
            </w:r>
          </w:p>
        </w:tc>
        <w:tc>
          <w:tcPr>
            <w:tcW w:w="1423" w:type="pct"/>
            <w:tcBorders>
              <w:top w:val="single" w:sz="4" w:space="0" w:color="auto"/>
              <w:bottom w:val="single" w:sz="4" w:space="0" w:color="auto"/>
            </w:tcBorders>
            <w:vAlign w:val="center"/>
          </w:tcPr>
          <w:p w14:paraId="2A2B7D7D" w14:textId="77777777" w:rsidR="00431F0A" w:rsidRPr="0038510A" w:rsidRDefault="00000000">
            <w:pPr>
              <w:spacing w:after="0"/>
              <w:rPr>
                <w:rFonts w:ascii="Times New Roman" w:hAnsi="Times New Roman" w:cs="Times New Roman"/>
              </w:rPr>
            </w:pPr>
            <w:r w:rsidRPr="0038510A">
              <w:rPr>
                <w:rFonts w:ascii="Times New Roman" w:hAnsi="Times New Roman" w:cs="Times New Roman"/>
                <w:b/>
                <w:sz w:val="18"/>
              </w:rPr>
              <w:t>Exposed group (n=2402)</w:t>
            </w:r>
          </w:p>
        </w:tc>
        <w:tc>
          <w:tcPr>
            <w:tcW w:w="1423" w:type="pct"/>
            <w:tcBorders>
              <w:top w:val="single" w:sz="4" w:space="0" w:color="auto"/>
              <w:bottom w:val="single" w:sz="4" w:space="0" w:color="auto"/>
            </w:tcBorders>
            <w:vAlign w:val="center"/>
          </w:tcPr>
          <w:p w14:paraId="6179ECA4" w14:textId="77777777" w:rsidR="00431F0A" w:rsidRPr="0038510A" w:rsidRDefault="00000000">
            <w:pPr>
              <w:spacing w:after="0"/>
              <w:rPr>
                <w:rFonts w:ascii="Times New Roman" w:hAnsi="Times New Roman" w:cs="Times New Roman"/>
              </w:rPr>
            </w:pPr>
            <w:r w:rsidRPr="0038510A">
              <w:rPr>
                <w:rFonts w:ascii="Times New Roman" w:hAnsi="Times New Roman" w:cs="Times New Roman"/>
                <w:b/>
                <w:sz w:val="18"/>
              </w:rPr>
              <w:t>Nonexposed (n=3467)</w:t>
            </w:r>
          </w:p>
        </w:tc>
      </w:tr>
      <w:tr w:rsidR="00431F0A" w:rsidRPr="0038510A" w14:paraId="4BA3EB3E" w14:textId="77777777" w:rsidTr="00BB1B0F">
        <w:tc>
          <w:tcPr>
            <w:tcW w:w="2154" w:type="pct"/>
            <w:tcBorders>
              <w:top w:val="single" w:sz="4" w:space="0" w:color="auto"/>
            </w:tcBorders>
            <w:vAlign w:val="center"/>
          </w:tcPr>
          <w:p w14:paraId="266F38D2"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Age (years)</w:t>
            </w:r>
          </w:p>
        </w:tc>
        <w:tc>
          <w:tcPr>
            <w:tcW w:w="1423" w:type="pct"/>
            <w:tcBorders>
              <w:top w:val="single" w:sz="4" w:space="0" w:color="auto"/>
            </w:tcBorders>
            <w:vAlign w:val="center"/>
          </w:tcPr>
          <w:p w14:paraId="13E39334"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66 [54 - 76]</w:t>
            </w:r>
          </w:p>
        </w:tc>
        <w:tc>
          <w:tcPr>
            <w:tcW w:w="1423" w:type="pct"/>
            <w:tcBorders>
              <w:top w:val="single" w:sz="4" w:space="0" w:color="auto"/>
            </w:tcBorders>
            <w:vAlign w:val="center"/>
          </w:tcPr>
          <w:p w14:paraId="1C92ED3C"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66 [54 - 76]</w:t>
            </w:r>
          </w:p>
        </w:tc>
      </w:tr>
      <w:tr w:rsidR="00431F0A" w:rsidRPr="0038510A" w14:paraId="27A0C635" w14:textId="77777777" w:rsidTr="00BB1B0F">
        <w:tc>
          <w:tcPr>
            <w:tcW w:w="2154" w:type="pct"/>
            <w:vAlign w:val="center"/>
          </w:tcPr>
          <w:p w14:paraId="6A847832"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BMI (kg/m</w:t>
            </w:r>
            <w:r w:rsidRPr="0038510A">
              <w:rPr>
                <w:rFonts w:ascii="Times New Roman" w:hAnsi="Times New Roman" w:cs="Times New Roman"/>
                <w:sz w:val="18"/>
                <w:vertAlign w:val="superscript"/>
              </w:rPr>
              <w:t>2</w:t>
            </w:r>
            <w:r w:rsidRPr="0038510A">
              <w:rPr>
                <w:rFonts w:ascii="Times New Roman" w:hAnsi="Times New Roman" w:cs="Times New Roman"/>
                <w:sz w:val="18"/>
              </w:rPr>
              <w:t>)</w:t>
            </w:r>
          </w:p>
        </w:tc>
        <w:tc>
          <w:tcPr>
            <w:tcW w:w="1423" w:type="pct"/>
            <w:vAlign w:val="center"/>
          </w:tcPr>
          <w:p w14:paraId="77040BB9"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35 [28 - 42]</w:t>
            </w:r>
          </w:p>
        </w:tc>
        <w:tc>
          <w:tcPr>
            <w:tcW w:w="1423" w:type="pct"/>
            <w:vAlign w:val="center"/>
          </w:tcPr>
          <w:p w14:paraId="7142B82F"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35 [29 - 42]</w:t>
            </w:r>
          </w:p>
        </w:tc>
      </w:tr>
      <w:tr w:rsidR="00431F0A" w:rsidRPr="0038510A" w14:paraId="620551B1" w14:textId="77777777" w:rsidTr="00BB1B0F">
        <w:tc>
          <w:tcPr>
            <w:tcW w:w="2154" w:type="pct"/>
            <w:vAlign w:val="center"/>
          </w:tcPr>
          <w:p w14:paraId="5DE09EB7"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SOFA</w:t>
            </w:r>
          </w:p>
        </w:tc>
        <w:tc>
          <w:tcPr>
            <w:tcW w:w="1423" w:type="pct"/>
            <w:vAlign w:val="center"/>
          </w:tcPr>
          <w:p w14:paraId="0D35CCEB"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 [1 - 4]</w:t>
            </w:r>
          </w:p>
        </w:tc>
        <w:tc>
          <w:tcPr>
            <w:tcW w:w="1423" w:type="pct"/>
            <w:vAlign w:val="center"/>
          </w:tcPr>
          <w:p w14:paraId="6402FF34"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4 [1 - 6]</w:t>
            </w:r>
          </w:p>
        </w:tc>
      </w:tr>
      <w:tr w:rsidR="00431F0A" w:rsidRPr="0038510A" w14:paraId="14F00AF2" w14:textId="77777777" w:rsidTr="00BB1B0F">
        <w:tc>
          <w:tcPr>
            <w:tcW w:w="2154" w:type="pct"/>
            <w:vAlign w:val="center"/>
          </w:tcPr>
          <w:p w14:paraId="011BF169"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Hematocrit</w:t>
            </w:r>
          </w:p>
        </w:tc>
        <w:tc>
          <w:tcPr>
            <w:tcW w:w="1423" w:type="pct"/>
            <w:vAlign w:val="center"/>
          </w:tcPr>
          <w:p w14:paraId="2808F128"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31 [28 - 34]</w:t>
            </w:r>
          </w:p>
        </w:tc>
        <w:tc>
          <w:tcPr>
            <w:tcW w:w="1423" w:type="pct"/>
            <w:vAlign w:val="center"/>
          </w:tcPr>
          <w:p w14:paraId="7A186538"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30 [26 - 33]</w:t>
            </w:r>
          </w:p>
        </w:tc>
      </w:tr>
      <w:tr w:rsidR="00431F0A" w:rsidRPr="0038510A" w14:paraId="00405763" w14:textId="77777777" w:rsidTr="00BB1B0F">
        <w:tc>
          <w:tcPr>
            <w:tcW w:w="2154" w:type="pct"/>
            <w:vAlign w:val="center"/>
          </w:tcPr>
          <w:p w14:paraId="57E0AFDE" w14:textId="695A7423" w:rsidR="00431F0A" w:rsidRPr="0038510A" w:rsidRDefault="00000000">
            <w:pPr>
              <w:spacing w:after="0"/>
              <w:rPr>
                <w:rFonts w:ascii="Times New Roman" w:hAnsi="Times New Roman" w:cs="Times New Roman"/>
              </w:rPr>
            </w:pPr>
            <w:r w:rsidRPr="0038510A">
              <w:rPr>
                <w:rFonts w:ascii="Times New Roman" w:hAnsi="Times New Roman" w:cs="Times New Roman"/>
                <w:sz w:val="18"/>
              </w:rPr>
              <w:t>Serum creatinine (</w:t>
            </w:r>
            <w:r w:rsidR="001933A3" w:rsidRPr="0038510A">
              <w:rPr>
                <w:rFonts w:ascii="Times New Roman" w:hAnsi="Times New Roman" w:cs="Times New Roman"/>
                <w:sz w:val="18"/>
              </w:rPr>
              <w:t>m</w:t>
            </w:r>
            <w:r w:rsidRPr="0038510A">
              <w:rPr>
                <w:rFonts w:ascii="Times New Roman" w:hAnsi="Times New Roman" w:cs="Times New Roman"/>
                <w:sz w:val="18"/>
              </w:rPr>
              <w:t>g/d</w:t>
            </w:r>
            <w:r w:rsidR="00F3718D" w:rsidRPr="0038510A">
              <w:rPr>
                <w:rFonts w:ascii="Times New Roman" w:hAnsi="Times New Roman" w:cs="Times New Roman" w:hint="eastAsia"/>
                <w:sz w:val="18"/>
              </w:rPr>
              <w:t>L</w:t>
            </w:r>
            <w:r w:rsidRPr="0038510A">
              <w:rPr>
                <w:rFonts w:ascii="Times New Roman" w:hAnsi="Times New Roman" w:cs="Times New Roman"/>
                <w:sz w:val="18"/>
              </w:rPr>
              <w:t>)</w:t>
            </w:r>
          </w:p>
        </w:tc>
        <w:tc>
          <w:tcPr>
            <w:tcW w:w="1423" w:type="pct"/>
            <w:vAlign w:val="center"/>
          </w:tcPr>
          <w:p w14:paraId="61C7BC33"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1.20 [0.80 - 1.35]</w:t>
            </w:r>
          </w:p>
        </w:tc>
        <w:tc>
          <w:tcPr>
            <w:tcW w:w="1423" w:type="pct"/>
            <w:vAlign w:val="center"/>
          </w:tcPr>
          <w:p w14:paraId="468BE797"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1.10 [0.70 - 1.60]</w:t>
            </w:r>
          </w:p>
        </w:tc>
      </w:tr>
      <w:tr w:rsidR="00431F0A" w:rsidRPr="0038510A" w14:paraId="0D392AB6" w14:textId="77777777" w:rsidTr="00BB1B0F">
        <w:tc>
          <w:tcPr>
            <w:tcW w:w="2154" w:type="pct"/>
            <w:vAlign w:val="center"/>
          </w:tcPr>
          <w:p w14:paraId="3F65280A" w14:textId="3BBA26DA" w:rsidR="00431F0A" w:rsidRPr="0038510A" w:rsidRDefault="00000000">
            <w:pPr>
              <w:spacing w:after="0"/>
              <w:rPr>
                <w:rFonts w:ascii="Times New Roman" w:hAnsi="Times New Roman" w:cs="Times New Roman"/>
              </w:rPr>
            </w:pPr>
            <w:r w:rsidRPr="0038510A">
              <w:rPr>
                <w:rFonts w:ascii="Times New Roman" w:hAnsi="Times New Roman" w:cs="Times New Roman"/>
                <w:sz w:val="18"/>
              </w:rPr>
              <w:t>Baseline eGFR, (</w:t>
            </w:r>
            <w:r w:rsidR="00F3718D" w:rsidRPr="0038510A">
              <w:rPr>
                <w:rFonts w:ascii="Times New Roman" w:hAnsi="Times New Roman" w:cs="Times New Roman"/>
                <w:sz w:val="18"/>
              </w:rPr>
              <w:t>mL/min/1.73 m²</w:t>
            </w:r>
            <w:r w:rsidRPr="0038510A">
              <w:rPr>
                <w:rFonts w:ascii="Times New Roman" w:hAnsi="Times New Roman" w:cs="Times New Roman"/>
                <w:sz w:val="18"/>
              </w:rPr>
              <w:t>)</w:t>
            </w:r>
          </w:p>
        </w:tc>
        <w:tc>
          <w:tcPr>
            <w:tcW w:w="1423" w:type="pct"/>
            <w:vAlign w:val="center"/>
          </w:tcPr>
          <w:p w14:paraId="26BDCE85"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79 [69 - 94]</w:t>
            </w:r>
          </w:p>
        </w:tc>
        <w:tc>
          <w:tcPr>
            <w:tcW w:w="1423" w:type="pct"/>
            <w:vAlign w:val="center"/>
          </w:tcPr>
          <w:p w14:paraId="5AA87FBC"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79 [66 - 96]</w:t>
            </w:r>
          </w:p>
        </w:tc>
      </w:tr>
      <w:tr w:rsidR="00431F0A" w:rsidRPr="0038510A" w14:paraId="749DA405" w14:textId="77777777" w:rsidTr="00BB1B0F">
        <w:tc>
          <w:tcPr>
            <w:tcW w:w="2154" w:type="pct"/>
            <w:vAlign w:val="center"/>
          </w:tcPr>
          <w:p w14:paraId="652852AB"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Sex</w:t>
            </w:r>
          </w:p>
        </w:tc>
        <w:tc>
          <w:tcPr>
            <w:tcW w:w="1423" w:type="pct"/>
            <w:vAlign w:val="center"/>
          </w:tcPr>
          <w:p w14:paraId="56F8600F" w14:textId="77777777" w:rsidR="00431F0A" w:rsidRPr="0038510A" w:rsidRDefault="00431F0A">
            <w:pPr>
              <w:spacing w:after="0"/>
              <w:rPr>
                <w:rFonts w:ascii="Times New Roman" w:hAnsi="Times New Roman" w:cs="Times New Roman"/>
              </w:rPr>
            </w:pPr>
          </w:p>
        </w:tc>
        <w:tc>
          <w:tcPr>
            <w:tcW w:w="1423" w:type="pct"/>
            <w:vAlign w:val="center"/>
          </w:tcPr>
          <w:p w14:paraId="1189F58C" w14:textId="77777777" w:rsidR="00431F0A" w:rsidRPr="0038510A" w:rsidRDefault="00431F0A">
            <w:pPr>
              <w:spacing w:after="0"/>
              <w:rPr>
                <w:rFonts w:ascii="Times New Roman" w:hAnsi="Times New Roman" w:cs="Times New Roman"/>
              </w:rPr>
            </w:pPr>
          </w:p>
        </w:tc>
      </w:tr>
      <w:tr w:rsidR="00431F0A" w:rsidRPr="0038510A" w14:paraId="71C36F14" w14:textId="77777777" w:rsidTr="00BB1B0F">
        <w:tc>
          <w:tcPr>
            <w:tcW w:w="2154" w:type="pct"/>
            <w:vAlign w:val="center"/>
          </w:tcPr>
          <w:p w14:paraId="5EAA3B71"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Male</w:t>
            </w:r>
          </w:p>
        </w:tc>
        <w:tc>
          <w:tcPr>
            <w:tcW w:w="1423" w:type="pct"/>
            <w:vAlign w:val="center"/>
          </w:tcPr>
          <w:p w14:paraId="43B73FFB"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1361 (56.7%)</w:t>
            </w:r>
          </w:p>
        </w:tc>
        <w:tc>
          <w:tcPr>
            <w:tcW w:w="1423" w:type="pct"/>
            <w:vAlign w:val="center"/>
          </w:tcPr>
          <w:p w14:paraId="681E6988"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1982 (57.2%)</w:t>
            </w:r>
          </w:p>
        </w:tc>
      </w:tr>
      <w:tr w:rsidR="00431F0A" w:rsidRPr="0038510A" w14:paraId="4C58AE10" w14:textId="77777777" w:rsidTr="00BB1B0F">
        <w:tc>
          <w:tcPr>
            <w:tcW w:w="2154" w:type="pct"/>
            <w:vAlign w:val="center"/>
          </w:tcPr>
          <w:p w14:paraId="718948F3"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Female</w:t>
            </w:r>
          </w:p>
        </w:tc>
        <w:tc>
          <w:tcPr>
            <w:tcW w:w="1423" w:type="pct"/>
            <w:vAlign w:val="center"/>
          </w:tcPr>
          <w:p w14:paraId="3AC087B1"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1041 (43.3%)</w:t>
            </w:r>
          </w:p>
        </w:tc>
        <w:tc>
          <w:tcPr>
            <w:tcW w:w="1423" w:type="pct"/>
            <w:vAlign w:val="center"/>
          </w:tcPr>
          <w:p w14:paraId="07225D0F"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1485 (42.8%)</w:t>
            </w:r>
          </w:p>
        </w:tc>
      </w:tr>
      <w:tr w:rsidR="00431F0A" w:rsidRPr="0038510A" w14:paraId="0A467E8A" w14:textId="77777777" w:rsidTr="00BB1B0F">
        <w:tc>
          <w:tcPr>
            <w:tcW w:w="2154" w:type="pct"/>
            <w:vAlign w:val="center"/>
          </w:tcPr>
          <w:p w14:paraId="011A7CB3"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Ethnicity</w:t>
            </w:r>
          </w:p>
        </w:tc>
        <w:tc>
          <w:tcPr>
            <w:tcW w:w="1423" w:type="pct"/>
            <w:vAlign w:val="center"/>
          </w:tcPr>
          <w:p w14:paraId="702E8D2E" w14:textId="77777777" w:rsidR="00431F0A" w:rsidRPr="0038510A" w:rsidRDefault="00431F0A">
            <w:pPr>
              <w:spacing w:after="0"/>
              <w:rPr>
                <w:rFonts w:ascii="Times New Roman" w:hAnsi="Times New Roman" w:cs="Times New Roman"/>
              </w:rPr>
            </w:pPr>
          </w:p>
        </w:tc>
        <w:tc>
          <w:tcPr>
            <w:tcW w:w="1423" w:type="pct"/>
            <w:vAlign w:val="center"/>
          </w:tcPr>
          <w:p w14:paraId="44EB19B8" w14:textId="77777777" w:rsidR="00431F0A" w:rsidRPr="0038510A" w:rsidRDefault="00431F0A">
            <w:pPr>
              <w:spacing w:after="0"/>
              <w:rPr>
                <w:rFonts w:ascii="Times New Roman" w:hAnsi="Times New Roman" w:cs="Times New Roman"/>
              </w:rPr>
            </w:pPr>
          </w:p>
        </w:tc>
      </w:tr>
      <w:tr w:rsidR="00431F0A" w:rsidRPr="0038510A" w14:paraId="410E4212" w14:textId="77777777" w:rsidTr="00BB1B0F">
        <w:tc>
          <w:tcPr>
            <w:tcW w:w="2154" w:type="pct"/>
            <w:vAlign w:val="center"/>
          </w:tcPr>
          <w:p w14:paraId="4D712DAD"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White</w:t>
            </w:r>
          </w:p>
        </w:tc>
        <w:tc>
          <w:tcPr>
            <w:tcW w:w="1423" w:type="pct"/>
            <w:vAlign w:val="center"/>
          </w:tcPr>
          <w:p w14:paraId="09F232DF"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1516 (63.1%)</w:t>
            </w:r>
          </w:p>
        </w:tc>
        <w:tc>
          <w:tcPr>
            <w:tcW w:w="1423" w:type="pct"/>
            <w:vAlign w:val="center"/>
          </w:tcPr>
          <w:p w14:paraId="2B965381"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2115 (61.0%)</w:t>
            </w:r>
          </w:p>
        </w:tc>
      </w:tr>
      <w:tr w:rsidR="00431F0A" w:rsidRPr="0038510A" w14:paraId="296747FA" w14:textId="77777777" w:rsidTr="00BB1B0F">
        <w:tc>
          <w:tcPr>
            <w:tcW w:w="2154" w:type="pct"/>
            <w:vAlign w:val="center"/>
          </w:tcPr>
          <w:p w14:paraId="5B098DF2"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Black</w:t>
            </w:r>
          </w:p>
        </w:tc>
        <w:tc>
          <w:tcPr>
            <w:tcW w:w="1423" w:type="pct"/>
            <w:vAlign w:val="center"/>
          </w:tcPr>
          <w:p w14:paraId="18975BDA"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198 (8.2%)</w:t>
            </w:r>
          </w:p>
        </w:tc>
        <w:tc>
          <w:tcPr>
            <w:tcW w:w="1423" w:type="pct"/>
            <w:vAlign w:val="center"/>
          </w:tcPr>
          <w:p w14:paraId="01AB72FF"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356 (10.3%)</w:t>
            </w:r>
          </w:p>
        </w:tc>
      </w:tr>
      <w:tr w:rsidR="00431F0A" w:rsidRPr="0038510A" w14:paraId="575617C5" w14:textId="77777777" w:rsidTr="00BB1B0F">
        <w:tc>
          <w:tcPr>
            <w:tcW w:w="2154" w:type="pct"/>
            <w:vAlign w:val="center"/>
          </w:tcPr>
          <w:p w14:paraId="7A410328"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Unknown/others</w:t>
            </w:r>
          </w:p>
        </w:tc>
        <w:tc>
          <w:tcPr>
            <w:tcW w:w="1423" w:type="pct"/>
            <w:vAlign w:val="center"/>
          </w:tcPr>
          <w:p w14:paraId="2B23155C"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688 (28.6%)</w:t>
            </w:r>
          </w:p>
        </w:tc>
        <w:tc>
          <w:tcPr>
            <w:tcW w:w="1423" w:type="pct"/>
            <w:vAlign w:val="center"/>
          </w:tcPr>
          <w:p w14:paraId="7BF73FC3"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996 (28.7%)</w:t>
            </w:r>
          </w:p>
        </w:tc>
      </w:tr>
      <w:tr w:rsidR="00431F0A" w:rsidRPr="0038510A" w14:paraId="2E924D0D" w14:textId="77777777" w:rsidTr="00BB1B0F">
        <w:tc>
          <w:tcPr>
            <w:tcW w:w="2154" w:type="pct"/>
            <w:vAlign w:val="center"/>
          </w:tcPr>
          <w:p w14:paraId="1CDACB31"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Hypertension</w:t>
            </w:r>
          </w:p>
        </w:tc>
        <w:tc>
          <w:tcPr>
            <w:tcW w:w="1423" w:type="pct"/>
            <w:vAlign w:val="center"/>
          </w:tcPr>
          <w:p w14:paraId="10B1DC7D"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1279 (53.2%)</w:t>
            </w:r>
          </w:p>
        </w:tc>
        <w:tc>
          <w:tcPr>
            <w:tcW w:w="1423" w:type="pct"/>
            <w:vAlign w:val="center"/>
          </w:tcPr>
          <w:p w14:paraId="1264580B"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1882 (54.3%)</w:t>
            </w:r>
          </w:p>
        </w:tc>
      </w:tr>
      <w:tr w:rsidR="00431F0A" w:rsidRPr="0038510A" w14:paraId="411EDEB6" w14:textId="77777777" w:rsidTr="00BB1B0F">
        <w:tc>
          <w:tcPr>
            <w:tcW w:w="2154" w:type="pct"/>
            <w:vAlign w:val="center"/>
          </w:tcPr>
          <w:p w14:paraId="3DA2C842"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Diabetes</w:t>
            </w:r>
          </w:p>
        </w:tc>
        <w:tc>
          <w:tcPr>
            <w:tcW w:w="1423" w:type="pct"/>
            <w:vAlign w:val="center"/>
          </w:tcPr>
          <w:p w14:paraId="28E97255"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692 (28.8%)</w:t>
            </w:r>
          </w:p>
        </w:tc>
        <w:tc>
          <w:tcPr>
            <w:tcW w:w="1423" w:type="pct"/>
            <w:vAlign w:val="center"/>
          </w:tcPr>
          <w:p w14:paraId="1ED3DF01"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1183 (34.1%)</w:t>
            </w:r>
          </w:p>
        </w:tc>
      </w:tr>
      <w:tr w:rsidR="00431F0A" w:rsidRPr="0038510A" w14:paraId="09762387" w14:textId="77777777" w:rsidTr="00BB1B0F">
        <w:tc>
          <w:tcPr>
            <w:tcW w:w="2154" w:type="pct"/>
            <w:vAlign w:val="center"/>
          </w:tcPr>
          <w:p w14:paraId="5852D28B"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Chronic liver disease</w:t>
            </w:r>
          </w:p>
        </w:tc>
        <w:tc>
          <w:tcPr>
            <w:tcW w:w="1423" w:type="pct"/>
            <w:vAlign w:val="center"/>
          </w:tcPr>
          <w:p w14:paraId="7C6403F2"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254 (10.6%)</w:t>
            </w:r>
          </w:p>
        </w:tc>
        <w:tc>
          <w:tcPr>
            <w:tcW w:w="1423" w:type="pct"/>
            <w:vAlign w:val="center"/>
          </w:tcPr>
          <w:p w14:paraId="23F858DF"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372 (10.7%)</w:t>
            </w:r>
          </w:p>
        </w:tc>
      </w:tr>
      <w:tr w:rsidR="00431F0A" w:rsidRPr="0038510A" w14:paraId="243B57F5" w14:textId="77777777" w:rsidTr="00BB1B0F">
        <w:tc>
          <w:tcPr>
            <w:tcW w:w="2154" w:type="pct"/>
            <w:vAlign w:val="center"/>
          </w:tcPr>
          <w:p w14:paraId="143DB495"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Chronic kidney disease</w:t>
            </w:r>
          </w:p>
        </w:tc>
        <w:tc>
          <w:tcPr>
            <w:tcW w:w="1423" w:type="pct"/>
            <w:vAlign w:val="center"/>
          </w:tcPr>
          <w:p w14:paraId="1E4576FF"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320 (13.3%)</w:t>
            </w:r>
          </w:p>
        </w:tc>
        <w:tc>
          <w:tcPr>
            <w:tcW w:w="1423" w:type="pct"/>
            <w:vAlign w:val="center"/>
          </w:tcPr>
          <w:p w14:paraId="69F2D752"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396 (11.4%)</w:t>
            </w:r>
          </w:p>
        </w:tc>
      </w:tr>
      <w:tr w:rsidR="00431F0A" w:rsidRPr="0038510A" w14:paraId="07E19203" w14:textId="77777777" w:rsidTr="00BB1B0F">
        <w:tc>
          <w:tcPr>
            <w:tcW w:w="2154" w:type="pct"/>
            <w:vAlign w:val="center"/>
          </w:tcPr>
          <w:p w14:paraId="13AA0C73"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Stroke</w:t>
            </w:r>
          </w:p>
        </w:tc>
        <w:tc>
          <w:tcPr>
            <w:tcW w:w="1423" w:type="pct"/>
            <w:vAlign w:val="center"/>
          </w:tcPr>
          <w:p w14:paraId="7DAC6553"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268 (11.2%)</w:t>
            </w:r>
          </w:p>
        </w:tc>
        <w:tc>
          <w:tcPr>
            <w:tcW w:w="1423" w:type="pct"/>
            <w:vAlign w:val="center"/>
          </w:tcPr>
          <w:p w14:paraId="59B82147"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399 (11.5%)</w:t>
            </w:r>
          </w:p>
        </w:tc>
      </w:tr>
      <w:tr w:rsidR="00431F0A" w:rsidRPr="0038510A" w14:paraId="3109F5F4" w14:textId="77777777" w:rsidTr="00BB1B0F">
        <w:tc>
          <w:tcPr>
            <w:tcW w:w="2154" w:type="pct"/>
            <w:vAlign w:val="center"/>
          </w:tcPr>
          <w:p w14:paraId="73AB422C"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Congestive heart failure</w:t>
            </w:r>
          </w:p>
        </w:tc>
        <w:tc>
          <w:tcPr>
            <w:tcW w:w="1423" w:type="pct"/>
            <w:vAlign w:val="center"/>
          </w:tcPr>
          <w:p w14:paraId="0C167DF6"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401 (16.7%)</w:t>
            </w:r>
          </w:p>
        </w:tc>
        <w:tc>
          <w:tcPr>
            <w:tcW w:w="1423" w:type="pct"/>
            <w:vAlign w:val="center"/>
          </w:tcPr>
          <w:p w14:paraId="55EAF01A"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452 (13.0%)</w:t>
            </w:r>
          </w:p>
        </w:tc>
      </w:tr>
      <w:tr w:rsidR="00431F0A" w:rsidRPr="0038510A" w14:paraId="5C41E836" w14:textId="77777777" w:rsidTr="00BB1B0F">
        <w:tc>
          <w:tcPr>
            <w:tcW w:w="2154" w:type="pct"/>
            <w:vAlign w:val="center"/>
          </w:tcPr>
          <w:p w14:paraId="662D69AE"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Peripheral vascular disease</w:t>
            </w:r>
          </w:p>
        </w:tc>
        <w:tc>
          <w:tcPr>
            <w:tcW w:w="1423" w:type="pct"/>
            <w:vAlign w:val="center"/>
          </w:tcPr>
          <w:p w14:paraId="773C2275"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78 (3.2%)</w:t>
            </w:r>
          </w:p>
        </w:tc>
        <w:tc>
          <w:tcPr>
            <w:tcW w:w="1423" w:type="pct"/>
            <w:vAlign w:val="center"/>
          </w:tcPr>
          <w:p w14:paraId="5902D212"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84 (2.4%)</w:t>
            </w:r>
          </w:p>
        </w:tc>
      </w:tr>
      <w:tr w:rsidR="00431F0A" w:rsidRPr="0038510A" w14:paraId="2D7D94B6" w14:textId="77777777" w:rsidTr="00BB1B0F">
        <w:tc>
          <w:tcPr>
            <w:tcW w:w="2154" w:type="pct"/>
            <w:vAlign w:val="center"/>
          </w:tcPr>
          <w:p w14:paraId="67763A21"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Chronic pulmonary disease</w:t>
            </w:r>
          </w:p>
        </w:tc>
        <w:tc>
          <w:tcPr>
            <w:tcW w:w="1423" w:type="pct"/>
            <w:vAlign w:val="center"/>
          </w:tcPr>
          <w:p w14:paraId="3DA0EE03"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234 (9.7%)</w:t>
            </w:r>
          </w:p>
        </w:tc>
        <w:tc>
          <w:tcPr>
            <w:tcW w:w="1423" w:type="pct"/>
            <w:vAlign w:val="center"/>
          </w:tcPr>
          <w:p w14:paraId="61D7C3C0"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245 (7.1%)</w:t>
            </w:r>
          </w:p>
        </w:tc>
      </w:tr>
      <w:tr w:rsidR="00431F0A" w:rsidRPr="0038510A" w14:paraId="6D6B134F" w14:textId="77777777" w:rsidTr="00BB1B0F">
        <w:tc>
          <w:tcPr>
            <w:tcW w:w="2154" w:type="pct"/>
            <w:vAlign w:val="center"/>
          </w:tcPr>
          <w:p w14:paraId="45BEDC8A"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Use of high-risk nephrotoxic drugs</w:t>
            </w:r>
          </w:p>
        </w:tc>
        <w:tc>
          <w:tcPr>
            <w:tcW w:w="1423" w:type="pct"/>
            <w:vAlign w:val="center"/>
          </w:tcPr>
          <w:p w14:paraId="461F6C7B"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711 (29.6%)</w:t>
            </w:r>
          </w:p>
        </w:tc>
        <w:tc>
          <w:tcPr>
            <w:tcW w:w="1423" w:type="pct"/>
            <w:vAlign w:val="center"/>
          </w:tcPr>
          <w:p w14:paraId="3E917610"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1120 (32.3%)</w:t>
            </w:r>
          </w:p>
        </w:tc>
      </w:tr>
      <w:tr w:rsidR="00431F0A" w:rsidRPr="0038510A" w14:paraId="2B619C1E" w14:textId="77777777" w:rsidTr="00BB1B0F">
        <w:tc>
          <w:tcPr>
            <w:tcW w:w="2154" w:type="pct"/>
            <w:vAlign w:val="center"/>
          </w:tcPr>
          <w:p w14:paraId="3FD0B330"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Malignant tumor</w:t>
            </w:r>
          </w:p>
        </w:tc>
        <w:tc>
          <w:tcPr>
            <w:tcW w:w="1423" w:type="pct"/>
            <w:vAlign w:val="center"/>
          </w:tcPr>
          <w:p w14:paraId="44770B15"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620 (25.8%)</w:t>
            </w:r>
          </w:p>
        </w:tc>
        <w:tc>
          <w:tcPr>
            <w:tcW w:w="1423" w:type="pct"/>
            <w:vAlign w:val="center"/>
          </w:tcPr>
          <w:p w14:paraId="25F10BE2"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685 (19.8%)</w:t>
            </w:r>
          </w:p>
        </w:tc>
      </w:tr>
      <w:tr w:rsidR="00431F0A" w:rsidRPr="0038510A" w14:paraId="0568725B" w14:textId="77777777" w:rsidTr="00BB1B0F">
        <w:tc>
          <w:tcPr>
            <w:tcW w:w="2154" w:type="pct"/>
            <w:vAlign w:val="center"/>
          </w:tcPr>
          <w:p w14:paraId="5AAEFB85"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Overall AKI</w:t>
            </w:r>
          </w:p>
        </w:tc>
        <w:tc>
          <w:tcPr>
            <w:tcW w:w="1423" w:type="pct"/>
            <w:vAlign w:val="center"/>
          </w:tcPr>
          <w:p w14:paraId="05F4083E"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845 (35.2%)</w:t>
            </w:r>
          </w:p>
        </w:tc>
        <w:tc>
          <w:tcPr>
            <w:tcW w:w="1423" w:type="pct"/>
            <w:vAlign w:val="center"/>
          </w:tcPr>
          <w:p w14:paraId="7DECEDB7"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1566 (45.2%)</w:t>
            </w:r>
          </w:p>
        </w:tc>
      </w:tr>
    </w:tbl>
    <w:p w14:paraId="12F7BDB1" w14:textId="77777777" w:rsidR="00431F0A" w:rsidRPr="0038510A" w:rsidRDefault="00000000">
      <w:pPr>
        <w:widowControl/>
        <w:rPr>
          <w:rFonts w:ascii="Times New Roman" w:hAnsi="Times New Roman" w:cs="Times New Roman"/>
          <w:szCs w:val="22"/>
        </w:rPr>
      </w:pPr>
      <w:r w:rsidRPr="0038510A">
        <w:rPr>
          <w:rFonts w:ascii="Times New Roman" w:hAnsi="Times New Roman" w:cs="Times New Roman"/>
          <w:szCs w:val="22"/>
        </w:rPr>
        <w:br w:type="page"/>
      </w:r>
    </w:p>
    <w:p w14:paraId="4534DE5B" w14:textId="1E88419F" w:rsidR="00431F0A" w:rsidRPr="0038510A" w:rsidRDefault="00000000" w:rsidP="00BB1B0F">
      <w:pPr>
        <w:jc w:val="center"/>
        <w:rPr>
          <w:rFonts w:ascii="Times New Roman" w:hAnsi="Times New Roman" w:cs="Times New Roman"/>
          <w:szCs w:val="22"/>
        </w:rPr>
      </w:pPr>
      <w:r w:rsidRPr="0038510A">
        <w:rPr>
          <w:rFonts w:ascii="Times New Roman" w:hAnsi="Times New Roman" w:cs="Times New Roman"/>
        </w:rPr>
        <w:lastRenderedPageBreak/>
        <w:t>Table S</w:t>
      </w:r>
      <w:r w:rsidR="00C97A43" w:rsidRPr="0038510A">
        <w:rPr>
          <w:rFonts w:ascii="Times New Roman" w:hAnsi="Times New Roman" w:cs="Times New Roman" w:hint="eastAsia"/>
        </w:rPr>
        <w:t>8</w:t>
      </w:r>
      <w:r w:rsidRPr="0038510A">
        <w:rPr>
          <w:rFonts w:ascii="Times New Roman" w:hAnsi="Times New Roman" w:cs="Times New Roman"/>
        </w:rPr>
        <w:t>.</w:t>
      </w:r>
      <w:r w:rsidRPr="0038510A">
        <w:rPr>
          <w:rFonts w:ascii="Times New Roman" w:hAnsi="Times New Roman" w:cs="Times New Roman"/>
          <w:szCs w:val="22"/>
        </w:rPr>
        <w:t xml:space="preserve"> Characteristics of patients undergoing</w:t>
      </w:r>
      <w:r w:rsidR="00BE1D2A" w:rsidRPr="0038510A">
        <w:rPr>
          <w:rFonts w:ascii="Times New Roman" w:hAnsi="Times New Roman" w:cs="Times New Roman" w:hint="eastAsia"/>
          <w:szCs w:val="22"/>
        </w:rPr>
        <w:t xml:space="preserve"> </w:t>
      </w:r>
      <w:r w:rsidR="00BE1D2A" w:rsidRPr="0038510A">
        <w:rPr>
          <w:rFonts w:ascii="Times New Roman" w:hAnsi="Times New Roman" w:cs="Times New Roman"/>
          <w:szCs w:val="22"/>
        </w:rPr>
        <w:t>cardiovascular</w:t>
      </w:r>
      <w:r w:rsidR="00BE1D2A" w:rsidRPr="0038510A">
        <w:rPr>
          <w:rFonts w:ascii="Times New Roman" w:hAnsi="Times New Roman" w:cs="Times New Roman" w:hint="eastAsia"/>
          <w:szCs w:val="22"/>
        </w:rPr>
        <w:t xml:space="preserve"> </w:t>
      </w:r>
      <w:r w:rsidR="00BE1D2A" w:rsidRPr="0038510A">
        <w:rPr>
          <w:rFonts w:ascii="Times New Roman" w:hAnsi="Times New Roman" w:cs="Times New Roman"/>
          <w:szCs w:val="22"/>
        </w:rPr>
        <w:t>surgery</w:t>
      </w:r>
    </w:p>
    <w:tbl>
      <w:tblPr>
        <w:tblW w:w="5000" w:type="pct"/>
        <w:jc w:val="center"/>
        <w:tblBorders>
          <w:top w:val="single" w:sz="4" w:space="0" w:color="auto"/>
          <w:left w:val="single" w:sz="4" w:space="0" w:color="D9D9D9"/>
          <w:bottom w:val="single" w:sz="4" w:space="0" w:color="auto"/>
          <w:right w:val="single" w:sz="4" w:space="0" w:color="D9D9D9"/>
          <w:insideH w:val="single" w:sz="4" w:space="0" w:color="D9D9D9"/>
          <w:insideV w:val="single" w:sz="4" w:space="0" w:color="D9D9D9"/>
        </w:tblBorders>
        <w:tblLook w:val="04A0" w:firstRow="1" w:lastRow="0" w:firstColumn="1" w:lastColumn="0" w:noHBand="0" w:noVBand="1"/>
      </w:tblPr>
      <w:tblGrid>
        <w:gridCol w:w="4148"/>
        <w:gridCol w:w="2740"/>
        <w:gridCol w:w="2740"/>
      </w:tblGrid>
      <w:tr w:rsidR="00431F0A" w:rsidRPr="0038510A" w14:paraId="450DE164" w14:textId="77777777" w:rsidTr="00BB1B0F">
        <w:trPr>
          <w:jc w:val="center"/>
        </w:trPr>
        <w:tc>
          <w:tcPr>
            <w:tcW w:w="2154" w:type="pct"/>
            <w:tcBorders>
              <w:top w:val="single" w:sz="4" w:space="0" w:color="auto"/>
              <w:bottom w:val="single" w:sz="4" w:space="0" w:color="auto"/>
            </w:tcBorders>
            <w:vAlign w:val="center"/>
          </w:tcPr>
          <w:p w14:paraId="18432599" w14:textId="77777777" w:rsidR="00431F0A" w:rsidRPr="0038510A" w:rsidRDefault="00000000">
            <w:pPr>
              <w:spacing w:after="0"/>
              <w:rPr>
                <w:rFonts w:ascii="Times New Roman" w:hAnsi="Times New Roman" w:cs="Times New Roman"/>
              </w:rPr>
            </w:pPr>
            <w:r w:rsidRPr="0038510A">
              <w:rPr>
                <w:rFonts w:ascii="Times New Roman" w:hAnsi="Times New Roman" w:cs="Times New Roman"/>
                <w:b/>
                <w:sz w:val="18"/>
              </w:rPr>
              <w:t>Characteristics</w:t>
            </w:r>
          </w:p>
        </w:tc>
        <w:tc>
          <w:tcPr>
            <w:tcW w:w="1423" w:type="pct"/>
            <w:tcBorders>
              <w:top w:val="single" w:sz="4" w:space="0" w:color="auto"/>
              <w:bottom w:val="single" w:sz="4" w:space="0" w:color="auto"/>
            </w:tcBorders>
            <w:vAlign w:val="center"/>
          </w:tcPr>
          <w:p w14:paraId="63061E92" w14:textId="77777777" w:rsidR="00431F0A" w:rsidRPr="0038510A" w:rsidRDefault="00000000">
            <w:pPr>
              <w:spacing w:after="0"/>
              <w:rPr>
                <w:rFonts w:ascii="Times New Roman" w:hAnsi="Times New Roman" w:cs="Times New Roman"/>
              </w:rPr>
            </w:pPr>
            <w:r w:rsidRPr="0038510A">
              <w:rPr>
                <w:rFonts w:ascii="Times New Roman" w:hAnsi="Times New Roman" w:cs="Times New Roman"/>
                <w:b/>
                <w:sz w:val="18"/>
              </w:rPr>
              <w:t>Exposed group (n=8075)</w:t>
            </w:r>
          </w:p>
        </w:tc>
        <w:tc>
          <w:tcPr>
            <w:tcW w:w="1423" w:type="pct"/>
            <w:tcBorders>
              <w:top w:val="single" w:sz="4" w:space="0" w:color="auto"/>
              <w:bottom w:val="single" w:sz="4" w:space="0" w:color="auto"/>
            </w:tcBorders>
            <w:vAlign w:val="center"/>
          </w:tcPr>
          <w:p w14:paraId="7CCFA585" w14:textId="77777777" w:rsidR="00431F0A" w:rsidRPr="0038510A" w:rsidRDefault="00000000">
            <w:pPr>
              <w:spacing w:after="0"/>
              <w:rPr>
                <w:rFonts w:ascii="Times New Roman" w:hAnsi="Times New Roman" w:cs="Times New Roman"/>
              </w:rPr>
            </w:pPr>
            <w:r w:rsidRPr="0038510A">
              <w:rPr>
                <w:rFonts w:ascii="Times New Roman" w:hAnsi="Times New Roman" w:cs="Times New Roman"/>
                <w:b/>
                <w:sz w:val="18"/>
              </w:rPr>
              <w:t>Nonexposed (n=3147)</w:t>
            </w:r>
          </w:p>
        </w:tc>
      </w:tr>
      <w:tr w:rsidR="00431F0A" w:rsidRPr="0038510A" w14:paraId="666B5594" w14:textId="77777777" w:rsidTr="00BB1B0F">
        <w:trPr>
          <w:jc w:val="center"/>
        </w:trPr>
        <w:tc>
          <w:tcPr>
            <w:tcW w:w="2154" w:type="pct"/>
            <w:tcBorders>
              <w:top w:val="single" w:sz="4" w:space="0" w:color="auto"/>
            </w:tcBorders>
            <w:vAlign w:val="center"/>
          </w:tcPr>
          <w:p w14:paraId="408C9FC1"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Age (years)</w:t>
            </w:r>
          </w:p>
        </w:tc>
        <w:tc>
          <w:tcPr>
            <w:tcW w:w="1423" w:type="pct"/>
            <w:tcBorders>
              <w:top w:val="single" w:sz="4" w:space="0" w:color="auto"/>
            </w:tcBorders>
            <w:vAlign w:val="center"/>
          </w:tcPr>
          <w:p w14:paraId="6DD99490"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67 [58 - 76]</w:t>
            </w:r>
          </w:p>
        </w:tc>
        <w:tc>
          <w:tcPr>
            <w:tcW w:w="1423" w:type="pct"/>
            <w:tcBorders>
              <w:top w:val="single" w:sz="4" w:space="0" w:color="auto"/>
            </w:tcBorders>
            <w:vAlign w:val="center"/>
          </w:tcPr>
          <w:p w14:paraId="4F255644"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67 [56 - 78]</w:t>
            </w:r>
          </w:p>
        </w:tc>
      </w:tr>
      <w:tr w:rsidR="00431F0A" w:rsidRPr="0038510A" w14:paraId="484CD762" w14:textId="77777777" w:rsidTr="00BB1B0F">
        <w:trPr>
          <w:jc w:val="center"/>
        </w:trPr>
        <w:tc>
          <w:tcPr>
            <w:tcW w:w="2154" w:type="pct"/>
            <w:vAlign w:val="center"/>
          </w:tcPr>
          <w:p w14:paraId="3EBEF7AA"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BMI (kg/m</w:t>
            </w:r>
            <w:r w:rsidRPr="0038510A">
              <w:rPr>
                <w:rFonts w:ascii="Times New Roman" w:hAnsi="Times New Roman" w:cs="Times New Roman"/>
                <w:sz w:val="18"/>
                <w:vertAlign w:val="superscript"/>
              </w:rPr>
              <w:t>2</w:t>
            </w:r>
            <w:r w:rsidRPr="0038510A">
              <w:rPr>
                <w:rFonts w:ascii="Times New Roman" w:hAnsi="Times New Roman" w:cs="Times New Roman"/>
                <w:sz w:val="18"/>
              </w:rPr>
              <w:t>)</w:t>
            </w:r>
          </w:p>
        </w:tc>
        <w:tc>
          <w:tcPr>
            <w:tcW w:w="1423" w:type="pct"/>
            <w:vAlign w:val="center"/>
          </w:tcPr>
          <w:p w14:paraId="3F3019FC"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35 [30 - 42]</w:t>
            </w:r>
          </w:p>
        </w:tc>
        <w:tc>
          <w:tcPr>
            <w:tcW w:w="1423" w:type="pct"/>
            <w:vAlign w:val="center"/>
          </w:tcPr>
          <w:p w14:paraId="3361C199"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35[29 - 42]</w:t>
            </w:r>
          </w:p>
        </w:tc>
      </w:tr>
      <w:tr w:rsidR="00431F0A" w:rsidRPr="0038510A" w14:paraId="792FDCD0" w14:textId="77777777" w:rsidTr="00BB1B0F">
        <w:trPr>
          <w:jc w:val="center"/>
        </w:trPr>
        <w:tc>
          <w:tcPr>
            <w:tcW w:w="2154" w:type="pct"/>
            <w:vAlign w:val="center"/>
          </w:tcPr>
          <w:p w14:paraId="46EFAB69"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SOFA</w:t>
            </w:r>
          </w:p>
        </w:tc>
        <w:tc>
          <w:tcPr>
            <w:tcW w:w="1423" w:type="pct"/>
            <w:vAlign w:val="center"/>
          </w:tcPr>
          <w:p w14:paraId="738FA8B1"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2[1 - 4]</w:t>
            </w:r>
          </w:p>
        </w:tc>
        <w:tc>
          <w:tcPr>
            <w:tcW w:w="1423" w:type="pct"/>
            <w:vAlign w:val="center"/>
          </w:tcPr>
          <w:p w14:paraId="69478E6D"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 [1 - 5]</w:t>
            </w:r>
          </w:p>
        </w:tc>
      </w:tr>
      <w:tr w:rsidR="00431F0A" w:rsidRPr="0038510A" w14:paraId="1F57DE0C" w14:textId="77777777" w:rsidTr="00BB1B0F">
        <w:trPr>
          <w:jc w:val="center"/>
        </w:trPr>
        <w:tc>
          <w:tcPr>
            <w:tcW w:w="2154" w:type="pct"/>
            <w:vAlign w:val="center"/>
          </w:tcPr>
          <w:p w14:paraId="3C370303"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Hematocrit</w:t>
            </w:r>
          </w:p>
        </w:tc>
        <w:tc>
          <w:tcPr>
            <w:tcW w:w="1423" w:type="pct"/>
            <w:vAlign w:val="center"/>
          </w:tcPr>
          <w:p w14:paraId="257B4FDA"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35 [35 - 40]</w:t>
            </w:r>
          </w:p>
        </w:tc>
        <w:tc>
          <w:tcPr>
            <w:tcW w:w="1423" w:type="pct"/>
            <w:vAlign w:val="center"/>
          </w:tcPr>
          <w:p w14:paraId="06B315CC"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35 [28 - 35]</w:t>
            </w:r>
          </w:p>
        </w:tc>
      </w:tr>
      <w:tr w:rsidR="00431F0A" w:rsidRPr="0038510A" w14:paraId="4EFE0118" w14:textId="77777777" w:rsidTr="00BB1B0F">
        <w:trPr>
          <w:jc w:val="center"/>
        </w:trPr>
        <w:tc>
          <w:tcPr>
            <w:tcW w:w="2154" w:type="pct"/>
            <w:vAlign w:val="center"/>
          </w:tcPr>
          <w:p w14:paraId="08EE28E9" w14:textId="309F6F33" w:rsidR="00431F0A" w:rsidRPr="0038510A" w:rsidRDefault="00000000">
            <w:pPr>
              <w:spacing w:after="0"/>
              <w:rPr>
                <w:rFonts w:ascii="Times New Roman" w:hAnsi="Times New Roman" w:cs="Times New Roman"/>
              </w:rPr>
            </w:pPr>
            <w:r w:rsidRPr="0038510A">
              <w:rPr>
                <w:rFonts w:ascii="Times New Roman" w:hAnsi="Times New Roman" w:cs="Times New Roman"/>
                <w:sz w:val="18"/>
              </w:rPr>
              <w:t>Serum creatinine (</w:t>
            </w:r>
            <w:r w:rsidR="001933A3" w:rsidRPr="0038510A">
              <w:rPr>
                <w:rFonts w:ascii="Times New Roman" w:hAnsi="Times New Roman" w:cs="Times New Roman"/>
                <w:sz w:val="18"/>
              </w:rPr>
              <w:t>m</w:t>
            </w:r>
            <w:r w:rsidRPr="0038510A">
              <w:rPr>
                <w:rFonts w:ascii="Times New Roman" w:hAnsi="Times New Roman" w:cs="Times New Roman"/>
                <w:sz w:val="18"/>
              </w:rPr>
              <w:t>g/d</w:t>
            </w:r>
            <w:r w:rsidR="00F3718D" w:rsidRPr="0038510A">
              <w:rPr>
                <w:rFonts w:ascii="Times New Roman" w:hAnsi="Times New Roman" w:cs="Times New Roman" w:hint="eastAsia"/>
                <w:sz w:val="18"/>
              </w:rPr>
              <w:t>L</w:t>
            </w:r>
            <w:r w:rsidRPr="0038510A">
              <w:rPr>
                <w:rFonts w:ascii="Times New Roman" w:hAnsi="Times New Roman" w:cs="Times New Roman"/>
                <w:sz w:val="18"/>
              </w:rPr>
              <w:t>)</w:t>
            </w:r>
          </w:p>
        </w:tc>
        <w:tc>
          <w:tcPr>
            <w:tcW w:w="1423" w:type="pct"/>
            <w:vAlign w:val="center"/>
          </w:tcPr>
          <w:p w14:paraId="33A42F1D"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1.10 [0.90 - 1.40]</w:t>
            </w:r>
          </w:p>
        </w:tc>
        <w:tc>
          <w:tcPr>
            <w:tcW w:w="1423" w:type="pct"/>
            <w:vAlign w:val="center"/>
          </w:tcPr>
          <w:p w14:paraId="3CB0356A"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1.40 [0.90 - 1.40]</w:t>
            </w:r>
          </w:p>
        </w:tc>
      </w:tr>
      <w:tr w:rsidR="00431F0A" w:rsidRPr="0038510A" w14:paraId="49A90F4F" w14:textId="77777777" w:rsidTr="00BB1B0F">
        <w:trPr>
          <w:jc w:val="center"/>
        </w:trPr>
        <w:tc>
          <w:tcPr>
            <w:tcW w:w="2154" w:type="pct"/>
            <w:vAlign w:val="center"/>
          </w:tcPr>
          <w:p w14:paraId="017CCA8B" w14:textId="2702A0C1" w:rsidR="00431F0A" w:rsidRPr="0038510A" w:rsidRDefault="00000000">
            <w:pPr>
              <w:spacing w:after="0"/>
              <w:rPr>
                <w:rFonts w:ascii="Times New Roman" w:hAnsi="Times New Roman" w:cs="Times New Roman"/>
              </w:rPr>
            </w:pPr>
            <w:r w:rsidRPr="0038510A">
              <w:rPr>
                <w:rFonts w:ascii="Times New Roman" w:hAnsi="Times New Roman" w:cs="Times New Roman"/>
                <w:sz w:val="18"/>
              </w:rPr>
              <w:t>Baseline eGFR, (</w:t>
            </w:r>
            <w:r w:rsidR="00F3718D" w:rsidRPr="0038510A">
              <w:rPr>
                <w:rFonts w:ascii="Times New Roman" w:hAnsi="Times New Roman" w:cs="Times New Roman"/>
                <w:sz w:val="18"/>
              </w:rPr>
              <w:t>mL/min/1.73 m²</w:t>
            </w:r>
            <w:r w:rsidRPr="0038510A">
              <w:rPr>
                <w:rFonts w:ascii="Times New Roman" w:hAnsi="Times New Roman" w:cs="Times New Roman"/>
                <w:sz w:val="18"/>
              </w:rPr>
              <w:t>)</w:t>
            </w:r>
          </w:p>
        </w:tc>
        <w:tc>
          <w:tcPr>
            <w:tcW w:w="1423" w:type="pct"/>
            <w:vAlign w:val="center"/>
          </w:tcPr>
          <w:p w14:paraId="2B72DB4A"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79 [71 - 89]</w:t>
            </w:r>
          </w:p>
        </w:tc>
        <w:tc>
          <w:tcPr>
            <w:tcW w:w="1423" w:type="pct"/>
            <w:vAlign w:val="center"/>
          </w:tcPr>
          <w:p w14:paraId="7053607A"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76 [65 - 89]</w:t>
            </w:r>
          </w:p>
        </w:tc>
      </w:tr>
      <w:tr w:rsidR="00431F0A" w:rsidRPr="0038510A" w14:paraId="4503AECF" w14:textId="77777777" w:rsidTr="00BB1B0F">
        <w:trPr>
          <w:jc w:val="center"/>
        </w:trPr>
        <w:tc>
          <w:tcPr>
            <w:tcW w:w="2154" w:type="pct"/>
            <w:vAlign w:val="center"/>
          </w:tcPr>
          <w:p w14:paraId="75BD29FB"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Sex</w:t>
            </w:r>
          </w:p>
        </w:tc>
        <w:tc>
          <w:tcPr>
            <w:tcW w:w="1423" w:type="pct"/>
            <w:vAlign w:val="center"/>
          </w:tcPr>
          <w:p w14:paraId="75006BAE" w14:textId="77777777" w:rsidR="00431F0A" w:rsidRPr="0038510A" w:rsidRDefault="00431F0A">
            <w:pPr>
              <w:spacing w:after="0"/>
              <w:rPr>
                <w:rFonts w:ascii="Times New Roman" w:hAnsi="Times New Roman" w:cs="Times New Roman"/>
              </w:rPr>
            </w:pPr>
          </w:p>
        </w:tc>
        <w:tc>
          <w:tcPr>
            <w:tcW w:w="1423" w:type="pct"/>
            <w:vAlign w:val="center"/>
          </w:tcPr>
          <w:p w14:paraId="2C2FE8D3" w14:textId="77777777" w:rsidR="00431F0A" w:rsidRPr="0038510A" w:rsidRDefault="00431F0A">
            <w:pPr>
              <w:spacing w:after="0"/>
              <w:rPr>
                <w:rFonts w:ascii="Times New Roman" w:hAnsi="Times New Roman" w:cs="Times New Roman"/>
              </w:rPr>
            </w:pPr>
          </w:p>
        </w:tc>
      </w:tr>
      <w:tr w:rsidR="00431F0A" w:rsidRPr="0038510A" w14:paraId="7D509C7B" w14:textId="77777777" w:rsidTr="00BB1B0F">
        <w:trPr>
          <w:jc w:val="center"/>
        </w:trPr>
        <w:tc>
          <w:tcPr>
            <w:tcW w:w="2154" w:type="pct"/>
            <w:vAlign w:val="center"/>
          </w:tcPr>
          <w:p w14:paraId="395611F8" w14:textId="5C70F6F2" w:rsidR="00431F0A" w:rsidRPr="0038510A" w:rsidRDefault="00FF0222">
            <w:pPr>
              <w:spacing w:after="0"/>
              <w:rPr>
                <w:rFonts w:ascii="Times New Roman" w:hAnsi="Times New Roman" w:cs="Times New Roman"/>
              </w:rPr>
            </w:pPr>
            <w:r w:rsidRPr="0038510A">
              <w:rPr>
                <w:rFonts w:ascii="Times New Roman" w:hAnsi="Times New Roman" w:cs="Times New Roman"/>
                <w:sz w:val="18"/>
              </w:rPr>
              <w:t>Male</w:t>
            </w:r>
          </w:p>
        </w:tc>
        <w:tc>
          <w:tcPr>
            <w:tcW w:w="1423" w:type="pct"/>
            <w:vAlign w:val="center"/>
          </w:tcPr>
          <w:p w14:paraId="35FC179C"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5489 (68.0%)</w:t>
            </w:r>
          </w:p>
        </w:tc>
        <w:tc>
          <w:tcPr>
            <w:tcW w:w="1423" w:type="pct"/>
            <w:vAlign w:val="center"/>
          </w:tcPr>
          <w:p w14:paraId="23227E36"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1776 (56.4%)</w:t>
            </w:r>
          </w:p>
        </w:tc>
      </w:tr>
      <w:tr w:rsidR="00431F0A" w:rsidRPr="0038510A" w14:paraId="14881F2A" w14:textId="77777777" w:rsidTr="00BB1B0F">
        <w:trPr>
          <w:jc w:val="center"/>
        </w:trPr>
        <w:tc>
          <w:tcPr>
            <w:tcW w:w="2154" w:type="pct"/>
            <w:vAlign w:val="center"/>
          </w:tcPr>
          <w:p w14:paraId="189003BC" w14:textId="5F25D32F" w:rsidR="00431F0A" w:rsidRPr="0038510A" w:rsidRDefault="00FF0222">
            <w:pPr>
              <w:spacing w:after="0"/>
              <w:rPr>
                <w:rFonts w:ascii="Times New Roman" w:hAnsi="Times New Roman" w:cs="Times New Roman"/>
              </w:rPr>
            </w:pPr>
            <w:r w:rsidRPr="0038510A">
              <w:rPr>
                <w:rFonts w:ascii="Times New Roman" w:hAnsi="Times New Roman" w:cs="Times New Roman"/>
                <w:sz w:val="18"/>
              </w:rPr>
              <w:t>Female</w:t>
            </w:r>
          </w:p>
        </w:tc>
        <w:tc>
          <w:tcPr>
            <w:tcW w:w="1423" w:type="pct"/>
            <w:vAlign w:val="center"/>
          </w:tcPr>
          <w:p w14:paraId="67EC103F"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2586 (32.0%)</w:t>
            </w:r>
          </w:p>
        </w:tc>
        <w:tc>
          <w:tcPr>
            <w:tcW w:w="1423" w:type="pct"/>
            <w:vAlign w:val="center"/>
          </w:tcPr>
          <w:p w14:paraId="66382FA1"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1371 (43.6%)</w:t>
            </w:r>
          </w:p>
        </w:tc>
      </w:tr>
      <w:tr w:rsidR="00431F0A" w:rsidRPr="0038510A" w14:paraId="7ECC3618" w14:textId="77777777" w:rsidTr="00BB1B0F">
        <w:trPr>
          <w:jc w:val="center"/>
        </w:trPr>
        <w:tc>
          <w:tcPr>
            <w:tcW w:w="2154" w:type="pct"/>
            <w:vAlign w:val="center"/>
          </w:tcPr>
          <w:p w14:paraId="45204268"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Ethnicity</w:t>
            </w:r>
          </w:p>
        </w:tc>
        <w:tc>
          <w:tcPr>
            <w:tcW w:w="1423" w:type="pct"/>
            <w:vAlign w:val="center"/>
          </w:tcPr>
          <w:p w14:paraId="01A079CF" w14:textId="77777777" w:rsidR="00431F0A" w:rsidRPr="0038510A" w:rsidRDefault="00431F0A">
            <w:pPr>
              <w:spacing w:after="0"/>
              <w:rPr>
                <w:rFonts w:ascii="Times New Roman" w:hAnsi="Times New Roman" w:cs="Times New Roman"/>
              </w:rPr>
            </w:pPr>
          </w:p>
        </w:tc>
        <w:tc>
          <w:tcPr>
            <w:tcW w:w="1423" w:type="pct"/>
            <w:vAlign w:val="center"/>
          </w:tcPr>
          <w:p w14:paraId="046DAE81" w14:textId="77777777" w:rsidR="00431F0A" w:rsidRPr="0038510A" w:rsidRDefault="00431F0A">
            <w:pPr>
              <w:spacing w:after="0"/>
              <w:rPr>
                <w:rFonts w:ascii="Times New Roman" w:hAnsi="Times New Roman" w:cs="Times New Roman"/>
              </w:rPr>
            </w:pPr>
          </w:p>
        </w:tc>
      </w:tr>
      <w:tr w:rsidR="00431F0A" w:rsidRPr="0038510A" w14:paraId="0BF1DD36" w14:textId="77777777" w:rsidTr="00BB1B0F">
        <w:trPr>
          <w:jc w:val="center"/>
        </w:trPr>
        <w:tc>
          <w:tcPr>
            <w:tcW w:w="2154" w:type="pct"/>
            <w:vAlign w:val="center"/>
          </w:tcPr>
          <w:p w14:paraId="7B443AFF"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White</w:t>
            </w:r>
          </w:p>
        </w:tc>
        <w:tc>
          <w:tcPr>
            <w:tcW w:w="1423" w:type="pct"/>
            <w:vAlign w:val="center"/>
          </w:tcPr>
          <w:p w14:paraId="03984865"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5421 (67.1%)</w:t>
            </w:r>
          </w:p>
        </w:tc>
        <w:tc>
          <w:tcPr>
            <w:tcW w:w="1423" w:type="pct"/>
            <w:vAlign w:val="center"/>
          </w:tcPr>
          <w:p w14:paraId="041DF2A2"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1855 (58.9%)</w:t>
            </w:r>
          </w:p>
        </w:tc>
      </w:tr>
      <w:tr w:rsidR="00431F0A" w:rsidRPr="0038510A" w14:paraId="527D9738" w14:textId="77777777" w:rsidTr="00BB1B0F">
        <w:trPr>
          <w:jc w:val="center"/>
        </w:trPr>
        <w:tc>
          <w:tcPr>
            <w:tcW w:w="2154" w:type="pct"/>
            <w:vAlign w:val="center"/>
          </w:tcPr>
          <w:p w14:paraId="58C02879"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Black</w:t>
            </w:r>
          </w:p>
        </w:tc>
        <w:tc>
          <w:tcPr>
            <w:tcW w:w="1423" w:type="pct"/>
            <w:vAlign w:val="center"/>
          </w:tcPr>
          <w:p w14:paraId="5EDD8B36"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375 (4.6%)</w:t>
            </w:r>
          </w:p>
        </w:tc>
        <w:tc>
          <w:tcPr>
            <w:tcW w:w="1423" w:type="pct"/>
            <w:vAlign w:val="center"/>
          </w:tcPr>
          <w:p w14:paraId="74328DFA"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311 (9.9%)</w:t>
            </w:r>
          </w:p>
        </w:tc>
      </w:tr>
      <w:tr w:rsidR="00431F0A" w:rsidRPr="0038510A" w14:paraId="0C8CF676" w14:textId="77777777" w:rsidTr="00BB1B0F">
        <w:trPr>
          <w:jc w:val="center"/>
        </w:trPr>
        <w:tc>
          <w:tcPr>
            <w:tcW w:w="2154" w:type="pct"/>
            <w:vAlign w:val="center"/>
          </w:tcPr>
          <w:p w14:paraId="371F32A9"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Unknown/others</w:t>
            </w:r>
          </w:p>
        </w:tc>
        <w:tc>
          <w:tcPr>
            <w:tcW w:w="1423" w:type="pct"/>
            <w:vAlign w:val="center"/>
          </w:tcPr>
          <w:p w14:paraId="42E745C7"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2279 (28.2%)</w:t>
            </w:r>
          </w:p>
        </w:tc>
        <w:tc>
          <w:tcPr>
            <w:tcW w:w="1423" w:type="pct"/>
            <w:vAlign w:val="center"/>
          </w:tcPr>
          <w:p w14:paraId="3D6CA89A"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981 (31.2%)</w:t>
            </w:r>
          </w:p>
        </w:tc>
      </w:tr>
      <w:tr w:rsidR="00431F0A" w:rsidRPr="0038510A" w14:paraId="47946931" w14:textId="77777777" w:rsidTr="00BB1B0F">
        <w:trPr>
          <w:jc w:val="center"/>
        </w:trPr>
        <w:tc>
          <w:tcPr>
            <w:tcW w:w="2154" w:type="pct"/>
            <w:vAlign w:val="center"/>
          </w:tcPr>
          <w:p w14:paraId="16D7D088"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Hypertension</w:t>
            </w:r>
          </w:p>
        </w:tc>
        <w:tc>
          <w:tcPr>
            <w:tcW w:w="1423" w:type="pct"/>
            <w:vAlign w:val="center"/>
          </w:tcPr>
          <w:p w14:paraId="7067A5B4"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5015 (62.1%)</w:t>
            </w:r>
          </w:p>
        </w:tc>
        <w:tc>
          <w:tcPr>
            <w:tcW w:w="1423" w:type="pct"/>
            <w:vAlign w:val="center"/>
          </w:tcPr>
          <w:p w14:paraId="534CE25A" w14:textId="14AF87D2" w:rsidR="00431F0A" w:rsidRPr="0038510A" w:rsidRDefault="001D6F27">
            <w:pPr>
              <w:spacing w:after="0"/>
              <w:rPr>
                <w:rFonts w:ascii="Times New Roman" w:hAnsi="Times New Roman" w:cs="Times New Roman"/>
              </w:rPr>
            </w:pPr>
            <w:r w:rsidRPr="0038510A">
              <w:rPr>
                <w:rFonts w:ascii="Times New Roman" w:hAnsi="Times New Roman" w:cs="Times New Roman"/>
                <w:sz w:val="18"/>
              </w:rPr>
              <w:t>1,543 (49.0%)</w:t>
            </w:r>
          </w:p>
        </w:tc>
      </w:tr>
      <w:tr w:rsidR="00431F0A" w:rsidRPr="0038510A" w14:paraId="6DD8DB62" w14:textId="77777777" w:rsidTr="00BB1B0F">
        <w:trPr>
          <w:jc w:val="center"/>
        </w:trPr>
        <w:tc>
          <w:tcPr>
            <w:tcW w:w="2154" w:type="pct"/>
            <w:vAlign w:val="center"/>
          </w:tcPr>
          <w:p w14:paraId="2394561E"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Diabetes</w:t>
            </w:r>
          </w:p>
        </w:tc>
        <w:tc>
          <w:tcPr>
            <w:tcW w:w="1423" w:type="pct"/>
            <w:vAlign w:val="center"/>
          </w:tcPr>
          <w:p w14:paraId="0CB88429"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2619 (32.4%)</w:t>
            </w:r>
          </w:p>
        </w:tc>
        <w:tc>
          <w:tcPr>
            <w:tcW w:w="1423" w:type="pct"/>
            <w:vAlign w:val="center"/>
          </w:tcPr>
          <w:p w14:paraId="1DB2C268"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1039 (33.0%)</w:t>
            </w:r>
          </w:p>
        </w:tc>
      </w:tr>
      <w:tr w:rsidR="00431F0A" w:rsidRPr="0038510A" w14:paraId="146A2A66" w14:textId="77777777" w:rsidTr="00BB1B0F">
        <w:trPr>
          <w:jc w:val="center"/>
        </w:trPr>
        <w:tc>
          <w:tcPr>
            <w:tcW w:w="2154" w:type="pct"/>
            <w:vAlign w:val="center"/>
          </w:tcPr>
          <w:p w14:paraId="33652302"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Chronic liver disease</w:t>
            </w:r>
          </w:p>
        </w:tc>
        <w:tc>
          <w:tcPr>
            <w:tcW w:w="1423" w:type="pct"/>
            <w:vAlign w:val="center"/>
          </w:tcPr>
          <w:p w14:paraId="49FCC67D"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369 (4.6%)</w:t>
            </w:r>
          </w:p>
        </w:tc>
        <w:tc>
          <w:tcPr>
            <w:tcW w:w="1423" w:type="pct"/>
            <w:vAlign w:val="center"/>
          </w:tcPr>
          <w:p w14:paraId="01577D2F"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370 (11.8%)</w:t>
            </w:r>
          </w:p>
        </w:tc>
      </w:tr>
      <w:tr w:rsidR="00431F0A" w:rsidRPr="0038510A" w14:paraId="0C2239FD" w14:textId="77777777" w:rsidTr="00BB1B0F">
        <w:trPr>
          <w:jc w:val="center"/>
        </w:trPr>
        <w:tc>
          <w:tcPr>
            <w:tcW w:w="2154" w:type="pct"/>
            <w:vAlign w:val="center"/>
          </w:tcPr>
          <w:p w14:paraId="47E958FB"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Chronic kidney disease</w:t>
            </w:r>
          </w:p>
        </w:tc>
        <w:tc>
          <w:tcPr>
            <w:tcW w:w="1423" w:type="pct"/>
            <w:vAlign w:val="center"/>
          </w:tcPr>
          <w:p w14:paraId="5E0776ED"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937 (11.6%)</w:t>
            </w:r>
          </w:p>
        </w:tc>
        <w:tc>
          <w:tcPr>
            <w:tcW w:w="1423" w:type="pct"/>
            <w:vAlign w:val="center"/>
          </w:tcPr>
          <w:p w14:paraId="5F6A4D3E"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453 (14.4%)</w:t>
            </w:r>
          </w:p>
        </w:tc>
      </w:tr>
      <w:tr w:rsidR="00431F0A" w:rsidRPr="0038510A" w14:paraId="38201195" w14:textId="77777777" w:rsidTr="00BB1B0F">
        <w:trPr>
          <w:jc w:val="center"/>
        </w:trPr>
        <w:tc>
          <w:tcPr>
            <w:tcW w:w="2154" w:type="pct"/>
            <w:vAlign w:val="center"/>
          </w:tcPr>
          <w:p w14:paraId="1817590F"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Stroke</w:t>
            </w:r>
          </w:p>
        </w:tc>
        <w:tc>
          <w:tcPr>
            <w:tcW w:w="1423" w:type="pct"/>
            <w:vAlign w:val="center"/>
          </w:tcPr>
          <w:p w14:paraId="52C04620"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622 (7.7%)</w:t>
            </w:r>
          </w:p>
        </w:tc>
        <w:tc>
          <w:tcPr>
            <w:tcW w:w="1423" w:type="pct"/>
            <w:vAlign w:val="center"/>
          </w:tcPr>
          <w:p w14:paraId="354F23E0"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207 (6.6%)</w:t>
            </w:r>
          </w:p>
        </w:tc>
      </w:tr>
      <w:tr w:rsidR="00431F0A" w:rsidRPr="0038510A" w14:paraId="2B399AAF" w14:textId="77777777" w:rsidTr="00BB1B0F">
        <w:trPr>
          <w:jc w:val="center"/>
        </w:trPr>
        <w:tc>
          <w:tcPr>
            <w:tcW w:w="2154" w:type="pct"/>
            <w:vAlign w:val="center"/>
          </w:tcPr>
          <w:p w14:paraId="414F465D"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Congestive heart failure</w:t>
            </w:r>
          </w:p>
        </w:tc>
        <w:tc>
          <w:tcPr>
            <w:tcW w:w="1423" w:type="pct"/>
            <w:vAlign w:val="center"/>
          </w:tcPr>
          <w:p w14:paraId="194B3155"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1343 (16.6%)</w:t>
            </w:r>
          </w:p>
        </w:tc>
        <w:tc>
          <w:tcPr>
            <w:tcW w:w="1423" w:type="pct"/>
            <w:vAlign w:val="center"/>
          </w:tcPr>
          <w:p w14:paraId="74B051A8"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606 (19.3%)</w:t>
            </w:r>
          </w:p>
        </w:tc>
      </w:tr>
      <w:tr w:rsidR="00431F0A" w:rsidRPr="0038510A" w14:paraId="47FABA19" w14:textId="77777777" w:rsidTr="00BB1B0F">
        <w:trPr>
          <w:jc w:val="center"/>
        </w:trPr>
        <w:tc>
          <w:tcPr>
            <w:tcW w:w="2154" w:type="pct"/>
            <w:vAlign w:val="center"/>
          </w:tcPr>
          <w:p w14:paraId="5BF000C4"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Peripheral vascular disease</w:t>
            </w:r>
          </w:p>
        </w:tc>
        <w:tc>
          <w:tcPr>
            <w:tcW w:w="1423" w:type="pct"/>
            <w:vAlign w:val="center"/>
          </w:tcPr>
          <w:p w14:paraId="215A4D33"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256 (3.2%)</w:t>
            </w:r>
          </w:p>
        </w:tc>
        <w:tc>
          <w:tcPr>
            <w:tcW w:w="1423" w:type="pct"/>
            <w:vAlign w:val="center"/>
          </w:tcPr>
          <w:p w14:paraId="205069E2"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83 (2.6%)</w:t>
            </w:r>
          </w:p>
        </w:tc>
      </w:tr>
      <w:tr w:rsidR="00431F0A" w:rsidRPr="0038510A" w14:paraId="778073DE" w14:textId="77777777" w:rsidTr="00BB1B0F">
        <w:trPr>
          <w:jc w:val="center"/>
        </w:trPr>
        <w:tc>
          <w:tcPr>
            <w:tcW w:w="2154" w:type="pct"/>
            <w:vAlign w:val="center"/>
          </w:tcPr>
          <w:p w14:paraId="78C2375B"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Chronic pulmonary disease</w:t>
            </w:r>
          </w:p>
        </w:tc>
        <w:tc>
          <w:tcPr>
            <w:tcW w:w="1423" w:type="pct"/>
            <w:vAlign w:val="center"/>
          </w:tcPr>
          <w:p w14:paraId="4DD29BF0"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532 (6.6%)</w:t>
            </w:r>
          </w:p>
        </w:tc>
        <w:tc>
          <w:tcPr>
            <w:tcW w:w="1423" w:type="pct"/>
            <w:vAlign w:val="center"/>
          </w:tcPr>
          <w:p w14:paraId="23B52606"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251 (8.0%)</w:t>
            </w:r>
          </w:p>
        </w:tc>
      </w:tr>
      <w:tr w:rsidR="00431F0A" w:rsidRPr="0038510A" w14:paraId="098D11E5" w14:textId="77777777" w:rsidTr="00BB1B0F">
        <w:trPr>
          <w:jc w:val="center"/>
        </w:trPr>
        <w:tc>
          <w:tcPr>
            <w:tcW w:w="2154" w:type="pct"/>
            <w:vAlign w:val="center"/>
          </w:tcPr>
          <w:p w14:paraId="15E9F4A0"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Use of high-risk nephrotoxic drugs</w:t>
            </w:r>
          </w:p>
        </w:tc>
        <w:tc>
          <w:tcPr>
            <w:tcW w:w="1423" w:type="pct"/>
            <w:vAlign w:val="center"/>
          </w:tcPr>
          <w:p w14:paraId="4B5A6408"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3629 (44.9%)</w:t>
            </w:r>
          </w:p>
        </w:tc>
        <w:tc>
          <w:tcPr>
            <w:tcW w:w="1423" w:type="pct"/>
            <w:vAlign w:val="center"/>
          </w:tcPr>
          <w:p w14:paraId="65BC72CD"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1071 (34.0%)</w:t>
            </w:r>
          </w:p>
        </w:tc>
      </w:tr>
      <w:tr w:rsidR="00431F0A" w:rsidRPr="0038510A" w14:paraId="4CE4C648" w14:textId="77777777" w:rsidTr="00BB1B0F">
        <w:trPr>
          <w:jc w:val="center"/>
        </w:trPr>
        <w:tc>
          <w:tcPr>
            <w:tcW w:w="2154" w:type="pct"/>
            <w:vAlign w:val="center"/>
          </w:tcPr>
          <w:p w14:paraId="03F4357E"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Malignant tumor</w:t>
            </w:r>
          </w:p>
        </w:tc>
        <w:tc>
          <w:tcPr>
            <w:tcW w:w="1423" w:type="pct"/>
            <w:vAlign w:val="center"/>
          </w:tcPr>
          <w:p w14:paraId="4AB4D832"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694 (8.6%)</w:t>
            </w:r>
          </w:p>
        </w:tc>
        <w:tc>
          <w:tcPr>
            <w:tcW w:w="1423" w:type="pct"/>
            <w:vAlign w:val="center"/>
          </w:tcPr>
          <w:p w14:paraId="16D6E390"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643 (20.4%)</w:t>
            </w:r>
          </w:p>
        </w:tc>
      </w:tr>
      <w:tr w:rsidR="00431F0A" w:rsidRPr="0038510A" w14:paraId="34EE5875" w14:textId="77777777" w:rsidTr="00BB1B0F">
        <w:trPr>
          <w:jc w:val="center"/>
        </w:trPr>
        <w:tc>
          <w:tcPr>
            <w:tcW w:w="2154" w:type="pct"/>
            <w:vAlign w:val="center"/>
          </w:tcPr>
          <w:p w14:paraId="7F97901E"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Overall AKI</w:t>
            </w:r>
          </w:p>
        </w:tc>
        <w:tc>
          <w:tcPr>
            <w:tcW w:w="1423" w:type="pct"/>
            <w:vAlign w:val="center"/>
          </w:tcPr>
          <w:p w14:paraId="7480D88A"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2292 (28.4%)</w:t>
            </w:r>
          </w:p>
        </w:tc>
        <w:tc>
          <w:tcPr>
            <w:tcW w:w="1423" w:type="pct"/>
            <w:vAlign w:val="center"/>
          </w:tcPr>
          <w:p w14:paraId="0E0019E7"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1343 (42.7%)</w:t>
            </w:r>
          </w:p>
        </w:tc>
      </w:tr>
    </w:tbl>
    <w:p w14:paraId="36C45A6B" w14:textId="77777777" w:rsidR="00431F0A" w:rsidRPr="0038510A" w:rsidRDefault="00000000">
      <w:pPr>
        <w:widowControl/>
        <w:rPr>
          <w:rFonts w:ascii="Times New Roman" w:hAnsi="Times New Roman" w:cs="Times New Roman"/>
          <w:szCs w:val="22"/>
        </w:rPr>
      </w:pPr>
      <w:r w:rsidRPr="0038510A">
        <w:rPr>
          <w:rFonts w:ascii="Times New Roman" w:hAnsi="Times New Roman" w:cs="Times New Roman"/>
          <w:szCs w:val="22"/>
        </w:rPr>
        <w:br w:type="page"/>
      </w:r>
    </w:p>
    <w:p w14:paraId="25CD9383" w14:textId="5ABF95DF" w:rsidR="00431F0A" w:rsidRPr="0038510A" w:rsidRDefault="00000000" w:rsidP="00BB1B0F">
      <w:pPr>
        <w:jc w:val="center"/>
        <w:rPr>
          <w:rFonts w:ascii="Times New Roman" w:hAnsi="Times New Roman" w:cs="Times New Roman"/>
        </w:rPr>
      </w:pPr>
      <w:r w:rsidRPr="0038510A">
        <w:rPr>
          <w:rFonts w:ascii="Times New Roman" w:hAnsi="Times New Roman" w:cs="Times New Roman"/>
        </w:rPr>
        <w:lastRenderedPageBreak/>
        <w:t>Table S</w:t>
      </w:r>
      <w:r w:rsidR="00C97A43" w:rsidRPr="0038510A">
        <w:rPr>
          <w:rFonts w:ascii="Times New Roman" w:hAnsi="Times New Roman" w:cs="Times New Roman" w:hint="eastAsia"/>
        </w:rPr>
        <w:t>9</w:t>
      </w:r>
      <w:r w:rsidRPr="0038510A">
        <w:rPr>
          <w:rFonts w:ascii="Times New Roman" w:hAnsi="Times New Roman" w:cs="Times New Roman"/>
        </w:rPr>
        <w:t>.</w:t>
      </w:r>
      <w:r w:rsidRPr="0038510A">
        <w:rPr>
          <w:rFonts w:ascii="Times New Roman" w:hAnsi="Times New Roman" w:cs="Times New Roman"/>
          <w:szCs w:val="22"/>
        </w:rPr>
        <w:t xml:space="preserve"> Characteristics of patients undergoing </w:t>
      </w:r>
      <w:r w:rsidR="008B0D39" w:rsidRPr="0038510A">
        <w:rPr>
          <w:rFonts w:ascii="Times New Roman" w:hAnsi="Times New Roman" w:cs="Times New Roman"/>
          <w:szCs w:val="22"/>
        </w:rPr>
        <w:t>neurosurgical surgery</w:t>
      </w:r>
    </w:p>
    <w:tbl>
      <w:tblPr>
        <w:tblW w:w="5000" w:type="pct"/>
        <w:tblBorders>
          <w:top w:val="single" w:sz="4" w:space="0" w:color="auto"/>
          <w:left w:val="single" w:sz="4" w:space="0" w:color="D9D9D9"/>
          <w:bottom w:val="single" w:sz="4" w:space="0" w:color="auto"/>
          <w:right w:val="single" w:sz="4" w:space="0" w:color="D9D9D9"/>
          <w:insideH w:val="single" w:sz="4" w:space="0" w:color="D9D9D9"/>
          <w:insideV w:val="single" w:sz="4" w:space="0" w:color="D9D9D9"/>
        </w:tblBorders>
        <w:tblLook w:val="04A0" w:firstRow="1" w:lastRow="0" w:firstColumn="1" w:lastColumn="0" w:noHBand="0" w:noVBand="1"/>
      </w:tblPr>
      <w:tblGrid>
        <w:gridCol w:w="4148"/>
        <w:gridCol w:w="2740"/>
        <w:gridCol w:w="2740"/>
      </w:tblGrid>
      <w:tr w:rsidR="00431F0A" w:rsidRPr="0038510A" w14:paraId="4BB27B61" w14:textId="77777777" w:rsidTr="00BB1B0F">
        <w:tc>
          <w:tcPr>
            <w:tcW w:w="2154" w:type="pct"/>
            <w:tcBorders>
              <w:top w:val="single" w:sz="4" w:space="0" w:color="auto"/>
              <w:bottom w:val="single" w:sz="4" w:space="0" w:color="auto"/>
            </w:tcBorders>
            <w:vAlign w:val="center"/>
          </w:tcPr>
          <w:p w14:paraId="5AA0DDDB" w14:textId="77777777" w:rsidR="00431F0A" w:rsidRPr="0038510A" w:rsidRDefault="00000000">
            <w:pPr>
              <w:spacing w:after="0"/>
              <w:rPr>
                <w:rFonts w:ascii="Times New Roman" w:hAnsi="Times New Roman" w:cs="Times New Roman"/>
              </w:rPr>
            </w:pPr>
            <w:r w:rsidRPr="0038510A">
              <w:rPr>
                <w:rFonts w:ascii="Times New Roman" w:hAnsi="Times New Roman" w:cs="Times New Roman"/>
                <w:b/>
                <w:sz w:val="18"/>
              </w:rPr>
              <w:t>Characteristics</w:t>
            </w:r>
          </w:p>
        </w:tc>
        <w:tc>
          <w:tcPr>
            <w:tcW w:w="1423" w:type="pct"/>
            <w:tcBorders>
              <w:top w:val="single" w:sz="4" w:space="0" w:color="auto"/>
              <w:bottom w:val="single" w:sz="4" w:space="0" w:color="auto"/>
            </w:tcBorders>
            <w:vAlign w:val="center"/>
          </w:tcPr>
          <w:p w14:paraId="686C0F85" w14:textId="77777777" w:rsidR="00431F0A" w:rsidRPr="0038510A" w:rsidRDefault="00000000">
            <w:pPr>
              <w:spacing w:after="0"/>
              <w:rPr>
                <w:rFonts w:ascii="Times New Roman" w:hAnsi="Times New Roman" w:cs="Times New Roman"/>
              </w:rPr>
            </w:pPr>
            <w:r w:rsidRPr="0038510A">
              <w:rPr>
                <w:rFonts w:ascii="Times New Roman" w:hAnsi="Times New Roman" w:cs="Times New Roman"/>
                <w:b/>
                <w:sz w:val="18"/>
              </w:rPr>
              <w:t>Exposed group (n=1082)</w:t>
            </w:r>
          </w:p>
        </w:tc>
        <w:tc>
          <w:tcPr>
            <w:tcW w:w="1423" w:type="pct"/>
            <w:tcBorders>
              <w:top w:val="single" w:sz="4" w:space="0" w:color="auto"/>
              <w:bottom w:val="single" w:sz="4" w:space="0" w:color="auto"/>
            </w:tcBorders>
            <w:vAlign w:val="center"/>
          </w:tcPr>
          <w:p w14:paraId="149C4FEA" w14:textId="77777777" w:rsidR="00431F0A" w:rsidRPr="0038510A" w:rsidRDefault="00000000">
            <w:pPr>
              <w:spacing w:after="0"/>
              <w:rPr>
                <w:rFonts w:ascii="Times New Roman" w:hAnsi="Times New Roman" w:cs="Times New Roman"/>
              </w:rPr>
            </w:pPr>
            <w:r w:rsidRPr="0038510A">
              <w:rPr>
                <w:rFonts w:ascii="Times New Roman" w:hAnsi="Times New Roman" w:cs="Times New Roman"/>
                <w:b/>
                <w:sz w:val="18"/>
              </w:rPr>
              <w:t>Nonexposed (n=285)</w:t>
            </w:r>
          </w:p>
        </w:tc>
      </w:tr>
      <w:tr w:rsidR="00431F0A" w:rsidRPr="0038510A" w14:paraId="61467E1E" w14:textId="77777777" w:rsidTr="00BB1B0F">
        <w:tc>
          <w:tcPr>
            <w:tcW w:w="2154" w:type="pct"/>
            <w:tcBorders>
              <w:top w:val="single" w:sz="4" w:space="0" w:color="auto"/>
            </w:tcBorders>
            <w:vAlign w:val="center"/>
          </w:tcPr>
          <w:p w14:paraId="19341AFF"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Age (years)</w:t>
            </w:r>
          </w:p>
        </w:tc>
        <w:tc>
          <w:tcPr>
            <w:tcW w:w="1423" w:type="pct"/>
            <w:tcBorders>
              <w:top w:val="single" w:sz="4" w:space="0" w:color="auto"/>
            </w:tcBorders>
            <w:vAlign w:val="center"/>
          </w:tcPr>
          <w:p w14:paraId="7EFC6B8B"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60 [47 - 70]</w:t>
            </w:r>
          </w:p>
        </w:tc>
        <w:tc>
          <w:tcPr>
            <w:tcW w:w="1423" w:type="pct"/>
            <w:tcBorders>
              <w:top w:val="single" w:sz="4" w:space="0" w:color="auto"/>
            </w:tcBorders>
            <w:vAlign w:val="center"/>
          </w:tcPr>
          <w:p w14:paraId="34B6BB91"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63 [52 - 73]</w:t>
            </w:r>
          </w:p>
        </w:tc>
      </w:tr>
      <w:tr w:rsidR="00431F0A" w:rsidRPr="0038510A" w14:paraId="1F1336E6" w14:textId="77777777" w:rsidTr="00BB1B0F">
        <w:tc>
          <w:tcPr>
            <w:tcW w:w="2154" w:type="pct"/>
            <w:vAlign w:val="center"/>
          </w:tcPr>
          <w:p w14:paraId="686139EF"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BMI (kg/m</w:t>
            </w:r>
            <w:r w:rsidRPr="0038510A">
              <w:rPr>
                <w:rFonts w:ascii="Times New Roman" w:hAnsi="Times New Roman" w:cs="Times New Roman"/>
                <w:sz w:val="18"/>
                <w:vertAlign w:val="superscript"/>
              </w:rPr>
              <w:t>2</w:t>
            </w:r>
            <w:r w:rsidRPr="0038510A">
              <w:rPr>
                <w:rFonts w:ascii="Times New Roman" w:hAnsi="Times New Roman" w:cs="Times New Roman"/>
                <w:sz w:val="18"/>
              </w:rPr>
              <w:t>)</w:t>
            </w:r>
          </w:p>
        </w:tc>
        <w:tc>
          <w:tcPr>
            <w:tcW w:w="1423" w:type="pct"/>
            <w:vAlign w:val="center"/>
          </w:tcPr>
          <w:p w14:paraId="74F87B62"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36 [30 - 42]</w:t>
            </w:r>
          </w:p>
        </w:tc>
        <w:tc>
          <w:tcPr>
            <w:tcW w:w="1423" w:type="pct"/>
            <w:vAlign w:val="center"/>
          </w:tcPr>
          <w:p w14:paraId="7BA25E93"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33 [28 - 39]</w:t>
            </w:r>
          </w:p>
        </w:tc>
      </w:tr>
      <w:tr w:rsidR="00431F0A" w:rsidRPr="0038510A" w14:paraId="786A8932" w14:textId="77777777" w:rsidTr="00BB1B0F">
        <w:tc>
          <w:tcPr>
            <w:tcW w:w="2154" w:type="pct"/>
            <w:vAlign w:val="center"/>
          </w:tcPr>
          <w:p w14:paraId="3F2DD505"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SOFA</w:t>
            </w:r>
          </w:p>
        </w:tc>
        <w:tc>
          <w:tcPr>
            <w:tcW w:w="1423" w:type="pct"/>
            <w:vAlign w:val="center"/>
          </w:tcPr>
          <w:p w14:paraId="5C51F4E2"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0 [0 - 1]</w:t>
            </w:r>
          </w:p>
        </w:tc>
        <w:tc>
          <w:tcPr>
            <w:tcW w:w="1423" w:type="pct"/>
            <w:vAlign w:val="center"/>
          </w:tcPr>
          <w:p w14:paraId="4F2C7AA9"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 [0 - 3]</w:t>
            </w:r>
          </w:p>
        </w:tc>
      </w:tr>
      <w:tr w:rsidR="00431F0A" w:rsidRPr="0038510A" w14:paraId="4DCDA0A6" w14:textId="77777777" w:rsidTr="00BB1B0F">
        <w:tc>
          <w:tcPr>
            <w:tcW w:w="2154" w:type="pct"/>
            <w:vAlign w:val="center"/>
          </w:tcPr>
          <w:p w14:paraId="2A1E4145"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Hematocrit</w:t>
            </w:r>
          </w:p>
        </w:tc>
        <w:tc>
          <w:tcPr>
            <w:tcW w:w="1423" w:type="pct"/>
            <w:vAlign w:val="center"/>
          </w:tcPr>
          <w:p w14:paraId="65BAC284"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37 [34 - 41]</w:t>
            </w:r>
          </w:p>
        </w:tc>
        <w:tc>
          <w:tcPr>
            <w:tcW w:w="1423" w:type="pct"/>
            <w:vAlign w:val="center"/>
          </w:tcPr>
          <w:p w14:paraId="48C5229C"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35 [31 - 39]</w:t>
            </w:r>
          </w:p>
        </w:tc>
      </w:tr>
      <w:tr w:rsidR="00431F0A" w:rsidRPr="0038510A" w14:paraId="27938C6D" w14:textId="77777777" w:rsidTr="00BB1B0F">
        <w:tc>
          <w:tcPr>
            <w:tcW w:w="2154" w:type="pct"/>
            <w:vAlign w:val="center"/>
          </w:tcPr>
          <w:p w14:paraId="6498E24F" w14:textId="30630E67" w:rsidR="00431F0A" w:rsidRPr="0038510A" w:rsidRDefault="00000000">
            <w:pPr>
              <w:spacing w:after="0"/>
              <w:rPr>
                <w:rFonts w:ascii="Times New Roman" w:hAnsi="Times New Roman" w:cs="Times New Roman"/>
              </w:rPr>
            </w:pPr>
            <w:r w:rsidRPr="0038510A">
              <w:rPr>
                <w:rFonts w:ascii="Times New Roman" w:hAnsi="Times New Roman" w:cs="Times New Roman"/>
                <w:sz w:val="18"/>
              </w:rPr>
              <w:t>Serum creatinine (</w:t>
            </w:r>
            <w:r w:rsidR="001933A3" w:rsidRPr="0038510A">
              <w:rPr>
                <w:rFonts w:ascii="Times New Roman" w:hAnsi="Times New Roman" w:cs="Times New Roman"/>
                <w:sz w:val="18"/>
              </w:rPr>
              <w:t>m</w:t>
            </w:r>
            <w:r w:rsidRPr="0038510A">
              <w:rPr>
                <w:rFonts w:ascii="Times New Roman" w:hAnsi="Times New Roman" w:cs="Times New Roman"/>
                <w:sz w:val="18"/>
              </w:rPr>
              <w:t>g/d</w:t>
            </w:r>
            <w:r w:rsidR="00F3718D" w:rsidRPr="0038510A">
              <w:rPr>
                <w:rFonts w:ascii="Times New Roman" w:hAnsi="Times New Roman" w:cs="Times New Roman" w:hint="eastAsia"/>
                <w:sz w:val="18"/>
              </w:rPr>
              <w:t>L</w:t>
            </w:r>
            <w:r w:rsidRPr="0038510A">
              <w:rPr>
                <w:rFonts w:ascii="Times New Roman" w:hAnsi="Times New Roman" w:cs="Times New Roman"/>
                <w:sz w:val="18"/>
              </w:rPr>
              <w:t>)</w:t>
            </w:r>
          </w:p>
        </w:tc>
        <w:tc>
          <w:tcPr>
            <w:tcW w:w="1423" w:type="pct"/>
            <w:vAlign w:val="center"/>
          </w:tcPr>
          <w:p w14:paraId="582EE104"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0.80 [0.70 - 1.00]</w:t>
            </w:r>
          </w:p>
        </w:tc>
        <w:tc>
          <w:tcPr>
            <w:tcW w:w="1423" w:type="pct"/>
            <w:vAlign w:val="center"/>
          </w:tcPr>
          <w:p w14:paraId="197B3B02"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0.80 [0.60 - 1.10]</w:t>
            </w:r>
          </w:p>
        </w:tc>
      </w:tr>
      <w:tr w:rsidR="00431F0A" w:rsidRPr="0038510A" w14:paraId="3AF81E0F" w14:textId="77777777" w:rsidTr="00BB1B0F">
        <w:tc>
          <w:tcPr>
            <w:tcW w:w="2154" w:type="pct"/>
            <w:vAlign w:val="center"/>
          </w:tcPr>
          <w:p w14:paraId="627EFD20" w14:textId="5E07D4F8" w:rsidR="00431F0A" w:rsidRPr="0038510A" w:rsidRDefault="00000000">
            <w:pPr>
              <w:spacing w:after="0"/>
              <w:rPr>
                <w:rFonts w:ascii="Times New Roman" w:hAnsi="Times New Roman" w:cs="Times New Roman"/>
              </w:rPr>
            </w:pPr>
            <w:r w:rsidRPr="0038510A">
              <w:rPr>
                <w:rFonts w:ascii="Times New Roman" w:hAnsi="Times New Roman" w:cs="Times New Roman"/>
                <w:sz w:val="18"/>
              </w:rPr>
              <w:t>Baseline eGFR, (</w:t>
            </w:r>
            <w:r w:rsidR="00F3718D" w:rsidRPr="0038510A">
              <w:rPr>
                <w:rFonts w:ascii="Times New Roman" w:hAnsi="Times New Roman" w:cs="Times New Roman"/>
                <w:sz w:val="18"/>
              </w:rPr>
              <w:t>mL/min/1.73 m²</w:t>
            </w:r>
            <w:r w:rsidRPr="0038510A">
              <w:rPr>
                <w:rFonts w:ascii="Times New Roman" w:hAnsi="Times New Roman" w:cs="Times New Roman"/>
                <w:sz w:val="18"/>
              </w:rPr>
              <w:t>)</w:t>
            </w:r>
          </w:p>
        </w:tc>
        <w:tc>
          <w:tcPr>
            <w:tcW w:w="1423" w:type="pct"/>
            <w:vAlign w:val="center"/>
          </w:tcPr>
          <w:p w14:paraId="3CC19210"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93 [83 - 107]</w:t>
            </w:r>
          </w:p>
        </w:tc>
        <w:tc>
          <w:tcPr>
            <w:tcW w:w="1423" w:type="pct"/>
            <w:vAlign w:val="center"/>
          </w:tcPr>
          <w:p w14:paraId="690D36B1"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91 [78 - 102]</w:t>
            </w:r>
          </w:p>
        </w:tc>
      </w:tr>
      <w:tr w:rsidR="00431F0A" w:rsidRPr="0038510A" w14:paraId="4A31A948" w14:textId="77777777" w:rsidTr="00BB1B0F">
        <w:tc>
          <w:tcPr>
            <w:tcW w:w="2154" w:type="pct"/>
            <w:vAlign w:val="center"/>
          </w:tcPr>
          <w:p w14:paraId="5BA605A8"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Sex</w:t>
            </w:r>
          </w:p>
        </w:tc>
        <w:tc>
          <w:tcPr>
            <w:tcW w:w="1423" w:type="pct"/>
            <w:vAlign w:val="center"/>
          </w:tcPr>
          <w:p w14:paraId="0B33E091" w14:textId="77777777" w:rsidR="00431F0A" w:rsidRPr="0038510A" w:rsidRDefault="00431F0A">
            <w:pPr>
              <w:spacing w:after="0"/>
              <w:rPr>
                <w:rFonts w:ascii="Times New Roman" w:hAnsi="Times New Roman" w:cs="Times New Roman"/>
              </w:rPr>
            </w:pPr>
          </w:p>
        </w:tc>
        <w:tc>
          <w:tcPr>
            <w:tcW w:w="1423" w:type="pct"/>
            <w:vAlign w:val="center"/>
          </w:tcPr>
          <w:p w14:paraId="603AC8AE" w14:textId="77777777" w:rsidR="00431F0A" w:rsidRPr="0038510A" w:rsidRDefault="00431F0A">
            <w:pPr>
              <w:spacing w:after="0"/>
              <w:rPr>
                <w:rFonts w:ascii="Times New Roman" w:hAnsi="Times New Roman" w:cs="Times New Roman"/>
              </w:rPr>
            </w:pPr>
          </w:p>
        </w:tc>
      </w:tr>
      <w:tr w:rsidR="00431F0A" w:rsidRPr="0038510A" w14:paraId="038D3EE4" w14:textId="77777777" w:rsidTr="00BB1B0F">
        <w:tc>
          <w:tcPr>
            <w:tcW w:w="2154" w:type="pct"/>
            <w:vAlign w:val="center"/>
          </w:tcPr>
          <w:p w14:paraId="6E380279" w14:textId="2A2AF252" w:rsidR="00431F0A" w:rsidRPr="0038510A" w:rsidRDefault="001D6F27">
            <w:pPr>
              <w:spacing w:after="0"/>
              <w:rPr>
                <w:rFonts w:ascii="Times New Roman" w:hAnsi="Times New Roman" w:cs="Times New Roman"/>
              </w:rPr>
            </w:pPr>
            <w:r w:rsidRPr="0038510A">
              <w:rPr>
                <w:rFonts w:ascii="Times New Roman" w:hAnsi="Times New Roman" w:cs="Times New Roman"/>
                <w:sz w:val="18"/>
              </w:rPr>
              <w:t>Female</w:t>
            </w:r>
          </w:p>
        </w:tc>
        <w:tc>
          <w:tcPr>
            <w:tcW w:w="1423" w:type="pct"/>
            <w:vAlign w:val="center"/>
          </w:tcPr>
          <w:p w14:paraId="75C3DB8F"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542 (50.1%)</w:t>
            </w:r>
          </w:p>
        </w:tc>
        <w:tc>
          <w:tcPr>
            <w:tcW w:w="1423" w:type="pct"/>
            <w:vAlign w:val="center"/>
          </w:tcPr>
          <w:p w14:paraId="75CAE3AC"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151 (53.0%)</w:t>
            </w:r>
          </w:p>
        </w:tc>
      </w:tr>
      <w:tr w:rsidR="00431F0A" w:rsidRPr="0038510A" w14:paraId="55CF417E" w14:textId="77777777" w:rsidTr="00BB1B0F">
        <w:tc>
          <w:tcPr>
            <w:tcW w:w="2154" w:type="pct"/>
            <w:vAlign w:val="center"/>
          </w:tcPr>
          <w:p w14:paraId="5CB2589D" w14:textId="2CBEE53E" w:rsidR="00431F0A" w:rsidRPr="0038510A" w:rsidRDefault="001D6F27">
            <w:pPr>
              <w:spacing w:after="0"/>
              <w:rPr>
                <w:rFonts w:ascii="Times New Roman" w:hAnsi="Times New Roman" w:cs="Times New Roman"/>
              </w:rPr>
            </w:pPr>
            <w:r w:rsidRPr="0038510A">
              <w:rPr>
                <w:rFonts w:ascii="Times New Roman" w:hAnsi="Times New Roman" w:cs="Times New Roman"/>
                <w:sz w:val="18"/>
              </w:rPr>
              <w:t>Male</w:t>
            </w:r>
          </w:p>
        </w:tc>
        <w:tc>
          <w:tcPr>
            <w:tcW w:w="1423" w:type="pct"/>
            <w:vAlign w:val="center"/>
          </w:tcPr>
          <w:p w14:paraId="40FE6A2F"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540 (49.9%)</w:t>
            </w:r>
          </w:p>
        </w:tc>
        <w:tc>
          <w:tcPr>
            <w:tcW w:w="1423" w:type="pct"/>
            <w:vAlign w:val="center"/>
          </w:tcPr>
          <w:p w14:paraId="7B3C5D2B"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134 (47.0%)</w:t>
            </w:r>
          </w:p>
        </w:tc>
      </w:tr>
      <w:tr w:rsidR="00431F0A" w:rsidRPr="0038510A" w14:paraId="68F919CC" w14:textId="77777777" w:rsidTr="00BB1B0F">
        <w:tc>
          <w:tcPr>
            <w:tcW w:w="2154" w:type="pct"/>
            <w:vAlign w:val="center"/>
          </w:tcPr>
          <w:p w14:paraId="0B1056D1"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Ethnicity</w:t>
            </w:r>
          </w:p>
        </w:tc>
        <w:tc>
          <w:tcPr>
            <w:tcW w:w="1423" w:type="pct"/>
            <w:vAlign w:val="center"/>
          </w:tcPr>
          <w:p w14:paraId="0CDF53D0" w14:textId="77777777" w:rsidR="00431F0A" w:rsidRPr="0038510A" w:rsidRDefault="00431F0A">
            <w:pPr>
              <w:spacing w:after="0"/>
              <w:rPr>
                <w:rFonts w:ascii="Times New Roman" w:hAnsi="Times New Roman" w:cs="Times New Roman"/>
              </w:rPr>
            </w:pPr>
          </w:p>
        </w:tc>
        <w:tc>
          <w:tcPr>
            <w:tcW w:w="1423" w:type="pct"/>
            <w:vAlign w:val="center"/>
          </w:tcPr>
          <w:p w14:paraId="6E9F1BC4" w14:textId="77777777" w:rsidR="00431F0A" w:rsidRPr="0038510A" w:rsidRDefault="00431F0A">
            <w:pPr>
              <w:spacing w:after="0"/>
              <w:rPr>
                <w:rFonts w:ascii="Times New Roman" w:hAnsi="Times New Roman" w:cs="Times New Roman"/>
              </w:rPr>
            </w:pPr>
          </w:p>
        </w:tc>
      </w:tr>
      <w:tr w:rsidR="00431F0A" w:rsidRPr="0038510A" w14:paraId="37A7AF22" w14:textId="77777777" w:rsidTr="00BB1B0F">
        <w:tc>
          <w:tcPr>
            <w:tcW w:w="2154" w:type="pct"/>
            <w:vAlign w:val="center"/>
          </w:tcPr>
          <w:p w14:paraId="375FA105"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White</w:t>
            </w:r>
          </w:p>
        </w:tc>
        <w:tc>
          <w:tcPr>
            <w:tcW w:w="1423" w:type="pct"/>
            <w:vAlign w:val="center"/>
          </w:tcPr>
          <w:p w14:paraId="6AB10498"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644 (59.5%)</w:t>
            </w:r>
          </w:p>
        </w:tc>
        <w:tc>
          <w:tcPr>
            <w:tcW w:w="1423" w:type="pct"/>
            <w:vAlign w:val="center"/>
          </w:tcPr>
          <w:p w14:paraId="240A3BDF"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168 (58.9%)</w:t>
            </w:r>
          </w:p>
        </w:tc>
      </w:tr>
      <w:tr w:rsidR="00431F0A" w:rsidRPr="0038510A" w14:paraId="4045D96E" w14:textId="77777777" w:rsidTr="00BB1B0F">
        <w:tc>
          <w:tcPr>
            <w:tcW w:w="2154" w:type="pct"/>
            <w:vAlign w:val="center"/>
          </w:tcPr>
          <w:p w14:paraId="36F66C04"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Black</w:t>
            </w:r>
          </w:p>
        </w:tc>
        <w:tc>
          <w:tcPr>
            <w:tcW w:w="1423" w:type="pct"/>
            <w:vAlign w:val="center"/>
          </w:tcPr>
          <w:p w14:paraId="269AA5EE" w14:textId="7B91A21A" w:rsidR="00431F0A" w:rsidRPr="0038510A" w:rsidRDefault="001D6F27">
            <w:pPr>
              <w:spacing w:after="0"/>
              <w:rPr>
                <w:rFonts w:ascii="Times New Roman" w:hAnsi="Times New Roman" w:cs="Times New Roman"/>
              </w:rPr>
            </w:pPr>
            <w:r w:rsidRPr="0038510A">
              <w:rPr>
                <w:rFonts w:ascii="Times New Roman" w:hAnsi="Times New Roman" w:cs="Times New Roman"/>
                <w:sz w:val="18"/>
              </w:rPr>
              <w:t>107 (9.9%)</w:t>
            </w:r>
          </w:p>
        </w:tc>
        <w:tc>
          <w:tcPr>
            <w:tcW w:w="1423" w:type="pct"/>
            <w:vAlign w:val="center"/>
          </w:tcPr>
          <w:p w14:paraId="15DC5216" w14:textId="01114CAF" w:rsidR="00431F0A" w:rsidRPr="0038510A" w:rsidRDefault="001D6F27">
            <w:pPr>
              <w:spacing w:after="0"/>
              <w:rPr>
                <w:rFonts w:ascii="Times New Roman" w:hAnsi="Times New Roman" w:cs="Times New Roman"/>
              </w:rPr>
            </w:pPr>
            <w:r w:rsidRPr="0038510A">
              <w:rPr>
                <w:rFonts w:ascii="Times New Roman" w:hAnsi="Times New Roman" w:cs="Times New Roman"/>
                <w:sz w:val="18"/>
              </w:rPr>
              <w:t>34 (11.9%)</w:t>
            </w:r>
          </w:p>
        </w:tc>
      </w:tr>
      <w:tr w:rsidR="00431F0A" w:rsidRPr="0038510A" w14:paraId="5C304343" w14:textId="77777777" w:rsidTr="00BB1B0F">
        <w:tc>
          <w:tcPr>
            <w:tcW w:w="2154" w:type="pct"/>
            <w:vAlign w:val="center"/>
          </w:tcPr>
          <w:p w14:paraId="52B316B8"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Unknown/others</w:t>
            </w:r>
          </w:p>
        </w:tc>
        <w:tc>
          <w:tcPr>
            <w:tcW w:w="1423" w:type="pct"/>
            <w:vAlign w:val="center"/>
          </w:tcPr>
          <w:p w14:paraId="3B7B6ECE" w14:textId="1AA11553" w:rsidR="00431F0A" w:rsidRPr="0038510A" w:rsidRDefault="001D6F27">
            <w:pPr>
              <w:spacing w:after="0"/>
              <w:rPr>
                <w:rFonts w:ascii="Times New Roman" w:hAnsi="Times New Roman" w:cs="Times New Roman"/>
              </w:rPr>
            </w:pPr>
            <w:r w:rsidRPr="0038510A">
              <w:rPr>
                <w:rFonts w:ascii="Times New Roman" w:hAnsi="Times New Roman" w:cs="Times New Roman"/>
                <w:sz w:val="18"/>
              </w:rPr>
              <w:t>331 (30.6%)</w:t>
            </w:r>
          </w:p>
        </w:tc>
        <w:tc>
          <w:tcPr>
            <w:tcW w:w="1423" w:type="pct"/>
            <w:vAlign w:val="center"/>
          </w:tcPr>
          <w:p w14:paraId="0956A623" w14:textId="00B82F78" w:rsidR="00431F0A" w:rsidRPr="0038510A" w:rsidRDefault="001D6F27">
            <w:pPr>
              <w:spacing w:after="0"/>
              <w:rPr>
                <w:rFonts w:ascii="Times New Roman" w:hAnsi="Times New Roman" w:cs="Times New Roman"/>
              </w:rPr>
            </w:pPr>
            <w:r w:rsidRPr="0038510A">
              <w:rPr>
                <w:rFonts w:ascii="Times New Roman" w:hAnsi="Times New Roman" w:cs="Times New Roman"/>
                <w:sz w:val="18"/>
              </w:rPr>
              <w:t>83 (29.1%)</w:t>
            </w:r>
          </w:p>
        </w:tc>
      </w:tr>
      <w:tr w:rsidR="00431F0A" w:rsidRPr="0038510A" w14:paraId="13EEEBD5" w14:textId="77777777" w:rsidTr="00BB1B0F">
        <w:tc>
          <w:tcPr>
            <w:tcW w:w="2154" w:type="pct"/>
            <w:vAlign w:val="center"/>
          </w:tcPr>
          <w:p w14:paraId="4291442C"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Hypertension</w:t>
            </w:r>
          </w:p>
        </w:tc>
        <w:tc>
          <w:tcPr>
            <w:tcW w:w="1423" w:type="pct"/>
            <w:vAlign w:val="center"/>
          </w:tcPr>
          <w:p w14:paraId="59F115DD"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532 (49.2%)</w:t>
            </w:r>
          </w:p>
        </w:tc>
        <w:tc>
          <w:tcPr>
            <w:tcW w:w="1423" w:type="pct"/>
            <w:vAlign w:val="center"/>
          </w:tcPr>
          <w:p w14:paraId="10E09CE0" w14:textId="68E87C6A" w:rsidR="00431F0A" w:rsidRPr="0038510A" w:rsidRDefault="001D6F27">
            <w:pPr>
              <w:spacing w:after="0"/>
              <w:rPr>
                <w:rFonts w:ascii="Times New Roman" w:hAnsi="Times New Roman" w:cs="Times New Roman"/>
              </w:rPr>
            </w:pPr>
            <w:r w:rsidRPr="0038510A">
              <w:rPr>
                <w:rFonts w:ascii="Times New Roman" w:hAnsi="Times New Roman" w:cs="Times New Roman"/>
                <w:sz w:val="18"/>
              </w:rPr>
              <w:t>157 (55.1%)</w:t>
            </w:r>
          </w:p>
        </w:tc>
      </w:tr>
      <w:tr w:rsidR="00431F0A" w:rsidRPr="0038510A" w14:paraId="45764907" w14:textId="77777777" w:rsidTr="00BB1B0F">
        <w:tc>
          <w:tcPr>
            <w:tcW w:w="2154" w:type="pct"/>
            <w:vAlign w:val="center"/>
          </w:tcPr>
          <w:p w14:paraId="4FDA1588"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Diabetes</w:t>
            </w:r>
          </w:p>
        </w:tc>
        <w:tc>
          <w:tcPr>
            <w:tcW w:w="1423" w:type="pct"/>
            <w:vAlign w:val="center"/>
          </w:tcPr>
          <w:p w14:paraId="7C78E35C"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198 (18.3%)</w:t>
            </w:r>
          </w:p>
        </w:tc>
        <w:tc>
          <w:tcPr>
            <w:tcW w:w="1423" w:type="pct"/>
            <w:vAlign w:val="center"/>
          </w:tcPr>
          <w:p w14:paraId="44B74246"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61 (21.4%)</w:t>
            </w:r>
          </w:p>
        </w:tc>
      </w:tr>
      <w:tr w:rsidR="00431F0A" w:rsidRPr="0038510A" w14:paraId="5AA2E070" w14:textId="77777777" w:rsidTr="00BB1B0F">
        <w:tc>
          <w:tcPr>
            <w:tcW w:w="2154" w:type="pct"/>
            <w:vAlign w:val="center"/>
          </w:tcPr>
          <w:p w14:paraId="65DC63F6"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Chronic liver disease</w:t>
            </w:r>
          </w:p>
        </w:tc>
        <w:tc>
          <w:tcPr>
            <w:tcW w:w="1423" w:type="pct"/>
            <w:vAlign w:val="center"/>
          </w:tcPr>
          <w:p w14:paraId="52F3CD13"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54 (5.0%)</w:t>
            </w:r>
          </w:p>
        </w:tc>
        <w:tc>
          <w:tcPr>
            <w:tcW w:w="1423" w:type="pct"/>
            <w:vAlign w:val="center"/>
          </w:tcPr>
          <w:p w14:paraId="6E0F43A4"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24 (8.4%)</w:t>
            </w:r>
          </w:p>
        </w:tc>
      </w:tr>
      <w:tr w:rsidR="00431F0A" w:rsidRPr="0038510A" w14:paraId="1964AB43" w14:textId="77777777" w:rsidTr="00BB1B0F">
        <w:tc>
          <w:tcPr>
            <w:tcW w:w="2154" w:type="pct"/>
            <w:vAlign w:val="center"/>
          </w:tcPr>
          <w:p w14:paraId="35891E40"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Chronic kidney disease</w:t>
            </w:r>
          </w:p>
        </w:tc>
        <w:tc>
          <w:tcPr>
            <w:tcW w:w="1423" w:type="pct"/>
            <w:vAlign w:val="center"/>
          </w:tcPr>
          <w:p w14:paraId="685A56DD"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78 (7.2%)</w:t>
            </w:r>
          </w:p>
        </w:tc>
        <w:tc>
          <w:tcPr>
            <w:tcW w:w="1423" w:type="pct"/>
            <w:vAlign w:val="center"/>
          </w:tcPr>
          <w:p w14:paraId="6CC33F6A"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35 (12.3%)</w:t>
            </w:r>
          </w:p>
        </w:tc>
      </w:tr>
      <w:tr w:rsidR="00431F0A" w:rsidRPr="0038510A" w14:paraId="6BB5996E" w14:textId="77777777" w:rsidTr="00BB1B0F">
        <w:tc>
          <w:tcPr>
            <w:tcW w:w="2154" w:type="pct"/>
            <w:vAlign w:val="center"/>
          </w:tcPr>
          <w:p w14:paraId="460AF697"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Stroke</w:t>
            </w:r>
          </w:p>
        </w:tc>
        <w:tc>
          <w:tcPr>
            <w:tcW w:w="1423" w:type="pct"/>
            <w:vAlign w:val="center"/>
          </w:tcPr>
          <w:p w14:paraId="2DA2E31C"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380 (35.1%)</w:t>
            </w:r>
          </w:p>
        </w:tc>
        <w:tc>
          <w:tcPr>
            <w:tcW w:w="1423" w:type="pct"/>
            <w:vAlign w:val="center"/>
          </w:tcPr>
          <w:p w14:paraId="5CEF845C"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115 (40.4%)</w:t>
            </w:r>
          </w:p>
        </w:tc>
      </w:tr>
      <w:tr w:rsidR="00431F0A" w:rsidRPr="0038510A" w14:paraId="1FCF90FE" w14:textId="77777777" w:rsidTr="00BB1B0F">
        <w:tc>
          <w:tcPr>
            <w:tcW w:w="2154" w:type="pct"/>
            <w:vAlign w:val="center"/>
          </w:tcPr>
          <w:p w14:paraId="30CC1343"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Congestive heart failure</w:t>
            </w:r>
          </w:p>
        </w:tc>
        <w:tc>
          <w:tcPr>
            <w:tcW w:w="1423" w:type="pct"/>
            <w:vAlign w:val="center"/>
          </w:tcPr>
          <w:p w14:paraId="200BC663"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82 (7.6%)</w:t>
            </w:r>
          </w:p>
        </w:tc>
        <w:tc>
          <w:tcPr>
            <w:tcW w:w="1423" w:type="pct"/>
            <w:vAlign w:val="center"/>
          </w:tcPr>
          <w:p w14:paraId="7EC67DA8"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28 (9.8%)</w:t>
            </w:r>
          </w:p>
        </w:tc>
      </w:tr>
      <w:tr w:rsidR="00431F0A" w:rsidRPr="0038510A" w14:paraId="5711860E" w14:textId="77777777" w:rsidTr="00BB1B0F">
        <w:tc>
          <w:tcPr>
            <w:tcW w:w="2154" w:type="pct"/>
            <w:vAlign w:val="center"/>
          </w:tcPr>
          <w:p w14:paraId="78FA1698"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Peripheral vascular disease</w:t>
            </w:r>
          </w:p>
        </w:tc>
        <w:tc>
          <w:tcPr>
            <w:tcW w:w="1423" w:type="pct"/>
            <w:vAlign w:val="center"/>
          </w:tcPr>
          <w:p w14:paraId="2D41B982"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19 (1.8%)</w:t>
            </w:r>
          </w:p>
        </w:tc>
        <w:tc>
          <w:tcPr>
            <w:tcW w:w="1423" w:type="pct"/>
            <w:vAlign w:val="center"/>
          </w:tcPr>
          <w:p w14:paraId="4D768678"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7 (2.5%)</w:t>
            </w:r>
          </w:p>
        </w:tc>
      </w:tr>
      <w:tr w:rsidR="00431F0A" w:rsidRPr="0038510A" w14:paraId="36DFB74F" w14:textId="77777777" w:rsidTr="00BB1B0F">
        <w:tc>
          <w:tcPr>
            <w:tcW w:w="2154" w:type="pct"/>
            <w:vAlign w:val="center"/>
          </w:tcPr>
          <w:p w14:paraId="5650A678"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Chronic pulmonary disease</w:t>
            </w:r>
          </w:p>
        </w:tc>
        <w:tc>
          <w:tcPr>
            <w:tcW w:w="1423" w:type="pct"/>
            <w:vAlign w:val="center"/>
          </w:tcPr>
          <w:p w14:paraId="6F0F2C32"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67 (6.2%)</w:t>
            </w:r>
          </w:p>
        </w:tc>
        <w:tc>
          <w:tcPr>
            <w:tcW w:w="1423" w:type="pct"/>
            <w:vAlign w:val="center"/>
          </w:tcPr>
          <w:p w14:paraId="341F7BDE"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20 (7.0%)</w:t>
            </w:r>
          </w:p>
        </w:tc>
      </w:tr>
      <w:tr w:rsidR="00431F0A" w:rsidRPr="0038510A" w14:paraId="74DF5786" w14:textId="77777777" w:rsidTr="00BB1B0F">
        <w:tc>
          <w:tcPr>
            <w:tcW w:w="2154" w:type="pct"/>
            <w:vAlign w:val="center"/>
          </w:tcPr>
          <w:p w14:paraId="3F882C5D"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Use of high-risk nephrotoxic drugs</w:t>
            </w:r>
          </w:p>
        </w:tc>
        <w:tc>
          <w:tcPr>
            <w:tcW w:w="1423" w:type="pct"/>
            <w:vAlign w:val="center"/>
          </w:tcPr>
          <w:p w14:paraId="661ABD61"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111 (10.3%)</w:t>
            </w:r>
          </w:p>
        </w:tc>
        <w:tc>
          <w:tcPr>
            <w:tcW w:w="1423" w:type="pct"/>
            <w:vAlign w:val="center"/>
          </w:tcPr>
          <w:p w14:paraId="2AE02B06"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64 (22.5%)</w:t>
            </w:r>
          </w:p>
        </w:tc>
      </w:tr>
      <w:tr w:rsidR="00431F0A" w:rsidRPr="0038510A" w14:paraId="0AC497D1" w14:textId="77777777" w:rsidTr="00BB1B0F">
        <w:tc>
          <w:tcPr>
            <w:tcW w:w="2154" w:type="pct"/>
            <w:vAlign w:val="center"/>
          </w:tcPr>
          <w:p w14:paraId="372DA16C"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Malignant tumor</w:t>
            </w:r>
          </w:p>
        </w:tc>
        <w:tc>
          <w:tcPr>
            <w:tcW w:w="1423" w:type="pct"/>
            <w:vAlign w:val="center"/>
          </w:tcPr>
          <w:p w14:paraId="6C967BE1"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333 (30.8%)</w:t>
            </w:r>
          </w:p>
        </w:tc>
        <w:tc>
          <w:tcPr>
            <w:tcW w:w="1423" w:type="pct"/>
            <w:vAlign w:val="center"/>
          </w:tcPr>
          <w:p w14:paraId="641B6A29"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95 (33.3%)</w:t>
            </w:r>
          </w:p>
        </w:tc>
      </w:tr>
      <w:tr w:rsidR="00431F0A" w:rsidRPr="0038510A" w14:paraId="099029D6" w14:textId="77777777" w:rsidTr="00BB1B0F">
        <w:tc>
          <w:tcPr>
            <w:tcW w:w="2154" w:type="pct"/>
            <w:vAlign w:val="center"/>
          </w:tcPr>
          <w:p w14:paraId="3300D623"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Overall AKI</w:t>
            </w:r>
          </w:p>
        </w:tc>
        <w:tc>
          <w:tcPr>
            <w:tcW w:w="1423" w:type="pct"/>
            <w:vAlign w:val="center"/>
          </w:tcPr>
          <w:p w14:paraId="4223D2CF"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169 (15.6%)</w:t>
            </w:r>
          </w:p>
        </w:tc>
        <w:tc>
          <w:tcPr>
            <w:tcW w:w="1423" w:type="pct"/>
            <w:vAlign w:val="center"/>
          </w:tcPr>
          <w:p w14:paraId="735B1DB9" w14:textId="77777777" w:rsidR="00431F0A" w:rsidRPr="0038510A" w:rsidRDefault="00000000">
            <w:pPr>
              <w:spacing w:after="0"/>
              <w:rPr>
                <w:rFonts w:ascii="Times New Roman" w:hAnsi="Times New Roman" w:cs="Times New Roman"/>
              </w:rPr>
            </w:pPr>
            <w:r w:rsidRPr="0038510A">
              <w:rPr>
                <w:rFonts w:ascii="Times New Roman" w:hAnsi="Times New Roman" w:cs="Times New Roman"/>
                <w:sz w:val="18"/>
              </w:rPr>
              <w:t>79 (27.7%)</w:t>
            </w:r>
          </w:p>
        </w:tc>
      </w:tr>
    </w:tbl>
    <w:p w14:paraId="099AFEA2" w14:textId="77777777" w:rsidR="00C97A43" w:rsidRPr="0038510A" w:rsidRDefault="00A924D5" w:rsidP="00C97A43">
      <w:pPr>
        <w:widowControl/>
        <w:spacing w:line="240" w:lineRule="auto"/>
        <w:jc w:val="center"/>
        <w:rPr>
          <w:rFonts w:ascii="Times New Roman" w:eastAsia="宋体" w:hAnsi="Times New Roman" w:cs="Times New Roman"/>
          <w:szCs w:val="22"/>
        </w:rPr>
      </w:pPr>
      <w:r w:rsidRPr="0038510A">
        <w:rPr>
          <w:rFonts w:ascii="Times New Roman" w:hAnsi="Times New Roman" w:cs="Times New Roman"/>
        </w:rPr>
        <w:br w:type="page"/>
      </w:r>
      <w:r w:rsidR="00C97A43" w:rsidRPr="0038510A">
        <w:rPr>
          <w:rFonts w:ascii="Times New Roman" w:eastAsia="宋体" w:hAnsi="Times New Roman" w:cs="Times New Roman"/>
          <w:szCs w:val="22"/>
        </w:rPr>
        <w:lastRenderedPageBreak/>
        <w:t>Table S</w:t>
      </w:r>
      <w:r w:rsidR="00C97A43" w:rsidRPr="0038510A">
        <w:rPr>
          <w:rFonts w:ascii="Times New Roman" w:eastAsia="宋体" w:hAnsi="Times New Roman" w:cs="Times New Roman" w:hint="eastAsia"/>
          <w:szCs w:val="22"/>
        </w:rPr>
        <w:t>10</w:t>
      </w:r>
      <w:r w:rsidR="00C97A43" w:rsidRPr="0038510A">
        <w:rPr>
          <w:rFonts w:ascii="Times New Roman" w:eastAsia="宋体" w:hAnsi="Times New Roman" w:cs="Times New Roman"/>
          <w:szCs w:val="22"/>
        </w:rPr>
        <w:t>. Interaction between acetaminophen exposure and surgical type</w:t>
      </w:r>
    </w:p>
    <w:tbl>
      <w:tblPr>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228"/>
        <w:gridCol w:w="3223"/>
        <w:gridCol w:w="2529"/>
        <w:gridCol w:w="658"/>
      </w:tblGrid>
      <w:tr w:rsidR="00C97A43" w:rsidRPr="0038510A" w14:paraId="13CCD8E2" w14:textId="77777777" w:rsidTr="009F3C91">
        <w:trPr>
          <w:tblHeader/>
          <w:tblCellSpacing w:w="15" w:type="dxa"/>
        </w:trPr>
        <w:tc>
          <w:tcPr>
            <w:tcW w:w="1650" w:type="pct"/>
            <w:tcBorders>
              <w:top w:val="nil"/>
              <w:bottom w:val="single" w:sz="4" w:space="0" w:color="auto"/>
            </w:tcBorders>
            <w:vAlign w:val="center"/>
            <w:hideMark/>
          </w:tcPr>
          <w:p w14:paraId="1A2746C6" w14:textId="77777777" w:rsidR="00C97A43" w:rsidRPr="0038510A" w:rsidRDefault="00C97A43" w:rsidP="009F3C91">
            <w:pPr>
              <w:widowControl/>
              <w:spacing w:after="0" w:line="240" w:lineRule="auto"/>
              <w:rPr>
                <w:rFonts w:ascii="Times New Roman" w:eastAsia="宋体" w:hAnsi="Times New Roman" w:cs="Times New Roman"/>
                <w:b/>
                <w:bCs/>
                <w:sz w:val="18"/>
                <w:szCs w:val="18"/>
              </w:rPr>
            </w:pPr>
            <w:r w:rsidRPr="0038510A">
              <w:rPr>
                <w:rFonts w:ascii="Times New Roman" w:eastAsia="宋体" w:hAnsi="Times New Roman" w:cs="Times New Roman"/>
                <w:b/>
                <w:bCs/>
                <w:sz w:val="18"/>
                <w:szCs w:val="18"/>
              </w:rPr>
              <w:t>Interaction term</w:t>
            </w:r>
          </w:p>
        </w:tc>
        <w:tc>
          <w:tcPr>
            <w:tcW w:w="1655" w:type="pct"/>
            <w:tcBorders>
              <w:top w:val="nil"/>
              <w:bottom w:val="single" w:sz="4" w:space="0" w:color="auto"/>
            </w:tcBorders>
            <w:vAlign w:val="center"/>
            <w:hideMark/>
          </w:tcPr>
          <w:p w14:paraId="6FD2DD10" w14:textId="77777777" w:rsidR="00C97A43" w:rsidRPr="0038510A" w:rsidRDefault="00C97A43" w:rsidP="009F3C91">
            <w:pPr>
              <w:widowControl/>
              <w:spacing w:after="0" w:line="240" w:lineRule="auto"/>
              <w:rPr>
                <w:rFonts w:ascii="Times New Roman" w:eastAsia="宋体" w:hAnsi="Times New Roman" w:cs="Times New Roman"/>
                <w:b/>
                <w:bCs/>
                <w:sz w:val="18"/>
                <w:szCs w:val="18"/>
              </w:rPr>
            </w:pPr>
            <w:r w:rsidRPr="0038510A">
              <w:rPr>
                <w:rFonts w:ascii="Times New Roman" w:eastAsia="宋体" w:hAnsi="Times New Roman" w:cs="Times New Roman"/>
                <w:b/>
                <w:bCs/>
                <w:sz w:val="18"/>
                <w:szCs w:val="18"/>
              </w:rPr>
              <w:t>Comparison</w:t>
            </w:r>
          </w:p>
        </w:tc>
        <w:tc>
          <w:tcPr>
            <w:tcW w:w="1296" w:type="pct"/>
            <w:tcBorders>
              <w:top w:val="nil"/>
              <w:bottom w:val="single" w:sz="4" w:space="0" w:color="auto"/>
            </w:tcBorders>
            <w:vAlign w:val="center"/>
            <w:hideMark/>
          </w:tcPr>
          <w:p w14:paraId="0777A56E" w14:textId="77777777" w:rsidR="00C97A43" w:rsidRPr="0038510A" w:rsidRDefault="00C97A43" w:rsidP="009F3C91">
            <w:pPr>
              <w:widowControl/>
              <w:spacing w:after="0" w:line="240" w:lineRule="auto"/>
              <w:rPr>
                <w:rFonts w:ascii="Times New Roman" w:eastAsia="宋体" w:hAnsi="Times New Roman" w:cs="Times New Roman"/>
                <w:b/>
                <w:bCs/>
                <w:sz w:val="18"/>
                <w:szCs w:val="18"/>
              </w:rPr>
            </w:pPr>
            <w:r w:rsidRPr="0038510A">
              <w:rPr>
                <w:rFonts w:ascii="Times New Roman" w:eastAsia="宋体" w:hAnsi="Times New Roman" w:cs="Times New Roman"/>
                <w:b/>
                <w:bCs/>
                <w:sz w:val="18"/>
                <w:szCs w:val="18"/>
              </w:rPr>
              <w:t>Interaction HR ratio (95% CI)</w:t>
            </w:r>
          </w:p>
        </w:tc>
        <w:tc>
          <w:tcPr>
            <w:tcW w:w="318" w:type="pct"/>
            <w:tcBorders>
              <w:top w:val="nil"/>
              <w:bottom w:val="single" w:sz="4" w:space="0" w:color="auto"/>
            </w:tcBorders>
            <w:vAlign w:val="center"/>
            <w:hideMark/>
          </w:tcPr>
          <w:p w14:paraId="14120EC2" w14:textId="77777777" w:rsidR="00C97A43" w:rsidRPr="0038510A" w:rsidRDefault="00C97A43" w:rsidP="009F3C91">
            <w:pPr>
              <w:widowControl/>
              <w:spacing w:after="0" w:line="240" w:lineRule="auto"/>
              <w:rPr>
                <w:rFonts w:ascii="Times New Roman" w:eastAsia="宋体" w:hAnsi="Times New Roman" w:cs="Times New Roman"/>
                <w:b/>
                <w:bCs/>
                <w:sz w:val="18"/>
                <w:szCs w:val="18"/>
              </w:rPr>
            </w:pPr>
            <w:r w:rsidRPr="0038510A">
              <w:rPr>
                <w:rFonts w:ascii="Times New Roman" w:eastAsia="宋体" w:hAnsi="Times New Roman" w:cs="Times New Roman"/>
                <w:b/>
                <w:bCs/>
                <w:sz w:val="18"/>
                <w:szCs w:val="18"/>
              </w:rPr>
              <w:t>P value</w:t>
            </w:r>
          </w:p>
        </w:tc>
      </w:tr>
      <w:tr w:rsidR="00C97A43" w:rsidRPr="0038510A" w14:paraId="7F020EE1" w14:textId="77777777" w:rsidTr="009F3C91">
        <w:trPr>
          <w:tblCellSpacing w:w="15" w:type="dxa"/>
        </w:trPr>
        <w:tc>
          <w:tcPr>
            <w:tcW w:w="1650" w:type="pct"/>
            <w:vAlign w:val="center"/>
            <w:hideMark/>
          </w:tcPr>
          <w:p w14:paraId="34A9169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Acetaminophen × gastrointestinal surgery</w:t>
            </w:r>
          </w:p>
        </w:tc>
        <w:tc>
          <w:tcPr>
            <w:tcW w:w="1655" w:type="pct"/>
            <w:vAlign w:val="center"/>
            <w:hideMark/>
          </w:tcPr>
          <w:p w14:paraId="55D56DEF"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Gastrointestinal vs cardiovascular surgery</w:t>
            </w:r>
          </w:p>
        </w:tc>
        <w:tc>
          <w:tcPr>
            <w:tcW w:w="1296" w:type="pct"/>
            <w:vAlign w:val="center"/>
            <w:hideMark/>
          </w:tcPr>
          <w:p w14:paraId="77E74F0D"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1.27 (1.14–1.42)</w:t>
            </w:r>
          </w:p>
        </w:tc>
        <w:tc>
          <w:tcPr>
            <w:tcW w:w="318" w:type="pct"/>
            <w:vAlign w:val="center"/>
            <w:hideMark/>
          </w:tcPr>
          <w:p w14:paraId="7FD08EC5"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&lt;0.001</w:t>
            </w:r>
          </w:p>
        </w:tc>
      </w:tr>
      <w:tr w:rsidR="00C97A43" w:rsidRPr="0038510A" w14:paraId="48D28A0C" w14:textId="77777777" w:rsidTr="009F3C91">
        <w:trPr>
          <w:tblCellSpacing w:w="15" w:type="dxa"/>
        </w:trPr>
        <w:tc>
          <w:tcPr>
            <w:tcW w:w="1650" w:type="pct"/>
            <w:vAlign w:val="center"/>
            <w:hideMark/>
          </w:tcPr>
          <w:p w14:paraId="0D01BC90"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Acetaminophen × hepatobiliary surgery</w:t>
            </w:r>
          </w:p>
        </w:tc>
        <w:tc>
          <w:tcPr>
            <w:tcW w:w="1655" w:type="pct"/>
            <w:vAlign w:val="center"/>
            <w:hideMark/>
          </w:tcPr>
          <w:p w14:paraId="16AB864E"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Hepatobiliary vs cardiovascular surgery</w:t>
            </w:r>
          </w:p>
        </w:tc>
        <w:tc>
          <w:tcPr>
            <w:tcW w:w="1296" w:type="pct"/>
            <w:vAlign w:val="center"/>
            <w:hideMark/>
          </w:tcPr>
          <w:p w14:paraId="4D4C1555"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1.03 (0.86–1.22)</w:t>
            </w:r>
          </w:p>
        </w:tc>
        <w:tc>
          <w:tcPr>
            <w:tcW w:w="318" w:type="pct"/>
            <w:vAlign w:val="center"/>
            <w:hideMark/>
          </w:tcPr>
          <w:p w14:paraId="7ADB4427"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0.764</w:t>
            </w:r>
          </w:p>
        </w:tc>
      </w:tr>
      <w:tr w:rsidR="00C97A43" w:rsidRPr="0038510A" w14:paraId="2A8D92DB" w14:textId="77777777" w:rsidTr="009F3C91">
        <w:trPr>
          <w:tblCellSpacing w:w="15" w:type="dxa"/>
        </w:trPr>
        <w:tc>
          <w:tcPr>
            <w:tcW w:w="1650" w:type="pct"/>
            <w:vAlign w:val="center"/>
            <w:hideMark/>
          </w:tcPr>
          <w:p w14:paraId="5006CE31"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Acetaminophen × neurosurgical surgery</w:t>
            </w:r>
          </w:p>
        </w:tc>
        <w:tc>
          <w:tcPr>
            <w:tcW w:w="1655" w:type="pct"/>
            <w:vAlign w:val="center"/>
            <w:hideMark/>
          </w:tcPr>
          <w:p w14:paraId="302113DB"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Neurosurgical vs cardiovascular surgery</w:t>
            </w:r>
          </w:p>
        </w:tc>
        <w:tc>
          <w:tcPr>
            <w:tcW w:w="1296" w:type="pct"/>
            <w:vAlign w:val="center"/>
            <w:hideMark/>
          </w:tcPr>
          <w:p w14:paraId="00037B2D"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0.91 (0.69–1.21)</w:t>
            </w:r>
          </w:p>
        </w:tc>
        <w:tc>
          <w:tcPr>
            <w:tcW w:w="318" w:type="pct"/>
            <w:vAlign w:val="center"/>
            <w:hideMark/>
          </w:tcPr>
          <w:p w14:paraId="20990CD2" w14:textId="77777777" w:rsidR="00C97A43" w:rsidRPr="0038510A" w:rsidRDefault="00C97A43"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0.528</w:t>
            </w:r>
          </w:p>
        </w:tc>
      </w:tr>
    </w:tbl>
    <w:p w14:paraId="1447B690" w14:textId="6EBB8100" w:rsidR="0060348A" w:rsidRPr="0038510A" w:rsidRDefault="00C97A43" w:rsidP="00C97A43">
      <w:pPr>
        <w:widowControl/>
        <w:spacing w:after="0" w:line="240" w:lineRule="auto"/>
        <w:jc w:val="both"/>
        <w:rPr>
          <w:rFonts w:ascii="Times New Roman" w:eastAsia="宋体" w:hAnsi="Times New Roman" w:cs="Times New Roman"/>
          <w:sz w:val="20"/>
        </w:rPr>
      </w:pPr>
      <w:r w:rsidRPr="0038510A">
        <w:rPr>
          <w:rFonts w:ascii="Times New Roman" w:eastAsia="宋体" w:hAnsi="Times New Roman" w:cs="Times New Roman"/>
          <w:sz w:val="20"/>
        </w:rPr>
        <w:t>Note:</w:t>
      </w:r>
      <w:r w:rsidRPr="0038510A">
        <w:rPr>
          <w:rFonts w:ascii="Times New Roman" w:hAnsi="Times New Roman" w:cs="Times New Roman"/>
        </w:rPr>
        <w:t xml:space="preserve"> </w:t>
      </w:r>
      <w:r w:rsidRPr="0038510A">
        <w:rPr>
          <w:rFonts w:ascii="Times New Roman" w:eastAsia="宋体" w:hAnsi="Times New Roman" w:cs="Times New Roman"/>
          <w:sz w:val="20"/>
        </w:rPr>
        <w:t xml:space="preserve">Global interaction test: Wald χ² = 20.384, </w:t>
      </w:r>
      <w:proofErr w:type="spellStart"/>
      <w:r w:rsidRPr="0038510A">
        <w:rPr>
          <w:rFonts w:ascii="Times New Roman" w:eastAsia="宋体" w:hAnsi="Times New Roman" w:cs="Times New Roman"/>
          <w:sz w:val="20"/>
        </w:rPr>
        <w:t>df</w:t>
      </w:r>
      <w:proofErr w:type="spellEnd"/>
      <w:r w:rsidRPr="0038510A">
        <w:rPr>
          <w:rFonts w:ascii="Times New Roman" w:eastAsia="宋体" w:hAnsi="Times New Roman" w:cs="Times New Roman"/>
          <w:sz w:val="20"/>
        </w:rPr>
        <w:t xml:space="preserve"> = 3, P &lt; 0.001. Cardiovascular surgery was the reference category. Models were adjusted for the same covariates as the primary Cox model.</w:t>
      </w:r>
    </w:p>
    <w:p w14:paraId="2A50D7F5" w14:textId="77777777" w:rsidR="0060348A" w:rsidRPr="0038510A" w:rsidRDefault="0060348A">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br w:type="page"/>
      </w:r>
    </w:p>
    <w:p w14:paraId="7A79AEB0" w14:textId="77777777" w:rsidR="0060348A" w:rsidRPr="0038510A" w:rsidRDefault="0060348A" w:rsidP="0060348A">
      <w:pPr>
        <w:jc w:val="center"/>
        <w:rPr>
          <w:rFonts w:ascii="Times New Roman" w:hAnsi="Times New Roman" w:cs="Times New Roman"/>
        </w:rPr>
      </w:pPr>
      <w:r w:rsidRPr="0038510A">
        <w:rPr>
          <w:rFonts w:ascii="Times New Roman" w:hAnsi="Times New Roman" w:cs="Times New Roman"/>
        </w:rPr>
        <w:lastRenderedPageBreak/>
        <w:t>Table S</w:t>
      </w:r>
      <w:r w:rsidRPr="0038510A">
        <w:rPr>
          <w:rFonts w:ascii="Times New Roman" w:hAnsi="Times New Roman" w:cs="Times New Roman" w:hint="eastAsia"/>
        </w:rPr>
        <w:t>11</w:t>
      </w:r>
      <w:r w:rsidRPr="0038510A">
        <w:rPr>
          <w:rFonts w:ascii="Times New Roman" w:hAnsi="Times New Roman" w:cs="Times New Roman"/>
        </w:rPr>
        <w:t>. Forty-eight-hour landmark sensitivity analysis of the association between postoperative acetaminophen exposure and subsequent AKI</w:t>
      </w:r>
    </w:p>
    <w:tbl>
      <w:tblPr>
        <w:tblW w:w="0" w:type="auto"/>
        <w:jc w:val="center"/>
        <w:tblLook w:val="04A0" w:firstRow="1" w:lastRow="0" w:firstColumn="1" w:lastColumn="0" w:noHBand="0" w:noVBand="1"/>
      </w:tblPr>
      <w:tblGrid>
        <w:gridCol w:w="1356"/>
        <w:gridCol w:w="1014"/>
        <w:gridCol w:w="1025"/>
        <w:gridCol w:w="1192"/>
        <w:gridCol w:w="1032"/>
        <w:gridCol w:w="1015"/>
        <w:gridCol w:w="1015"/>
        <w:gridCol w:w="996"/>
        <w:gridCol w:w="993"/>
      </w:tblGrid>
      <w:tr w:rsidR="0060348A" w:rsidRPr="0038510A" w14:paraId="5BD454DD" w14:textId="77777777" w:rsidTr="009F3C91">
        <w:trPr>
          <w:jc w:val="center"/>
        </w:trPr>
        <w:tc>
          <w:tcPr>
            <w:tcW w:w="1294" w:type="dxa"/>
            <w:tcBorders>
              <w:top w:val="single" w:sz="4" w:space="0" w:color="auto"/>
              <w:left w:val="nil"/>
              <w:bottom w:val="single" w:sz="4" w:space="0" w:color="auto"/>
              <w:right w:val="nil"/>
            </w:tcBorders>
            <w:vAlign w:val="center"/>
          </w:tcPr>
          <w:p w14:paraId="292F8A3A" w14:textId="77777777" w:rsidR="0060348A" w:rsidRPr="0038510A" w:rsidRDefault="0060348A" w:rsidP="009F3C91">
            <w:pPr>
              <w:spacing w:after="0" w:line="240" w:lineRule="auto"/>
              <w:rPr>
                <w:rFonts w:ascii="Times New Roman" w:hAnsi="Times New Roman" w:cs="Times New Roman"/>
                <w:b/>
                <w:sz w:val="18"/>
                <w:szCs w:val="18"/>
              </w:rPr>
            </w:pPr>
            <w:r w:rsidRPr="0038510A">
              <w:rPr>
                <w:rFonts w:ascii="Times New Roman" w:hAnsi="Times New Roman" w:cs="Times New Roman"/>
                <w:b/>
                <w:sz w:val="18"/>
                <w:szCs w:val="18"/>
              </w:rPr>
              <w:t>Cohort</w:t>
            </w:r>
          </w:p>
        </w:tc>
        <w:tc>
          <w:tcPr>
            <w:tcW w:w="1030" w:type="dxa"/>
            <w:tcBorders>
              <w:top w:val="single" w:sz="4" w:space="0" w:color="auto"/>
              <w:left w:val="nil"/>
              <w:bottom w:val="single" w:sz="4" w:space="0" w:color="auto"/>
              <w:right w:val="nil"/>
            </w:tcBorders>
            <w:vAlign w:val="center"/>
          </w:tcPr>
          <w:p w14:paraId="1FD6A951" w14:textId="77777777" w:rsidR="0060348A" w:rsidRPr="0038510A" w:rsidRDefault="0060348A" w:rsidP="009F3C91">
            <w:pPr>
              <w:spacing w:after="0" w:line="240" w:lineRule="auto"/>
              <w:rPr>
                <w:rFonts w:ascii="Times New Roman" w:hAnsi="Times New Roman" w:cs="Times New Roman"/>
                <w:b/>
                <w:sz w:val="18"/>
                <w:szCs w:val="18"/>
              </w:rPr>
            </w:pPr>
            <w:r w:rsidRPr="0038510A">
              <w:rPr>
                <w:rFonts w:ascii="Times New Roman" w:hAnsi="Times New Roman" w:cs="Times New Roman"/>
                <w:b/>
                <w:sz w:val="18"/>
                <w:szCs w:val="18"/>
              </w:rPr>
              <w:t>No. of patients</w:t>
            </w:r>
          </w:p>
        </w:tc>
        <w:tc>
          <w:tcPr>
            <w:tcW w:w="1034" w:type="dxa"/>
            <w:tcBorders>
              <w:top w:val="single" w:sz="4" w:space="0" w:color="auto"/>
              <w:left w:val="nil"/>
              <w:bottom w:val="single" w:sz="4" w:space="0" w:color="auto"/>
              <w:right w:val="nil"/>
            </w:tcBorders>
            <w:vAlign w:val="center"/>
          </w:tcPr>
          <w:p w14:paraId="092A3E87" w14:textId="77777777" w:rsidR="0060348A" w:rsidRPr="0038510A" w:rsidRDefault="0060348A" w:rsidP="009F3C91">
            <w:pPr>
              <w:spacing w:after="0" w:line="240" w:lineRule="auto"/>
              <w:rPr>
                <w:rFonts w:ascii="Times New Roman" w:hAnsi="Times New Roman" w:cs="Times New Roman"/>
                <w:b/>
                <w:sz w:val="18"/>
                <w:szCs w:val="18"/>
              </w:rPr>
            </w:pPr>
            <w:r w:rsidRPr="0038510A">
              <w:rPr>
                <w:rFonts w:ascii="Times New Roman" w:hAnsi="Times New Roman" w:cs="Times New Roman"/>
                <w:b/>
                <w:sz w:val="18"/>
                <w:szCs w:val="18"/>
              </w:rPr>
              <w:t>Exposed, n</w:t>
            </w:r>
          </w:p>
        </w:tc>
        <w:tc>
          <w:tcPr>
            <w:tcW w:w="1137" w:type="dxa"/>
            <w:tcBorders>
              <w:top w:val="single" w:sz="4" w:space="0" w:color="auto"/>
              <w:left w:val="nil"/>
              <w:bottom w:val="single" w:sz="4" w:space="0" w:color="auto"/>
              <w:right w:val="nil"/>
            </w:tcBorders>
            <w:vAlign w:val="center"/>
          </w:tcPr>
          <w:p w14:paraId="34AD7A10" w14:textId="77777777" w:rsidR="0060348A" w:rsidRPr="0038510A" w:rsidRDefault="0060348A" w:rsidP="009F3C91">
            <w:pPr>
              <w:spacing w:after="0" w:line="240" w:lineRule="auto"/>
              <w:rPr>
                <w:rFonts w:ascii="Times New Roman" w:hAnsi="Times New Roman" w:cs="Times New Roman"/>
                <w:b/>
                <w:sz w:val="18"/>
                <w:szCs w:val="18"/>
              </w:rPr>
            </w:pPr>
            <w:r w:rsidRPr="0038510A">
              <w:rPr>
                <w:rFonts w:ascii="Times New Roman" w:hAnsi="Times New Roman" w:cs="Times New Roman"/>
                <w:b/>
                <w:sz w:val="18"/>
                <w:szCs w:val="18"/>
              </w:rPr>
              <w:t>Nonexposed, n</w:t>
            </w:r>
          </w:p>
        </w:tc>
        <w:tc>
          <w:tcPr>
            <w:tcW w:w="1036" w:type="dxa"/>
            <w:tcBorders>
              <w:top w:val="single" w:sz="4" w:space="0" w:color="auto"/>
              <w:left w:val="nil"/>
              <w:bottom w:val="single" w:sz="4" w:space="0" w:color="auto"/>
              <w:right w:val="nil"/>
            </w:tcBorders>
            <w:vAlign w:val="center"/>
          </w:tcPr>
          <w:p w14:paraId="7E309A6A" w14:textId="77777777" w:rsidR="0060348A" w:rsidRPr="0038510A" w:rsidRDefault="0060348A" w:rsidP="009F3C91">
            <w:pPr>
              <w:spacing w:after="0" w:line="240" w:lineRule="auto"/>
              <w:rPr>
                <w:rFonts w:ascii="Times New Roman" w:hAnsi="Times New Roman" w:cs="Times New Roman"/>
                <w:b/>
                <w:sz w:val="18"/>
                <w:szCs w:val="18"/>
              </w:rPr>
            </w:pPr>
            <w:r w:rsidRPr="0038510A">
              <w:rPr>
                <w:rFonts w:ascii="Times New Roman" w:hAnsi="Times New Roman" w:cs="Times New Roman"/>
                <w:b/>
                <w:sz w:val="18"/>
                <w:szCs w:val="18"/>
              </w:rPr>
              <w:t>Post-landmark AKI events, n</w:t>
            </w:r>
          </w:p>
        </w:tc>
        <w:tc>
          <w:tcPr>
            <w:tcW w:w="1030" w:type="dxa"/>
            <w:tcBorders>
              <w:top w:val="single" w:sz="4" w:space="0" w:color="auto"/>
              <w:left w:val="nil"/>
              <w:bottom w:val="single" w:sz="4" w:space="0" w:color="auto"/>
              <w:right w:val="nil"/>
            </w:tcBorders>
            <w:vAlign w:val="center"/>
          </w:tcPr>
          <w:p w14:paraId="29A0D636" w14:textId="77777777" w:rsidR="0060348A" w:rsidRPr="0038510A" w:rsidRDefault="0060348A" w:rsidP="009F3C91">
            <w:pPr>
              <w:spacing w:after="0" w:line="240" w:lineRule="auto"/>
              <w:rPr>
                <w:rFonts w:ascii="Times New Roman" w:hAnsi="Times New Roman" w:cs="Times New Roman"/>
                <w:b/>
                <w:sz w:val="18"/>
                <w:szCs w:val="18"/>
              </w:rPr>
            </w:pPr>
            <w:r w:rsidRPr="0038510A">
              <w:rPr>
                <w:rFonts w:ascii="Times New Roman" w:hAnsi="Times New Roman" w:cs="Times New Roman"/>
                <w:b/>
                <w:sz w:val="18"/>
                <w:szCs w:val="18"/>
              </w:rPr>
              <w:t>Logistic OR (95% CI)</w:t>
            </w:r>
          </w:p>
        </w:tc>
        <w:tc>
          <w:tcPr>
            <w:tcW w:w="1030" w:type="dxa"/>
            <w:tcBorders>
              <w:top w:val="single" w:sz="4" w:space="0" w:color="auto"/>
              <w:left w:val="nil"/>
              <w:bottom w:val="single" w:sz="4" w:space="0" w:color="auto"/>
              <w:right w:val="nil"/>
            </w:tcBorders>
            <w:vAlign w:val="center"/>
          </w:tcPr>
          <w:p w14:paraId="1A469948" w14:textId="77777777" w:rsidR="0060348A" w:rsidRPr="0038510A" w:rsidRDefault="0060348A" w:rsidP="009F3C91">
            <w:pPr>
              <w:spacing w:after="0" w:line="240" w:lineRule="auto"/>
              <w:rPr>
                <w:rFonts w:ascii="Times New Roman" w:hAnsi="Times New Roman" w:cs="Times New Roman"/>
                <w:b/>
                <w:sz w:val="18"/>
                <w:szCs w:val="18"/>
              </w:rPr>
            </w:pPr>
            <w:r w:rsidRPr="0038510A">
              <w:rPr>
                <w:rFonts w:ascii="Times New Roman" w:hAnsi="Times New Roman" w:cs="Times New Roman"/>
                <w:b/>
                <w:sz w:val="18"/>
                <w:szCs w:val="18"/>
              </w:rPr>
              <w:t>Logistic P value</w:t>
            </w:r>
          </w:p>
        </w:tc>
        <w:tc>
          <w:tcPr>
            <w:tcW w:w="1024" w:type="dxa"/>
            <w:tcBorders>
              <w:top w:val="single" w:sz="4" w:space="0" w:color="auto"/>
              <w:left w:val="nil"/>
              <w:bottom w:val="single" w:sz="4" w:space="0" w:color="auto"/>
              <w:right w:val="nil"/>
            </w:tcBorders>
            <w:vAlign w:val="center"/>
          </w:tcPr>
          <w:p w14:paraId="21731375" w14:textId="77777777" w:rsidR="0060348A" w:rsidRPr="0038510A" w:rsidRDefault="0060348A" w:rsidP="009F3C91">
            <w:pPr>
              <w:spacing w:after="0" w:line="240" w:lineRule="auto"/>
              <w:rPr>
                <w:rFonts w:ascii="Times New Roman" w:hAnsi="Times New Roman" w:cs="Times New Roman"/>
                <w:b/>
                <w:sz w:val="18"/>
                <w:szCs w:val="18"/>
              </w:rPr>
            </w:pPr>
            <w:r w:rsidRPr="0038510A">
              <w:rPr>
                <w:rFonts w:ascii="Times New Roman" w:hAnsi="Times New Roman" w:cs="Times New Roman"/>
                <w:b/>
                <w:sz w:val="18"/>
                <w:szCs w:val="18"/>
              </w:rPr>
              <w:t>Cox HR (95% CI)</w:t>
            </w:r>
          </w:p>
        </w:tc>
        <w:tc>
          <w:tcPr>
            <w:tcW w:w="1023" w:type="dxa"/>
            <w:tcBorders>
              <w:top w:val="single" w:sz="4" w:space="0" w:color="auto"/>
              <w:left w:val="nil"/>
              <w:bottom w:val="single" w:sz="4" w:space="0" w:color="auto"/>
              <w:right w:val="nil"/>
            </w:tcBorders>
            <w:vAlign w:val="center"/>
          </w:tcPr>
          <w:p w14:paraId="56BE411A" w14:textId="77777777" w:rsidR="0060348A" w:rsidRPr="0038510A" w:rsidRDefault="0060348A" w:rsidP="009F3C91">
            <w:pPr>
              <w:spacing w:after="0" w:line="240" w:lineRule="auto"/>
              <w:rPr>
                <w:rFonts w:ascii="Times New Roman" w:hAnsi="Times New Roman" w:cs="Times New Roman"/>
                <w:b/>
                <w:sz w:val="18"/>
                <w:szCs w:val="18"/>
              </w:rPr>
            </w:pPr>
            <w:r w:rsidRPr="0038510A">
              <w:rPr>
                <w:rFonts w:ascii="Times New Roman" w:hAnsi="Times New Roman" w:cs="Times New Roman"/>
                <w:b/>
                <w:sz w:val="18"/>
                <w:szCs w:val="18"/>
              </w:rPr>
              <w:t>Cox P value</w:t>
            </w:r>
          </w:p>
        </w:tc>
      </w:tr>
      <w:tr w:rsidR="0060348A" w:rsidRPr="0038510A" w14:paraId="0BDF8597" w14:textId="77777777" w:rsidTr="009F3C91">
        <w:trPr>
          <w:jc w:val="center"/>
        </w:trPr>
        <w:tc>
          <w:tcPr>
            <w:tcW w:w="1294" w:type="dxa"/>
            <w:tcBorders>
              <w:top w:val="single" w:sz="4" w:space="0" w:color="auto"/>
              <w:left w:val="nil"/>
              <w:bottom w:val="nil"/>
              <w:right w:val="nil"/>
            </w:tcBorders>
            <w:vAlign w:val="center"/>
          </w:tcPr>
          <w:p w14:paraId="7BC89AFE"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Overall cohort</w:t>
            </w:r>
          </w:p>
        </w:tc>
        <w:tc>
          <w:tcPr>
            <w:tcW w:w="1030" w:type="dxa"/>
            <w:tcBorders>
              <w:top w:val="single" w:sz="4" w:space="0" w:color="auto"/>
              <w:left w:val="nil"/>
              <w:bottom w:val="nil"/>
              <w:right w:val="nil"/>
            </w:tcBorders>
            <w:vAlign w:val="center"/>
          </w:tcPr>
          <w:p w14:paraId="59EEF403"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14904</w:t>
            </w:r>
          </w:p>
        </w:tc>
        <w:tc>
          <w:tcPr>
            <w:tcW w:w="1034" w:type="dxa"/>
            <w:tcBorders>
              <w:top w:val="single" w:sz="4" w:space="0" w:color="auto"/>
              <w:left w:val="nil"/>
              <w:bottom w:val="nil"/>
              <w:right w:val="nil"/>
            </w:tcBorders>
            <w:vAlign w:val="center"/>
          </w:tcPr>
          <w:p w14:paraId="3F140D1A"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9788</w:t>
            </w:r>
          </w:p>
        </w:tc>
        <w:tc>
          <w:tcPr>
            <w:tcW w:w="1137" w:type="dxa"/>
            <w:tcBorders>
              <w:top w:val="single" w:sz="4" w:space="0" w:color="auto"/>
              <w:left w:val="nil"/>
              <w:bottom w:val="nil"/>
              <w:right w:val="nil"/>
            </w:tcBorders>
            <w:vAlign w:val="center"/>
          </w:tcPr>
          <w:p w14:paraId="7F477B81"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5116</w:t>
            </w:r>
          </w:p>
        </w:tc>
        <w:tc>
          <w:tcPr>
            <w:tcW w:w="1036" w:type="dxa"/>
            <w:tcBorders>
              <w:top w:val="single" w:sz="4" w:space="0" w:color="auto"/>
              <w:left w:val="nil"/>
              <w:bottom w:val="nil"/>
              <w:right w:val="nil"/>
            </w:tcBorders>
            <w:vAlign w:val="center"/>
          </w:tcPr>
          <w:p w14:paraId="7459F4A1"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1941</w:t>
            </w:r>
          </w:p>
        </w:tc>
        <w:tc>
          <w:tcPr>
            <w:tcW w:w="1030" w:type="dxa"/>
            <w:tcBorders>
              <w:top w:val="single" w:sz="4" w:space="0" w:color="auto"/>
              <w:left w:val="nil"/>
              <w:bottom w:val="nil"/>
              <w:right w:val="nil"/>
            </w:tcBorders>
            <w:vAlign w:val="center"/>
          </w:tcPr>
          <w:p w14:paraId="3A0AAC90"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0.83 (0.74-0.93)</w:t>
            </w:r>
          </w:p>
        </w:tc>
        <w:tc>
          <w:tcPr>
            <w:tcW w:w="1030" w:type="dxa"/>
            <w:tcBorders>
              <w:top w:val="single" w:sz="4" w:space="0" w:color="auto"/>
              <w:left w:val="nil"/>
              <w:bottom w:val="nil"/>
              <w:right w:val="nil"/>
            </w:tcBorders>
            <w:vAlign w:val="center"/>
          </w:tcPr>
          <w:p w14:paraId="468AF5B1"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&lt;0.001</w:t>
            </w:r>
          </w:p>
        </w:tc>
        <w:tc>
          <w:tcPr>
            <w:tcW w:w="1024" w:type="dxa"/>
            <w:tcBorders>
              <w:top w:val="single" w:sz="4" w:space="0" w:color="auto"/>
              <w:left w:val="nil"/>
              <w:bottom w:val="nil"/>
              <w:right w:val="nil"/>
            </w:tcBorders>
            <w:vAlign w:val="center"/>
          </w:tcPr>
          <w:p w14:paraId="5C0057EC"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0.86 (0.78-0.96)</w:t>
            </w:r>
          </w:p>
        </w:tc>
        <w:tc>
          <w:tcPr>
            <w:tcW w:w="1023" w:type="dxa"/>
            <w:tcBorders>
              <w:top w:val="single" w:sz="4" w:space="0" w:color="auto"/>
              <w:left w:val="nil"/>
              <w:bottom w:val="nil"/>
              <w:right w:val="nil"/>
            </w:tcBorders>
            <w:vAlign w:val="center"/>
          </w:tcPr>
          <w:p w14:paraId="1439E3A9"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0.004</w:t>
            </w:r>
          </w:p>
        </w:tc>
      </w:tr>
      <w:tr w:rsidR="0060348A" w:rsidRPr="0038510A" w14:paraId="517A3F74" w14:textId="77777777" w:rsidTr="009F3C91">
        <w:trPr>
          <w:jc w:val="center"/>
        </w:trPr>
        <w:tc>
          <w:tcPr>
            <w:tcW w:w="1294" w:type="dxa"/>
            <w:tcBorders>
              <w:top w:val="nil"/>
              <w:left w:val="nil"/>
              <w:bottom w:val="nil"/>
              <w:right w:val="nil"/>
            </w:tcBorders>
            <w:vAlign w:val="center"/>
          </w:tcPr>
          <w:p w14:paraId="1914B85E"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Cardiovascular surgery</w:t>
            </w:r>
          </w:p>
        </w:tc>
        <w:tc>
          <w:tcPr>
            <w:tcW w:w="1030" w:type="dxa"/>
            <w:tcBorders>
              <w:top w:val="nil"/>
              <w:left w:val="nil"/>
              <w:bottom w:val="nil"/>
              <w:right w:val="nil"/>
            </w:tcBorders>
            <w:vAlign w:val="center"/>
          </w:tcPr>
          <w:p w14:paraId="4AF19EB4"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8645</w:t>
            </w:r>
          </w:p>
        </w:tc>
        <w:tc>
          <w:tcPr>
            <w:tcW w:w="1034" w:type="dxa"/>
            <w:tcBorders>
              <w:top w:val="nil"/>
              <w:left w:val="nil"/>
              <w:bottom w:val="nil"/>
              <w:right w:val="nil"/>
            </w:tcBorders>
            <w:vAlign w:val="center"/>
          </w:tcPr>
          <w:p w14:paraId="32622DD7"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6551</w:t>
            </w:r>
          </w:p>
        </w:tc>
        <w:tc>
          <w:tcPr>
            <w:tcW w:w="1137" w:type="dxa"/>
            <w:tcBorders>
              <w:top w:val="nil"/>
              <w:left w:val="nil"/>
              <w:bottom w:val="nil"/>
              <w:right w:val="nil"/>
            </w:tcBorders>
            <w:vAlign w:val="center"/>
          </w:tcPr>
          <w:p w14:paraId="7B8571C2"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2094</w:t>
            </w:r>
          </w:p>
        </w:tc>
        <w:tc>
          <w:tcPr>
            <w:tcW w:w="1036" w:type="dxa"/>
            <w:tcBorders>
              <w:top w:val="nil"/>
              <w:left w:val="nil"/>
              <w:bottom w:val="nil"/>
              <w:right w:val="nil"/>
            </w:tcBorders>
            <w:vAlign w:val="center"/>
          </w:tcPr>
          <w:p w14:paraId="496A2BD1"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1058</w:t>
            </w:r>
          </w:p>
        </w:tc>
        <w:tc>
          <w:tcPr>
            <w:tcW w:w="1030" w:type="dxa"/>
            <w:tcBorders>
              <w:top w:val="nil"/>
              <w:left w:val="nil"/>
              <w:bottom w:val="nil"/>
              <w:right w:val="nil"/>
            </w:tcBorders>
            <w:vAlign w:val="center"/>
          </w:tcPr>
          <w:p w14:paraId="091FD303"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1.03 (0.88-1.22)</w:t>
            </w:r>
          </w:p>
        </w:tc>
        <w:tc>
          <w:tcPr>
            <w:tcW w:w="1030" w:type="dxa"/>
            <w:tcBorders>
              <w:top w:val="nil"/>
              <w:left w:val="nil"/>
              <w:bottom w:val="nil"/>
              <w:right w:val="nil"/>
            </w:tcBorders>
            <w:vAlign w:val="center"/>
          </w:tcPr>
          <w:p w14:paraId="24EEC4A7"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0.686</w:t>
            </w:r>
          </w:p>
        </w:tc>
        <w:tc>
          <w:tcPr>
            <w:tcW w:w="1024" w:type="dxa"/>
            <w:tcBorders>
              <w:top w:val="nil"/>
              <w:left w:val="nil"/>
              <w:bottom w:val="nil"/>
              <w:right w:val="nil"/>
            </w:tcBorders>
            <w:vAlign w:val="center"/>
          </w:tcPr>
          <w:p w14:paraId="76FAF4BC"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1.06 (0.92-1.23)</w:t>
            </w:r>
          </w:p>
        </w:tc>
        <w:tc>
          <w:tcPr>
            <w:tcW w:w="1023" w:type="dxa"/>
            <w:tcBorders>
              <w:top w:val="nil"/>
              <w:left w:val="nil"/>
              <w:bottom w:val="nil"/>
              <w:right w:val="nil"/>
            </w:tcBorders>
            <w:vAlign w:val="center"/>
          </w:tcPr>
          <w:p w14:paraId="148BC7BC"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0.404</w:t>
            </w:r>
          </w:p>
        </w:tc>
      </w:tr>
      <w:tr w:rsidR="0060348A" w:rsidRPr="0038510A" w14:paraId="39AB00A6" w14:textId="77777777" w:rsidTr="009F3C91">
        <w:trPr>
          <w:jc w:val="center"/>
        </w:trPr>
        <w:tc>
          <w:tcPr>
            <w:tcW w:w="1294" w:type="dxa"/>
            <w:tcBorders>
              <w:top w:val="nil"/>
              <w:left w:val="nil"/>
              <w:bottom w:val="nil"/>
              <w:right w:val="nil"/>
            </w:tcBorders>
            <w:vAlign w:val="center"/>
          </w:tcPr>
          <w:p w14:paraId="59E11BE8"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Gastrointestinal surgery</w:t>
            </w:r>
          </w:p>
        </w:tc>
        <w:tc>
          <w:tcPr>
            <w:tcW w:w="1030" w:type="dxa"/>
            <w:tcBorders>
              <w:top w:val="nil"/>
              <w:left w:val="nil"/>
              <w:bottom w:val="nil"/>
              <w:right w:val="nil"/>
            </w:tcBorders>
            <w:vAlign w:val="center"/>
          </w:tcPr>
          <w:p w14:paraId="2BF87A29"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4116</w:t>
            </w:r>
          </w:p>
        </w:tc>
        <w:tc>
          <w:tcPr>
            <w:tcW w:w="1034" w:type="dxa"/>
            <w:tcBorders>
              <w:top w:val="nil"/>
              <w:left w:val="nil"/>
              <w:bottom w:val="nil"/>
              <w:right w:val="nil"/>
            </w:tcBorders>
            <w:vAlign w:val="center"/>
          </w:tcPr>
          <w:p w14:paraId="7673396E"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1781</w:t>
            </w:r>
          </w:p>
        </w:tc>
        <w:tc>
          <w:tcPr>
            <w:tcW w:w="1137" w:type="dxa"/>
            <w:tcBorders>
              <w:top w:val="nil"/>
              <w:left w:val="nil"/>
              <w:bottom w:val="nil"/>
              <w:right w:val="nil"/>
            </w:tcBorders>
            <w:vAlign w:val="center"/>
          </w:tcPr>
          <w:p w14:paraId="3D6F1631"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2335</w:t>
            </w:r>
          </w:p>
        </w:tc>
        <w:tc>
          <w:tcPr>
            <w:tcW w:w="1036" w:type="dxa"/>
            <w:tcBorders>
              <w:top w:val="nil"/>
              <w:left w:val="nil"/>
              <w:bottom w:val="nil"/>
              <w:right w:val="nil"/>
            </w:tcBorders>
            <w:vAlign w:val="center"/>
          </w:tcPr>
          <w:p w14:paraId="69B3188F"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658</w:t>
            </w:r>
          </w:p>
        </w:tc>
        <w:tc>
          <w:tcPr>
            <w:tcW w:w="1030" w:type="dxa"/>
            <w:tcBorders>
              <w:top w:val="nil"/>
              <w:left w:val="nil"/>
              <w:bottom w:val="nil"/>
              <w:right w:val="nil"/>
            </w:tcBorders>
            <w:vAlign w:val="center"/>
          </w:tcPr>
          <w:p w14:paraId="16C22016"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0.74 (0.62-0.89)</w:t>
            </w:r>
          </w:p>
        </w:tc>
        <w:tc>
          <w:tcPr>
            <w:tcW w:w="1030" w:type="dxa"/>
            <w:tcBorders>
              <w:top w:val="nil"/>
              <w:left w:val="nil"/>
              <w:bottom w:val="nil"/>
              <w:right w:val="nil"/>
            </w:tcBorders>
            <w:vAlign w:val="center"/>
          </w:tcPr>
          <w:p w14:paraId="3055A251"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0.002</w:t>
            </w:r>
          </w:p>
        </w:tc>
        <w:tc>
          <w:tcPr>
            <w:tcW w:w="1024" w:type="dxa"/>
            <w:tcBorders>
              <w:top w:val="nil"/>
              <w:left w:val="nil"/>
              <w:bottom w:val="nil"/>
              <w:right w:val="nil"/>
            </w:tcBorders>
            <w:vAlign w:val="center"/>
          </w:tcPr>
          <w:p w14:paraId="6040CB59"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0.78 (0.66-0.92)</w:t>
            </w:r>
          </w:p>
        </w:tc>
        <w:tc>
          <w:tcPr>
            <w:tcW w:w="1023" w:type="dxa"/>
            <w:tcBorders>
              <w:top w:val="nil"/>
              <w:left w:val="nil"/>
              <w:bottom w:val="nil"/>
              <w:right w:val="nil"/>
            </w:tcBorders>
            <w:vAlign w:val="center"/>
          </w:tcPr>
          <w:p w14:paraId="30C611F0"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0.003</w:t>
            </w:r>
          </w:p>
        </w:tc>
      </w:tr>
      <w:tr w:rsidR="0060348A" w:rsidRPr="0038510A" w14:paraId="04134C00" w14:textId="77777777" w:rsidTr="009F3C91">
        <w:trPr>
          <w:jc w:val="center"/>
        </w:trPr>
        <w:tc>
          <w:tcPr>
            <w:tcW w:w="1294" w:type="dxa"/>
            <w:tcBorders>
              <w:top w:val="nil"/>
              <w:left w:val="nil"/>
              <w:bottom w:val="nil"/>
              <w:right w:val="nil"/>
            </w:tcBorders>
            <w:vAlign w:val="center"/>
          </w:tcPr>
          <w:p w14:paraId="7044BFB0"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Hepatobiliary surgery</w:t>
            </w:r>
          </w:p>
        </w:tc>
        <w:tc>
          <w:tcPr>
            <w:tcW w:w="1030" w:type="dxa"/>
            <w:tcBorders>
              <w:top w:val="nil"/>
              <w:left w:val="nil"/>
              <w:bottom w:val="nil"/>
              <w:right w:val="nil"/>
            </w:tcBorders>
            <w:vAlign w:val="center"/>
          </w:tcPr>
          <w:p w14:paraId="187AA58C"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935</w:t>
            </w:r>
          </w:p>
        </w:tc>
        <w:tc>
          <w:tcPr>
            <w:tcW w:w="1034" w:type="dxa"/>
            <w:tcBorders>
              <w:top w:val="nil"/>
              <w:left w:val="nil"/>
              <w:bottom w:val="nil"/>
              <w:right w:val="nil"/>
            </w:tcBorders>
            <w:vAlign w:val="center"/>
          </w:tcPr>
          <w:p w14:paraId="342DA0D6"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478</w:t>
            </w:r>
          </w:p>
        </w:tc>
        <w:tc>
          <w:tcPr>
            <w:tcW w:w="1137" w:type="dxa"/>
            <w:tcBorders>
              <w:top w:val="nil"/>
              <w:left w:val="nil"/>
              <w:bottom w:val="nil"/>
              <w:right w:val="nil"/>
            </w:tcBorders>
            <w:vAlign w:val="center"/>
          </w:tcPr>
          <w:p w14:paraId="557FF554"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457</w:t>
            </w:r>
          </w:p>
        </w:tc>
        <w:tc>
          <w:tcPr>
            <w:tcW w:w="1036" w:type="dxa"/>
            <w:tcBorders>
              <w:top w:val="nil"/>
              <w:left w:val="nil"/>
              <w:bottom w:val="nil"/>
              <w:right w:val="nil"/>
            </w:tcBorders>
            <w:vAlign w:val="center"/>
          </w:tcPr>
          <w:p w14:paraId="28F36B36"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136</w:t>
            </w:r>
          </w:p>
        </w:tc>
        <w:tc>
          <w:tcPr>
            <w:tcW w:w="1030" w:type="dxa"/>
            <w:tcBorders>
              <w:top w:val="nil"/>
              <w:left w:val="nil"/>
              <w:bottom w:val="nil"/>
              <w:right w:val="nil"/>
            </w:tcBorders>
            <w:vAlign w:val="center"/>
          </w:tcPr>
          <w:p w14:paraId="1D64CC56"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0.66 (0.44-0.99)</w:t>
            </w:r>
          </w:p>
        </w:tc>
        <w:tc>
          <w:tcPr>
            <w:tcW w:w="1030" w:type="dxa"/>
            <w:tcBorders>
              <w:top w:val="nil"/>
              <w:left w:val="nil"/>
              <w:bottom w:val="nil"/>
              <w:right w:val="nil"/>
            </w:tcBorders>
            <w:vAlign w:val="center"/>
          </w:tcPr>
          <w:p w14:paraId="3EFFD14A"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0.046</w:t>
            </w:r>
          </w:p>
        </w:tc>
        <w:tc>
          <w:tcPr>
            <w:tcW w:w="1024" w:type="dxa"/>
            <w:tcBorders>
              <w:top w:val="nil"/>
              <w:left w:val="nil"/>
              <w:bottom w:val="nil"/>
              <w:right w:val="nil"/>
            </w:tcBorders>
            <w:vAlign w:val="center"/>
          </w:tcPr>
          <w:p w14:paraId="770CD9BF"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0.69 (0.48-0.99)</w:t>
            </w:r>
          </w:p>
        </w:tc>
        <w:tc>
          <w:tcPr>
            <w:tcW w:w="1023" w:type="dxa"/>
            <w:tcBorders>
              <w:top w:val="nil"/>
              <w:left w:val="nil"/>
              <w:bottom w:val="nil"/>
              <w:right w:val="nil"/>
            </w:tcBorders>
            <w:vAlign w:val="center"/>
          </w:tcPr>
          <w:p w14:paraId="430A7ABC"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0.046</w:t>
            </w:r>
          </w:p>
        </w:tc>
      </w:tr>
      <w:tr w:rsidR="0060348A" w:rsidRPr="0038510A" w14:paraId="36A9C447" w14:textId="77777777" w:rsidTr="009F3C91">
        <w:trPr>
          <w:jc w:val="center"/>
        </w:trPr>
        <w:tc>
          <w:tcPr>
            <w:tcW w:w="1294" w:type="dxa"/>
            <w:tcBorders>
              <w:top w:val="nil"/>
              <w:left w:val="nil"/>
              <w:bottom w:val="single" w:sz="4" w:space="0" w:color="auto"/>
              <w:right w:val="nil"/>
            </w:tcBorders>
            <w:vAlign w:val="center"/>
          </w:tcPr>
          <w:p w14:paraId="73575D56"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Neurosurgical surgery</w:t>
            </w:r>
          </w:p>
        </w:tc>
        <w:tc>
          <w:tcPr>
            <w:tcW w:w="1030" w:type="dxa"/>
            <w:tcBorders>
              <w:top w:val="nil"/>
              <w:left w:val="nil"/>
              <w:bottom w:val="single" w:sz="4" w:space="0" w:color="auto"/>
              <w:right w:val="nil"/>
            </w:tcBorders>
            <w:vAlign w:val="center"/>
          </w:tcPr>
          <w:p w14:paraId="79A49510"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1208</w:t>
            </w:r>
          </w:p>
        </w:tc>
        <w:tc>
          <w:tcPr>
            <w:tcW w:w="1034" w:type="dxa"/>
            <w:tcBorders>
              <w:top w:val="nil"/>
              <w:left w:val="nil"/>
              <w:bottom w:val="single" w:sz="4" w:space="0" w:color="auto"/>
              <w:right w:val="nil"/>
            </w:tcBorders>
            <w:vAlign w:val="center"/>
          </w:tcPr>
          <w:p w14:paraId="39F78B83"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978</w:t>
            </w:r>
          </w:p>
        </w:tc>
        <w:tc>
          <w:tcPr>
            <w:tcW w:w="1137" w:type="dxa"/>
            <w:tcBorders>
              <w:top w:val="nil"/>
              <w:left w:val="nil"/>
              <w:bottom w:val="single" w:sz="4" w:space="0" w:color="auto"/>
              <w:right w:val="nil"/>
            </w:tcBorders>
            <w:vAlign w:val="center"/>
          </w:tcPr>
          <w:p w14:paraId="68AFEE70"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230</w:t>
            </w:r>
          </w:p>
        </w:tc>
        <w:tc>
          <w:tcPr>
            <w:tcW w:w="1036" w:type="dxa"/>
            <w:tcBorders>
              <w:top w:val="nil"/>
              <w:left w:val="nil"/>
              <w:bottom w:val="single" w:sz="4" w:space="0" w:color="auto"/>
              <w:right w:val="nil"/>
            </w:tcBorders>
            <w:vAlign w:val="center"/>
          </w:tcPr>
          <w:p w14:paraId="405B3453"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89</w:t>
            </w:r>
          </w:p>
        </w:tc>
        <w:tc>
          <w:tcPr>
            <w:tcW w:w="1030" w:type="dxa"/>
            <w:tcBorders>
              <w:top w:val="nil"/>
              <w:left w:val="nil"/>
              <w:bottom w:val="single" w:sz="4" w:space="0" w:color="auto"/>
              <w:right w:val="nil"/>
            </w:tcBorders>
            <w:vAlign w:val="center"/>
          </w:tcPr>
          <w:p w14:paraId="05F334BD"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0.89 (0.51-1.55)</w:t>
            </w:r>
          </w:p>
        </w:tc>
        <w:tc>
          <w:tcPr>
            <w:tcW w:w="1030" w:type="dxa"/>
            <w:tcBorders>
              <w:top w:val="nil"/>
              <w:left w:val="nil"/>
              <w:bottom w:val="single" w:sz="4" w:space="0" w:color="auto"/>
              <w:right w:val="nil"/>
            </w:tcBorders>
            <w:vAlign w:val="center"/>
          </w:tcPr>
          <w:p w14:paraId="5E3AEF4E"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0.671</w:t>
            </w:r>
          </w:p>
        </w:tc>
        <w:tc>
          <w:tcPr>
            <w:tcW w:w="1024" w:type="dxa"/>
            <w:tcBorders>
              <w:top w:val="nil"/>
              <w:left w:val="nil"/>
              <w:bottom w:val="single" w:sz="4" w:space="0" w:color="auto"/>
              <w:right w:val="nil"/>
            </w:tcBorders>
            <w:vAlign w:val="center"/>
          </w:tcPr>
          <w:p w14:paraId="15FB6977"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0.89 (0.53-1.48)</w:t>
            </w:r>
          </w:p>
        </w:tc>
        <w:tc>
          <w:tcPr>
            <w:tcW w:w="1023" w:type="dxa"/>
            <w:tcBorders>
              <w:top w:val="nil"/>
              <w:left w:val="nil"/>
              <w:bottom w:val="single" w:sz="4" w:space="0" w:color="auto"/>
              <w:right w:val="nil"/>
            </w:tcBorders>
            <w:vAlign w:val="center"/>
          </w:tcPr>
          <w:p w14:paraId="6909C3CF" w14:textId="77777777" w:rsidR="0060348A" w:rsidRPr="0038510A" w:rsidRDefault="0060348A" w:rsidP="009F3C91">
            <w:pPr>
              <w:spacing w:after="0" w:line="240" w:lineRule="auto"/>
              <w:rPr>
                <w:rFonts w:ascii="Times New Roman" w:hAnsi="Times New Roman" w:cs="Times New Roman"/>
                <w:sz w:val="18"/>
                <w:szCs w:val="18"/>
              </w:rPr>
            </w:pPr>
            <w:r w:rsidRPr="0038510A">
              <w:rPr>
                <w:rFonts w:ascii="Times New Roman" w:hAnsi="Times New Roman" w:cs="Times New Roman"/>
                <w:sz w:val="18"/>
                <w:szCs w:val="18"/>
              </w:rPr>
              <w:t>0.651</w:t>
            </w:r>
          </w:p>
        </w:tc>
      </w:tr>
    </w:tbl>
    <w:p w14:paraId="29DB96BC" w14:textId="61E18D2D" w:rsidR="0060348A" w:rsidRPr="0038510A" w:rsidRDefault="0060348A" w:rsidP="0060348A">
      <w:pPr>
        <w:jc w:val="both"/>
        <w:rPr>
          <w:rFonts w:ascii="Times New Roman" w:eastAsia="宋体" w:hAnsi="Times New Roman" w:cs="Times New Roman"/>
          <w:sz w:val="20"/>
        </w:rPr>
      </w:pPr>
      <w:r w:rsidRPr="0038510A">
        <w:rPr>
          <w:rFonts w:ascii="Times New Roman" w:eastAsia="宋体" w:hAnsi="Times New Roman" w:cs="Times New Roman"/>
          <w:sz w:val="20"/>
        </w:rPr>
        <w:t xml:space="preserve">Abbreviations: AKI, acute kidney injury; CI, confidence interval; HR, hazard ratio; OR, odds ratio. The landmark cohort excluded patients who developed AKI before or at 48 hours after surgery and patients who died or were discharged before the landmark. Acetaminophen exposure was defined as any oral or intravenous administration during postoperative hours 0–48. </w:t>
      </w:r>
      <w:r w:rsidR="00BE1D2A" w:rsidRPr="0038510A">
        <w:rPr>
          <w:rFonts w:ascii="Times New Roman" w:eastAsia="宋体" w:hAnsi="Times New Roman" w:cs="Times New Roman"/>
          <w:sz w:val="20"/>
        </w:rPr>
        <w:t>Outcome follow-up began after the 48-hour landmark and continued until AKI, hospital discharge, death, or postoperative day 7, whichever occurred first; discharge, death, and administrative end of follow-up at day 7 were treated as censoring events.</w:t>
      </w:r>
      <w:r w:rsidR="00BE1D2A" w:rsidRPr="0038510A">
        <w:rPr>
          <w:rFonts w:ascii="Times New Roman" w:eastAsia="宋体" w:hAnsi="Times New Roman" w:cs="Times New Roman" w:hint="eastAsia"/>
          <w:sz w:val="20"/>
        </w:rPr>
        <w:t xml:space="preserve"> </w:t>
      </w:r>
      <w:r w:rsidRPr="0038510A">
        <w:rPr>
          <w:rFonts w:ascii="Times New Roman" w:eastAsia="宋体" w:hAnsi="Times New Roman" w:cs="Times New Roman"/>
          <w:sz w:val="20"/>
        </w:rPr>
        <w:t>Logistic and Cox regression models were adjusted for the same covariates as the primary analyses.</w:t>
      </w:r>
    </w:p>
    <w:p w14:paraId="683273F3" w14:textId="77777777" w:rsidR="0060348A" w:rsidRPr="0038510A" w:rsidRDefault="0060348A" w:rsidP="0060348A">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br w:type="page"/>
      </w:r>
    </w:p>
    <w:p w14:paraId="13FEF396" w14:textId="362BAF04" w:rsidR="00200850" w:rsidRPr="0038510A" w:rsidRDefault="00200850" w:rsidP="00200850">
      <w:pPr>
        <w:spacing w:after="100"/>
        <w:jc w:val="center"/>
        <w:rPr>
          <w:rFonts w:ascii="Times New Roman" w:eastAsia="宋体" w:hAnsi="Times New Roman" w:cs="Times New Roman"/>
          <w:szCs w:val="22"/>
        </w:rPr>
      </w:pPr>
      <w:r w:rsidRPr="0038510A">
        <w:rPr>
          <w:rFonts w:ascii="Times New Roman" w:eastAsia="宋体" w:hAnsi="Times New Roman" w:cs="Times New Roman"/>
          <w:szCs w:val="22"/>
        </w:rPr>
        <w:lastRenderedPageBreak/>
        <w:t>Table S1</w:t>
      </w:r>
      <w:r w:rsidR="0060348A" w:rsidRPr="0038510A">
        <w:rPr>
          <w:rFonts w:ascii="Times New Roman" w:eastAsia="宋体" w:hAnsi="Times New Roman" w:cs="Times New Roman" w:hint="eastAsia"/>
          <w:szCs w:val="22"/>
        </w:rPr>
        <w:t>2</w:t>
      </w:r>
      <w:r w:rsidRPr="0038510A">
        <w:rPr>
          <w:rFonts w:ascii="Times New Roman" w:eastAsia="宋体" w:hAnsi="Times New Roman" w:cs="Times New Roman"/>
          <w:szCs w:val="22"/>
        </w:rPr>
        <w:t>. Complete-case sensitivity analysis of the association between acetaminophen exposure and postoperative acute kidney injury.</w:t>
      </w:r>
    </w:p>
    <w:tbl>
      <w:tblPr>
        <w:tblStyle w:val="af0"/>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1427"/>
        <w:gridCol w:w="1384"/>
        <w:gridCol w:w="1772"/>
        <w:gridCol w:w="1479"/>
        <w:gridCol w:w="1855"/>
      </w:tblGrid>
      <w:tr w:rsidR="00200850" w:rsidRPr="0038510A" w14:paraId="216DF5C9" w14:textId="77777777" w:rsidTr="009F3C91">
        <w:trPr>
          <w:cantSplit/>
          <w:jc w:val="center"/>
        </w:trPr>
        <w:tc>
          <w:tcPr>
            <w:tcW w:w="1711" w:type="dxa"/>
            <w:tcBorders>
              <w:top w:val="single" w:sz="4" w:space="0" w:color="auto"/>
              <w:bottom w:val="single" w:sz="4" w:space="0" w:color="auto"/>
            </w:tcBorders>
            <w:tcMar>
              <w:top w:w="60" w:type="dxa"/>
              <w:left w:w="80" w:type="dxa"/>
              <w:bottom w:w="60" w:type="dxa"/>
              <w:right w:w="80" w:type="dxa"/>
            </w:tcMar>
            <w:vAlign w:val="center"/>
          </w:tcPr>
          <w:p w14:paraId="36D38CCC" w14:textId="77777777" w:rsidR="00200850" w:rsidRPr="0038510A" w:rsidRDefault="00200850" w:rsidP="009F3C91">
            <w:pPr>
              <w:spacing w:after="0" w:line="240" w:lineRule="auto"/>
              <w:rPr>
                <w:rFonts w:ascii="Times New Roman" w:hAnsi="Times New Roman" w:cs="Times New Roman"/>
                <w:b/>
                <w:bCs/>
                <w:sz w:val="18"/>
                <w:szCs w:val="18"/>
              </w:rPr>
            </w:pPr>
            <w:r w:rsidRPr="0038510A">
              <w:rPr>
                <w:rFonts w:ascii="Times New Roman" w:hAnsi="Times New Roman" w:cs="Times New Roman"/>
                <w:b/>
                <w:bCs/>
                <w:sz w:val="18"/>
                <w:szCs w:val="18"/>
              </w:rPr>
              <w:t>Cohort</w:t>
            </w:r>
          </w:p>
        </w:tc>
        <w:tc>
          <w:tcPr>
            <w:tcW w:w="1427" w:type="dxa"/>
            <w:tcBorders>
              <w:top w:val="single" w:sz="4" w:space="0" w:color="auto"/>
              <w:bottom w:val="single" w:sz="4" w:space="0" w:color="auto"/>
            </w:tcBorders>
            <w:tcMar>
              <w:top w:w="60" w:type="dxa"/>
              <w:left w:w="80" w:type="dxa"/>
              <w:bottom w:w="60" w:type="dxa"/>
              <w:right w:w="80" w:type="dxa"/>
            </w:tcMar>
            <w:vAlign w:val="center"/>
          </w:tcPr>
          <w:p w14:paraId="6CCD36A3" w14:textId="77777777" w:rsidR="00200850" w:rsidRPr="0038510A" w:rsidRDefault="00200850" w:rsidP="009F3C91">
            <w:pPr>
              <w:spacing w:after="0" w:line="240" w:lineRule="auto"/>
              <w:rPr>
                <w:rFonts w:ascii="Times New Roman" w:hAnsi="Times New Roman" w:cs="Times New Roman"/>
                <w:b/>
                <w:bCs/>
                <w:sz w:val="18"/>
                <w:szCs w:val="18"/>
              </w:rPr>
            </w:pPr>
            <w:r w:rsidRPr="0038510A">
              <w:rPr>
                <w:rFonts w:ascii="Times New Roman" w:hAnsi="Times New Roman" w:cs="Times New Roman"/>
                <w:b/>
                <w:bCs/>
                <w:sz w:val="18"/>
                <w:szCs w:val="18"/>
              </w:rPr>
              <w:t>Regression model</w:t>
            </w:r>
          </w:p>
        </w:tc>
        <w:tc>
          <w:tcPr>
            <w:tcW w:w="1384" w:type="dxa"/>
            <w:tcBorders>
              <w:top w:val="single" w:sz="4" w:space="0" w:color="auto"/>
              <w:bottom w:val="single" w:sz="4" w:space="0" w:color="auto"/>
            </w:tcBorders>
            <w:tcMar>
              <w:top w:w="60" w:type="dxa"/>
              <w:left w:w="80" w:type="dxa"/>
              <w:bottom w:w="60" w:type="dxa"/>
              <w:right w:w="80" w:type="dxa"/>
            </w:tcMar>
            <w:vAlign w:val="center"/>
          </w:tcPr>
          <w:p w14:paraId="17B604D4" w14:textId="77777777" w:rsidR="00200850" w:rsidRPr="0038510A" w:rsidRDefault="00200850" w:rsidP="009F3C91">
            <w:pPr>
              <w:spacing w:after="0" w:line="240" w:lineRule="auto"/>
              <w:rPr>
                <w:rFonts w:ascii="Times New Roman" w:hAnsi="Times New Roman" w:cs="Times New Roman"/>
                <w:b/>
                <w:bCs/>
                <w:sz w:val="18"/>
                <w:szCs w:val="18"/>
              </w:rPr>
            </w:pPr>
            <w:r w:rsidRPr="0038510A">
              <w:rPr>
                <w:rFonts w:ascii="Times New Roman" w:hAnsi="Times New Roman" w:cs="Times New Roman"/>
                <w:b/>
                <w:bCs/>
                <w:sz w:val="18"/>
                <w:szCs w:val="18"/>
              </w:rPr>
              <w:t>Primary analysis N (events)</w:t>
            </w:r>
          </w:p>
        </w:tc>
        <w:tc>
          <w:tcPr>
            <w:tcW w:w="1772" w:type="dxa"/>
            <w:tcBorders>
              <w:top w:val="single" w:sz="4" w:space="0" w:color="auto"/>
              <w:bottom w:val="single" w:sz="4" w:space="0" w:color="auto"/>
            </w:tcBorders>
            <w:tcMar>
              <w:top w:w="60" w:type="dxa"/>
              <w:left w:w="80" w:type="dxa"/>
              <w:bottom w:w="60" w:type="dxa"/>
              <w:right w:w="80" w:type="dxa"/>
            </w:tcMar>
            <w:vAlign w:val="center"/>
          </w:tcPr>
          <w:p w14:paraId="3CE3E500" w14:textId="77777777" w:rsidR="00200850" w:rsidRPr="0038510A" w:rsidRDefault="00200850" w:rsidP="009F3C91">
            <w:pPr>
              <w:spacing w:after="0" w:line="240" w:lineRule="auto"/>
              <w:rPr>
                <w:rFonts w:ascii="Times New Roman" w:hAnsi="Times New Roman" w:cs="Times New Roman"/>
                <w:b/>
                <w:bCs/>
                <w:sz w:val="18"/>
                <w:szCs w:val="18"/>
              </w:rPr>
            </w:pPr>
            <w:r w:rsidRPr="0038510A">
              <w:rPr>
                <w:rFonts w:ascii="Times New Roman" w:hAnsi="Times New Roman" w:cs="Times New Roman"/>
                <w:b/>
                <w:bCs/>
                <w:sz w:val="18"/>
                <w:szCs w:val="18"/>
              </w:rPr>
              <w:t>Primary analysis effect estimate (95% CI, P)</w:t>
            </w:r>
          </w:p>
        </w:tc>
        <w:tc>
          <w:tcPr>
            <w:tcW w:w="1479" w:type="dxa"/>
            <w:tcBorders>
              <w:top w:val="single" w:sz="4" w:space="0" w:color="auto"/>
              <w:bottom w:val="single" w:sz="4" w:space="0" w:color="auto"/>
            </w:tcBorders>
            <w:tcMar>
              <w:top w:w="60" w:type="dxa"/>
              <w:left w:w="80" w:type="dxa"/>
              <w:bottom w:w="60" w:type="dxa"/>
              <w:right w:w="80" w:type="dxa"/>
            </w:tcMar>
            <w:vAlign w:val="center"/>
          </w:tcPr>
          <w:p w14:paraId="0DD4FC62" w14:textId="77777777" w:rsidR="00200850" w:rsidRPr="0038510A" w:rsidRDefault="00200850" w:rsidP="009F3C91">
            <w:pPr>
              <w:spacing w:after="0" w:line="240" w:lineRule="auto"/>
              <w:rPr>
                <w:rFonts w:ascii="Times New Roman" w:hAnsi="Times New Roman" w:cs="Times New Roman"/>
                <w:b/>
                <w:bCs/>
                <w:sz w:val="18"/>
                <w:szCs w:val="18"/>
              </w:rPr>
            </w:pPr>
            <w:r w:rsidRPr="0038510A">
              <w:rPr>
                <w:rFonts w:ascii="Times New Roman" w:hAnsi="Times New Roman" w:cs="Times New Roman"/>
                <w:b/>
                <w:bCs/>
                <w:sz w:val="18"/>
                <w:szCs w:val="18"/>
              </w:rPr>
              <w:t>Complete-case N (events)</w:t>
            </w:r>
          </w:p>
        </w:tc>
        <w:tc>
          <w:tcPr>
            <w:tcW w:w="1855" w:type="dxa"/>
            <w:tcBorders>
              <w:top w:val="single" w:sz="4" w:space="0" w:color="auto"/>
              <w:bottom w:val="single" w:sz="4" w:space="0" w:color="auto"/>
            </w:tcBorders>
            <w:tcMar>
              <w:top w:w="60" w:type="dxa"/>
              <w:left w:w="80" w:type="dxa"/>
              <w:bottom w:w="60" w:type="dxa"/>
              <w:right w:w="80" w:type="dxa"/>
            </w:tcMar>
            <w:vAlign w:val="center"/>
          </w:tcPr>
          <w:p w14:paraId="3EE2E4BD" w14:textId="77777777" w:rsidR="00200850" w:rsidRPr="0038510A" w:rsidRDefault="00200850" w:rsidP="009F3C91">
            <w:pPr>
              <w:spacing w:after="0" w:line="240" w:lineRule="auto"/>
              <w:rPr>
                <w:rFonts w:ascii="Times New Roman" w:hAnsi="Times New Roman" w:cs="Times New Roman"/>
                <w:b/>
                <w:bCs/>
                <w:sz w:val="18"/>
                <w:szCs w:val="18"/>
              </w:rPr>
            </w:pPr>
            <w:r w:rsidRPr="0038510A">
              <w:rPr>
                <w:rFonts w:ascii="Times New Roman" w:hAnsi="Times New Roman" w:cs="Times New Roman"/>
                <w:b/>
                <w:bCs/>
                <w:sz w:val="18"/>
                <w:szCs w:val="18"/>
              </w:rPr>
              <w:t>Complete-case effect estimate (95% CI, P)</w:t>
            </w:r>
          </w:p>
        </w:tc>
      </w:tr>
      <w:tr w:rsidR="00200850" w:rsidRPr="0038510A" w14:paraId="5C5C200D" w14:textId="77777777" w:rsidTr="009F3C91">
        <w:trPr>
          <w:cantSplit/>
          <w:jc w:val="center"/>
        </w:trPr>
        <w:tc>
          <w:tcPr>
            <w:tcW w:w="1711" w:type="dxa"/>
            <w:tcBorders>
              <w:top w:val="single" w:sz="4" w:space="0" w:color="auto"/>
            </w:tcBorders>
            <w:tcMar>
              <w:top w:w="60" w:type="dxa"/>
              <w:left w:w="80" w:type="dxa"/>
              <w:bottom w:w="60" w:type="dxa"/>
              <w:right w:w="80" w:type="dxa"/>
            </w:tcMar>
          </w:tcPr>
          <w:p w14:paraId="127AF2AB"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Overall (all four surgery types)</w:t>
            </w:r>
          </w:p>
        </w:tc>
        <w:tc>
          <w:tcPr>
            <w:tcW w:w="1427" w:type="dxa"/>
            <w:tcBorders>
              <w:top w:val="single" w:sz="4" w:space="0" w:color="auto"/>
            </w:tcBorders>
            <w:tcMar>
              <w:top w:w="60" w:type="dxa"/>
              <w:left w:w="80" w:type="dxa"/>
              <w:bottom w:w="60" w:type="dxa"/>
              <w:right w:w="80" w:type="dxa"/>
            </w:tcMar>
          </w:tcPr>
          <w:p w14:paraId="11BC4B03"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Cox regression</w:t>
            </w:r>
          </w:p>
        </w:tc>
        <w:tc>
          <w:tcPr>
            <w:tcW w:w="1384" w:type="dxa"/>
            <w:tcBorders>
              <w:top w:val="single" w:sz="4" w:space="0" w:color="auto"/>
            </w:tcBorders>
            <w:tcMar>
              <w:top w:w="60" w:type="dxa"/>
              <w:left w:w="80" w:type="dxa"/>
              <w:bottom w:w="60" w:type="dxa"/>
              <w:right w:w="80" w:type="dxa"/>
            </w:tcMar>
          </w:tcPr>
          <w:p w14:paraId="7F96711A"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19,818 (6,855)</w:t>
            </w:r>
          </w:p>
        </w:tc>
        <w:tc>
          <w:tcPr>
            <w:tcW w:w="1772" w:type="dxa"/>
            <w:tcBorders>
              <w:top w:val="single" w:sz="4" w:space="0" w:color="auto"/>
            </w:tcBorders>
            <w:tcMar>
              <w:top w:w="60" w:type="dxa"/>
              <w:left w:w="80" w:type="dxa"/>
              <w:bottom w:w="60" w:type="dxa"/>
              <w:right w:w="80" w:type="dxa"/>
            </w:tcMar>
          </w:tcPr>
          <w:p w14:paraId="497DE96E"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HR 0.77 (0.73</w:t>
            </w:r>
            <w:r w:rsidRPr="0038510A">
              <w:rPr>
                <w:rFonts w:ascii="Times New Roman" w:eastAsia="宋体" w:hAnsi="Times New Roman" w:cs="Times New Roman" w:hint="eastAsia"/>
                <w:sz w:val="18"/>
                <w:szCs w:val="18"/>
              </w:rPr>
              <w:t>–</w:t>
            </w:r>
            <w:r w:rsidRPr="0038510A">
              <w:rPr>
                <w:rFonts w:ascii="Times New Roman" w:eastAsia="宋体" w:hAnsi="Times New Roman" w:cs="Times New Roman" w:hint="eastAsia"/>
                <w:sz w:val="18"/>
                <w:szCs w:val="18"/>
              </w:rPr>
              <w:t>0.82); P &lt; 0.001</w:t>
            </w:r>
          </w:p>
        </w:tc>
        <w:tc>
          <w:tcPr>
            <w:tcW w:w="1479" w:type="dxa"/>
            <w:tcBorders>
              <w:top w:val="single" w:sz="4" w:space="0" w:color="auto"/>
            </w:tcBorders>
            <w:tcMar>
              <w:top w:w="60" w:type="dxa"/>
              <w:left w:w="80" w:type="dxa"/>
              <w:bottom w:w="60" w:type="dxa"/>
              <w:right w:w="80" w:type="dxa"/>
            </w:tcMar>
          </w:tcPr>
          <w:p w14:paraId="7E710BE1"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10,541 (4,135)</w:t>
            </w:r>
          </w:p>
        </w:tc>
        <w:tc>
          <w:tcPr>
            <w:tcW w:w="1855" w:type="dxa"/>
            <w:tcBorders>
              <w:top w:val="single" w:sz="4" w:space="0" w:color="auto"/>
            </w:tcBorders>
            <w:tcMar>
              <w:top w:w="60" w:type="dxa"/>
              <w:left w:w="80" w:type="dxa"/>
              <w:bottom w:w="60" w:type="dxa"/>
              <w:right w:w="80" w:type="dxa"/>
            </w:tcMar>
          </w:tcPr>
          <w:p w14:paraId="51E1BEA8"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HR 0.78 (0.73</w:t>
            </w:r>
            <w:r w:rsidRPr="0038510A">
              <w:rPr>
                <w:rFonts w:ascii="Times New Roman" w:eastAsia="宋体" w:hAnsi="Times New Roman" w:cs="Times New Roman" w:hint="eastAsia"/>
                <w:sz w:val="18"/>
                <w:szCs w:val="18"/>
              </w:rPr>
              <w:t>–</w:t>
            </w:r>
            <w:r w:rsidRPr="0038510A">
              <w:rPr>
                <w:rFonts w:ascii="Times New Roman" w:eastAsia="宋体" w:hAnsi="Times New Roman" w:cs="Times New Roman" w:hint="eastAsia"/>
                <w:sz w:val="18"/>
                <w:szCs w:val="18"/>
              </w:rPr>
              <w:t>0.84); P &lt; 0.001</w:t>
            </w:r>
          </w:p>
        </w:tc>
      </w:tr>
      <w:tr w:rsidR="00200850" w:rsidRPr="0038510A" w14:paraId="0BA2F904" w14:textId="77777777" w:rsidTr="009F3C91">
        <w:trPr>
          <w:cantSplit/>
          <w:jc w:val="center"/>
        </w:trPr>
        <w:tc>
          <w:tcPr>
            <w:tcW w:w="1711" w:type="dxa"/>
            <w:tcMar>
              <w:top w:w="60" w:type="dxa"/>
              <w:left w:w="80" w:type="dxa"/>
              <w:bottom w:w="60" w:type="dxa"/>
              <w:right w:w="80" w:type="dxa"/>
            </w:tcMar>
          </w:tcPr>
          <w:p w14:paraId="55467793"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Overall (all four surgery types)</w:t>
            </w:r>
          </w:p>
        </w:tc>
        <w:tc>
          <w:tcPr>
            <w:tcW w:w="1427" w:type="dxa"/>
            <w:tcMar>
              <w:top w:w="60" w:type="dxa"/>
              <w:left w:w="80" w:type="dxa"/>
              <w:bottom w:w="60" w:type="dxa"/>
              <w:right w:w="80" w:type="dxa"/>
            </w:tcMar>
          </w:tcPr>
          <w:p w14:paraId="0B662EFA"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Logistic regression</w:t>
            </w:r>
          </w:p>
        </w:tc>
        <w:tc>
          <w:tcPr>
            <w:tcW w:w="1384" w:type="dxa"/>
            <w:tcMar>
              <w:top w:w="60" w:type="dxa"/>
              <w:left w:w="80" w:type="dxa"/>
              <w:bottom w:w="60" w:type="dxa"/>
              <w:right w:w="80" w:type="dxa"/>
            </w:tcMar>
          </w:tcPr>
          <w:p w14:paraId="6A24E7DD"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19,938 (6,975)</w:t>
            </w:r>
          </w:p>
        </w:tc>
        <w:tc>
          <w:tcPr>
            <w:tcW w:w="1772" w:type="dxa"/>
            <w:tcMar>
              <w:top w:w="60" w:type="dxa"/>
              <w:left w:w="80" w:type="dxa"/>
              <w:bottom w:w="60" w:type="dxa"/>
              <w:right w:w="80" w:type="dxa"/>
            </w:tcMar>
          </w:tcPr>
          <w:p w14:paraId="24DFE839"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OR 0.76 (0.71</w:t>
            </w:r>
            <w:r w:rsidRPr="0038510A">
              <w:rPr>
                <w:rFonts w:ascii="Times New Roman" w:eastAsia="宋体" w:hAnsi="Times New Roman" w:cs="Times New Roman" w:hint="eastAsia"/>
                <w:sz w:val="18"/>
                <w:szCs w:val="18"/>
              </w:rPr>
              <w:t>–</w:t>
            </w:r>
            <w:r w:rsidRPr="0038510A">
              <w:rPr>
                <w:rFonts w:ascii="Times New Roman" w:eastAsia="宋体" w:hAnsi="Times New Roman" w:cs="Times New Roman" w:hint="eastAsia"/>
                <w:sz w:val="18"/>
                <w:szCs w:val="18"/>
              </w:rPr>
              <w:t>0.82); P &lt; 0.001</w:t>
            </w:r>
          </w:p>
        </w:tc>
        <w:tc>
          <w:tcPr>
            <w:tcW w:w="1479" w:type="dxa"/>
            <w:tcMar>
              <w:top w:w="60" w:type="dxa"/>
              <w:left w:w="80" w:type="dxa"/>
              <w:bottom w:w="60" w:type="dxa"/>
              <w:right w:w="80" w:type="dxa"/>
            </w:tcMar>
          </w:tcPr>
          <w:p w14:paraId="3CDC8B81"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10,541 (4,135)</w:t>
            </w:r>
          </w:p>
        </w:tc>
        <w:tc>
          <w:tcPr>
            <w:tcW w:w="1855" w:type="dxa"/>
            <w:tcMar>
              <w:top w:w="60" w:type="dxa"/>
              <w:left w:w="80" w:type="dxa"/>
              <w:bottom w:w="60" w:type="dxa"/>
              <w:right w:w="80" w:type="dxa"/>
            </w:tcMar>
          </w:tcPr>
          <w:p w14:paraId="73E0A190"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OR 0.82 (0.73</w:t>
            </w:r>
            <w:r w:rsidRPr="0038510A">
              <w:rPr>
                <w:rFonts w:ascii="Times New Roman" w:eastAsia="宋体" w:hAnsi="Times New Roman" w:cs="Times New Roman" w:hint="eastAsia"/>
                <w:sz w:val="18"/>
                <w:szCs w:val="18"/>
              </w:rPr>
              <w:t>–</w:t>
            </w:r>
            <w:r w:rsidRPr="0038510A">
              <w:rPr>
                <w:rFonts w:ascii="Times New Roman" w:eastAsia="宋体" w:hAnsi="Times New Roman" w:cs="Times New Roman" w:hint="eastAsia"/>
                <w:sz w:val="18"/>
                <w:szCs w:val="18"/>
              </w:rPr>
              <w:t>0.90); P &lt; 0.001</w:t>
            </w:r>
          </w:p>
        </w:tc>
      </w:tr>
      <w:tr w:rsidR="00200850" w:rsidRPr="0038510A" w14:paraId="25B27762" w14:textId="77777777" w:rsidTr="009F3C91">
        <w:trPr>
          <w:cantSplit/>
          <w:jc w:val="center"/>
        </w:trPr>
        <w:tc>
          <w:tcPr>
            <w:tcW w:w="1711" w:type="dxa"/>
            <w:tcMar>
              <w:top w:w="60" w:type="dxa"/>
              <w:left w:w="80" w:type="dxa"/>
              <w:bottom w:w="60" w:type="dxa"/>
              <w:right w:w="80" w:type="dxa"/>
            </w:tcMar>
          </w:tcPr>
          <w:p w14:paraId="0637D0EB"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Cardiovascular</w:t>
            </w:r>
          </w:p>
        </w:tc>
        <w:tc>
          <w:tcPr>
            <w:tcW w:w="1427" w:type="dxa"/>
            <w:tcMar>
              <w:top w:w="60" w:type="dxa"/>
              <w:left w:w="80" w:type="dxa"/>
              <w:bottom w:w="60" w:type="dxa"/>
              <w:right w:w="80" w:type="dxa"/>
            </w:tcMar>
          </w:tcPr>
          <w:p w14:paraId="26567F45"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Cox regression</w:t>
            </w:r>
          </w:p>
        </w:tc>
        <w:tc>
          <w:tcPr>
            <w:tcW w:w="1384" w:type="dxa"/>
            <w:tcMar>
              <w:top w:w="60" w:type="dxa"/>
              <w:left w:w="80" w:type="dxa"/>
              <w:bottom w:w="60" w:type="dxa"/>
              <w:right w:w="80" w:type="dxa"/>
            </w:tcMar>
          </w:tcPr>
          <w:p w14:paraId="5F5D40DF"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11,181 (3,594)</w:t>
            </w:r>
          </w:p>
        </w:tc>
        <w:tc>
          <w:tcPr>
            <w:tcW w:w="1772" w:type="dxa"/>
            <w:tcMar>
              <w:top w:w="60" w:type="dxa"/>
              <w:left w:w="80" w:type="dxa"/>
              <w:bottom w:w="60" w:type="dxa"/>
              <w:right w:w="80" w:type="dxa"/>
            </w:tcMar>
          </w:tcPr>
          <w:p w14:paraId="178E9DCE"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HR 0.71 (0.66</w:t>
            </w:r>
            <w:r w:rsidRPr="0038510A">
              <w:rPr>
                <w:rFonts w:ascii="Times New Roman" w:eastAsia="宋体" w:hAnsi="Times New Roman" w:cs="Times New Roman" w:hint="eastAsia"/>
                <w:sz w:val="18"/>
                <w:szCs w:val="18"/>
              </w:rPr>
              <w:t>–</w:t>
            </w:r>
            <w:r w:rsidRPr="0038510A">
              <w:rPr>
                <w:rFonts w:ascii="Times New Roman" w:eastAsia="宋体" w:hAnsi="Times New Roman" w:cs="Times New Roman" w:hint="eastAsia"/>
                <w:sz w:val="18"/>
                <w:szCs w:val="18"/>
              </w:rPr>
              <w:t>0.77); P &lt; 0.001</w:t>
            </w:r>
          </w:p>
        </w:tc>
        <w:tc>
          <w:tcPr>
            <w:tcW w:w="1479" w:type="dxa"/>
            <w:tcMar>
              <w:top w:w="60" w:type="dxa"/>
              <w:left w:w="80" w:type="dxa"/>
              <w:bottom w:w="60" w:type="dxa"/>
              <w:right w:w="80" w:type="dxa"/>
            </w:tcMar>
          </w:tcPr>
          <w:p w14:paraId="5548A5CD"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6,147 (2,112)</w:t>
            </w:r>
          </w:p>
        </w:tc>
        <w:tc>
          <w:tcPr>
            <w:tcW w:w="1855" w:type="dxa"/>
            <w:tcMar>
              <w:top w:w="60" w:type="dxa"/>
              <w:left w:w="80" w:type="dxa"/>
              <w:bottom w:w="60" w:type="dxa"/>
              <w:right w:w="80" w:type="dxa"/>
            </w:tcMar>
          </w:tcPr>
          <w:p w14:paraId="5F0D8BA1"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HR 0.68 (0.61</w:t>
            </w:r>
            <w:r w:rsidRPr="0038510A">
              <w:rPr>
                <w:rFonts w:ascii="Times New Roman" w:eastAsia="宋体" w:hAnsi="Times New Roman" w:cs="Times New Roman" w:hint="eastAsia"/>
                <w:sz w:val="18"/>
                <w:szCs w:val="18"/>
              </w:rPr>
              <w:t>–</w:t>
            </w:r>
            <w:r w:rsidRPr="0038510A">
              <w:rPr>
                <w:rFonts w:ascii="Times New Roman" w:eastAsia="宋体" w:hAnsi="Times New Roman" w:cs="Times New Roman" w:hint="eastAsia"/>
                <w:sz w:val="18"/>
                <w:szCs w:val="18"/>
              </w:rPr>
              <w:t>0.76); P &lt; 0.001</w:t>
            </w:r>
          </w:p>
        </w:tc>
      </w:tr>
      <w:tr w:rsidR="00200850" w:rsidRPr="0038510A" w14:paraId="036D7D4D" w14:textId="77777777" w:rsidTr="009F3C91">
        <w:trPr>
          <w:cantSplit/>
          <w:jc w:val="center"/>
        </w:trPr>
        <w:tc>
          <w:tcPr>
            <w:tcW w:w="1711" w:type="dxa"/>
            <w:tcMar>
              <w:top w:w="60" w:type="dxa"/>
              <w:left w:w="80" w:type="dxa"/>
              <w:bottom w:w="60" w:type="dxa"/>
              <w:right w:w="80" w:type="dxa"/>
            </w:tcMar>
          </w:tcPr>
          <w:p w14:paraId="4A9AA08D"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Cardiovascular</w:t>
            </w:r>
          </w:p>
        </w:tc>
        <w:tc>
          <w:tcPr>
            <w:tcW w:w="1427" w:type="dxa"/>
            <w:tcMar>
              <w:top w:w="60" w:type="dxa"/>
              <w:left w:w="80" w:type="dxa"/>
              <w:bottom w:w="60" w:type="dxa"/>
              <w:right w:w="80" w:type="dxa"/>
            </w:tcMar>
          </w:tcPr>
          <w:p w14:paraId="290E12AC"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Logistic regression</w:t>
            </w:r>
          </w:p>
        </w:tc>
        <w:tc>
          <w:tcPr>
            <w:tcW w:w="1384" w:type="dxa"/>
            <w:tcMar>
              <w:top w:w="60" w:type="dxa"/>
              <w:left w:w="80" w:type="dxa"/>
              <w:bottom w:w="60" w:type="dxa"/>
              <w:right w:w="80" w:type="dxa"/>
            </w:tcMar>
          </w:tcPr>
          <w:p w14:paraId="1BEF14F9"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11,222 (3,635)</w:t>
            </w:r>
          </w:p>
        </w:tc>
        <w:tc>
          <w:tcPr>
            <w:tcW w:w="1772" w:type="dxa"/>
            <w:tcMar>
              <w:top w:w="60" w:type="dxa"/>
              <w:left w:w="80" w:type="dxa"/>
              <w:bottom w:w="60" w:type="dxa"/>
              <w:right w:w="80" w:type="dxa"/>
            </w:tcMar>
          </w:tcPr>
          <w:p w14:paraId="3E0448AF"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OR 0.75 (0.68</w:t>
            </w:r>
            <w:r w:rsidRPr="0038510A">
              <w:rPr>
                <w:rFonts w:ascii="Times New Roman" w:eastAsia="宋体" w:hAnsi="Times New Roman" w:cs="Times New Roman" w:hint="eastAsia"/>
                <w:sz w:val="18"/>
                <w:szCs w:val="18"/>
              </w:rPr>
              <w:t>–</w:t>
            </w:r>
            <w:r w:rsidRPr="0038510A">
              <w:rPr>
                <w:rFonts w:ascii="Times New Roman" w:eastAsia="宋体" w:hAnsi="Times New Roman" w:cs="Times New Roman" w:hint="eastAsia"/>
                <w:sz w:val="18"/>
                <w:szCs w:val="18"/>
              </w:rPr>
              <w:t>0.83); P &lt; 0.001</w:t>
            </w:r>
          </w:p>
        </w:tc>
        <w:tc>
          <w:tcPr>
            <w:tcW w:w="1479" w:type="dxa"/>
            <w:tcMar>
              <w:top w:w="60" w:type="dxa"/>
              <w:left w:w="80" w:type="dxa"/>
              <w:bottom w:w="60" w:type="dxa"/>
              <w:right w:w="80" w:type="dxa"/>
            </w:tcMar>
          </w:tcPr>
          <w:p w14:paraId="45652C34"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6,147 (2,112)</w:t>
            </w:r>
          </w:p>
        </w:tc>
        <w:tc>
          <w:tcPr>
            <w:tcW w:w="1855" w:type="dxa"/>
            <w:tcMar>
              <w:top w:w="60" w:type="dxa"/>
              <w:left w:w="80" w:type="dxa"/>
              <w:bottom w:w="60" w:type="dxa"/>
              <w:right w:w="80" w:type="dxa"/>
            </w:tcMar>
          </w:tcPr>
          <w:p w14:paraId="555D9D6F"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OR 0.78 (0.67</w:t>
            </w:r>
            <w:r w:rsidRPr="0038510A">
              <w:rPr>
                <w:rFonts w:ascii="Times New Roman" w:eastAsia="宋体" w:hAnsi="Times New Roman" w:cs="Times New Roman" w:hint="eastAsia"/>
                <w:sz w:val="18"/>
                <w:szCs w:val="18"/>
              </w:rPr>
              <w:t>–</w:t>
            </w:r>
            <w:r w:rsidRPr="0038510A">
              <w:rPr>
                <w:rFonts w:ascii="Times New Roman" w:eastAsia="宋体" w:hAnsi="Times New Roman" w:cs="Times New Roman" w:hint="eastAsia"/>
                <w:sz w:val="18"/>
                <w:szCs w:val="18"/>
              </w:rPr>
              <w:t>0.91); P = 0.002</w:t>
            </w:r>
          </w:p>
        </w:tc>
      </w:tr>
      <w:tr w:rsidR="00200850" w:rsidRPr="0038510A" w14:paraId="739902DE" w14:textId="77777777" w:rsidTr="009F3C91">
        <w:trPr>
          <w:cantSplit/>
          <w:jc w:val="center"/>
        </w:trPr>
        <w:tc>
          <w:tcPr>
            <w:tcW w:w="1711" w:type="dxa"/>
            <w:tcMar>
              <w:top w:w="60" w:type="dxa"/>
              <w:left w:w="80" w:type="dxa"/>
              <w:bottom w:w="60" w:type="dxa"/>
              <w:right w:w="80" w:type="dxa"/>
            </w:tcMar>
          </w:tcPr>
          <w:p w14:paraId="1A6C9B83"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Hepatobiliary</w:t>
            </w:r>
          </w:p>
        </w:tc>
        <w:tc>
          <w:tcPr>
            <w:tcW w:w="1427" w:type="dxa"/>
            <w:tcMar>
              <w:top w:w="60" w:type="dxa"/>
              <w:left w:w="80" w:type="dxa"/>
              <w:bottom w:w="60" w:type="dxa"/>
              <w:right w:w="80" w:type="dxa"/>
            </w:tcMar>
          </w:tcPr>
          <w:p w14:paraId="5396AE54"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Cox regression</w:t>
            </w:r>
          </w:p>
        </w:tc>
        <w:tc>
          <w:tcPr>
            <w:tcW w:w="1384" w:type="dxa"/>
            <w:tcMar>
              <w:top w:w="60" w:type="dxa"/>
              <w:left w:w="80" w:type="dxa"/>
              <w:bottom w:w="60" w:type="dxa"/>
              <w:right w:w="80" w:type="dxa"/>
            </w:tcMar>
          </w:tcPr>
          <w:p w14:paraId="56AAC021"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1,466 (667)</w:t>
            </w:r>
          </w:p>
        </w:tc>
        <w:tc>
          <w:tcPr>
            <w:tcW w:w="1772" w:type="dxa"/>
            <w:tcMar>
              <w:top w:w="60" w:type="dxa"/>
              <w:left w:w="80" w:type="dxa"/>
              <w:bottom w:w="60" w:type="dxa"/>
              <w:right w:w="80" w:type="dxa"/>
            </w:tcMar>
          </w:tcPr>
          <w:p w14:paraId="6F99963D"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HR 0.74 (0.62</w:t>
            </w:r>
            <w:r w:rsidRPr="0038510A">
              <w:rPr>
                <w:rFonts w:ascii="Times New Roman" w:eastAsia="宋体" w:hAnsi="Times New Roman" w:cs="Times New Roman" w:hint="eastAsia"/>
                <w:sz w:val="18"/>
                <w:szCs w:val="18"/>
              </w:rPr>
              <w:t>–</w:t>
            </w:r>
            <w:r w:rsidRPr="0038510A">
              <w:rPr>
                <w:rFonts w:ascii="Times New Roman" w:eastAsia="宋体" w:hAnsi="Times New Roman" w:cs="Times New Roman" w:hint="eastAsia"/>
                <w:sz w:val="18"/>
                <w:szCs w:val="18"/>
              </w:rPr>
              <w:t>0.87); P &lt; 0.001</w:t>
            </w:r>
          </w:p>
        </w:tc>
        <w:tc>
          <w:tcPr>
            <w:tcW w:w="1479" w:type="dxa"/>
            <w:tcMar>
              <w:top w:w="60" w:type="dxa"/>
              <w:left w:w="80" w:type="dxa"/>
              <w:bottom w:w="60" w:type="dxa"/>
              <w:right w:w="80" w:type="dxa"/>
            </w:tcMar>
          </w:tcPr>
          <w:p w14:paraId="7225A3B5"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559 (343)</w:t>
            </w:r>
          </w:p>
        </w:tc>
        <w:tc>
          <w:tcPr>
            <w:tcW w:w="1855" w:type="dxa"/>
            <w:tcMar>
              <w:top w:w="60" w:type="dxa"/>
              <w:left w:w="80" w:type="dxa"/>
              <w:bottom w:w="60" w:type="dxa"/>
              <w:right w:w="80" w:type="dxa"/>
            </w:tcMar>
          </w:tcPr>
          <w:p w14:paraId="29065935"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HR 0.71 (0.56</w:t>
            </w:r>
            <w:r w:rsidRPr="0038510A">
              <w:rPr>
                <w:rFonts w:ascii="Times New Roman" w:eastAsia="宋体" w:hAnsi="Times New Roman" w:cs="Times New Roman" w:hint="eastAsia"/>
                <w:sz w:val="18"/>
                <w:szCs w:val="18"/>
              </w:rPr>
              <w:t>–</w:t>
            </w:r>
            <w:r w:rsidRPr="0038510A">
              <w:rPr>
                <w:rFonts w:ascii="Times New Roman" w:eastAsia="宋体" w:hAnsi="Times New Roman" w:cs="Times New Roman" w:hint="eastAsia"/>
                <w:sz w:val="18"/>
                <w:szCs w:val="18"/>
              </w:rPr>
              <w:t>0.92); P = 0.008</w:t>
            </w:r>
          </w:p>
        </w:tc>
      </w:tr>
      <w:tr w:rsidR="00200850" w:rsidRPr="0038510A" w14:paraId="2085C771" w14:textId="77777777" w:rsidTr="009F3C91">
        <w:trPr>
          <w:cantSplit/>
          <w:jc w:val="center"/>
        </w:trPr>
        <w:tc>
          <w:tcPr>
            <w:tcW w:w="1711" w:type="dxa"/>
            <w:tcMar>
              <w:top w:w="60" w:type="dxa"/>
              <w:left w:w="80" w:type="dxa"/>
              <w:bottom w:w="60" w:type="dxa"/>
              <w:right w:w="80" w:type="dxa"/>
            </w:tcMar>
          </w:tcPr>
          <w:p w14:paraId="500FFCD4"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Hepatobiliary</w:t>
            </w:r>
          </w:p>
        </w:tc>
        <w:tc>
          <w:tcPr>
            <w:tcW w:w="1427" w:type="dxa"/>
            <w:tcMar>
              <w:top w:w="60" w:type="dxa"/>
              <w:left w:w="80" w:type="dxa"/>
              <w:bottom w:w="60" w:type="dxa"/>
              <w:right w:w="80" w:type="dxa"/>
            </w:tcMar>
          </w:tcPr>
          <w:p w14:paraId="1063265D"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Logistic regression</w:t>
            </w:r>
          </w:p>
        </w:tc>
        <w:tc>
          <w:tcPr>
            <w:tcW w:w="1384" w:type="dxa"/>
            <w:tcMar>
              <w:top w:w="60" w:type="dxa"/>
              <w:left w:w="80" w:type="dxa"/>
              <w:bottom w:w="60" w:type="dxa"/>
              <w:right w:w="80" w:type="dxa"/>
            </w:tcMar>
          </w:tcPr>
          <w:p w14:paraId="46C36CFD"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1,480 (681)</w:t>
            </w:r>
          </w:p>
        </w:tc>
        <w:tc>
          <w:tcPr>
            <w:tcW w:w="1772" w:type="dxa"/>
            <w:tcMar>
              <w:top w:w="60" w:type="dxa"/>
              <w:left w:w="80" w:type="dxa"/>
              <w:bottom w:w="60" w:type="dxa"/>
              <w:right w:w="80" w:type="dxa"/>
            </w:tcMar>
          </w:tcPr>
          <w:p w14:paraId="52391062"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OR 0.69 (0.54</w:t>
            </w:r>
            <w:r w:rsidRPr="0038510A">
              <w:rPr>
                <w:rFonts w:ascii="Times New Roman" w:eastAsia="宋体" w:hAnsi="Times New Roman" w:cs="Times New Roman" w:hint="eastAsia"/>
                <w:sz w:val="18"/>
                <w:szCs w:val="18"/>
              </w:rPr>
              <w:t>–</w:t>
            </w:r>
            <w:r w:rsidRPr="0038510A">
              <w:rPr>
                <w:rFonts w:ascii="Times New Roman" w:eastAsia="宋体" w:hAnsi="Times New Roman" w:cs="Times New Roman" w:hint="eastAsia"/>
                <w:sz w:val="18"/>
                <w:szCs w:val="18"/>
              </w:rPr>
              <w:t>0.88); P = 0.003</w:t>
            </w:r>
          </w:p>
        </w:tc>
        <w:tc>
          <w:tcPr>
            <w:tcW w:w="1479" w:type="dxa"/>
            <w:tcMar>
              <w:top w:w="60" w:type="dxa"/>
              <w:left w:w="80" w:type="dxa"/>
              <w:bottom w:w="60" w:type="dxa"/>
              <w:right w:w="80" w:type="dxa"/>
            </w:tcMar>
          </w:tcPr>
          <w:p w14:paraId="72365DB5"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559 (343)</w:t>
            </w:r>
          </w:p>
        </w:tc>
        <w:tc>
          <w:tcPr>
            <w:tcW w:w="1855" w:type="dxa"/>
            <w:tcMar>
              <w:top w:w="60" w:type="dxa"/>
              <w:left w:w="80" w:type="dxa"/>
              <w:bottom w:w="60" w:type="dxa"/>
              <w:right w:w="80" w:type="dxa"/>
            </w:tcMar>
          </w:tcPr>
          <w:p w14:paraId="2AB5EE5A"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OR 0.68 (0.45</w:t>
            </w:r>
            <w:r w:rsidRPr="0038510A">
              <w:rPr>
                <w:rFonts w:ascii="Times New Roman" w:eastAsia="宋体" w:hAnsi="Times New Roman" w:cs="Times New Roman" w:hint="eastAsia"/>
                <w:sz w:val="18"/>
                <w:szCs w:val="18"/>
              </w:rPr>
              <w:t>–</w:t>
            </w:r>
            <w:r w:rsidRPr="0038510A">
              <w:rPr>
                <w:rFonts w:ascii="Times New Roman" w:eastAsia="宋体" w:hAnsi="Times New Roman" w:cs="Times New Roman" w:hint="eastAsia"/>
                <w:sz w:val="18"/>
                <w:szCs w:val="18"/>
              </w:rPr>
              <w:t>1.04); P = 0.076</w:t>
            </w:r>
          </w:p>
        </w:tc>
      </w:tr>
      <w:tr w:rsidR="00200850" w:rsidRPr="0038510A" w14:paraId="14640C9E" w14:textId="77777777" w:rsidTr="009F3C91">
        <w:trPr>
          <w:cantSplit/>
          <w:jc w:val="center"/>
        </w:trPr>
        <w:tc>
          <w:tcPr>
            <w:tcW w:w="1711" w:type="dxa"/>
            <w:tcMar>
              <w:top w:w="60" w:type="dxa"/>
              <w:left w:w="80" w:type="dxa"/>
              <w:bottom w:w="60" w:type="dxa"/>
              <w:right w:w="80" w:type="dxa"/>
            </w:tcMar>
          </w:tcPr>
          <w:p w14:paraId="4740FE3C"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Gastrointestinal</w:t>
            </w:r>
          </w:p>
        </w:tc>
        <w:tc>
          <w:tcPr>
            <w:tcW w:w="1427" w:type="dxa"/>
            <w:tcMar>
              <w:top w:w="60" w:type="dxa"/>
              <w:left w:w="80" w:type="dxa"/>
              <w:bottom w:w="60" w:type="dxa"/>
              <w:right w:w="80" w:type="dxa"/>
            </w:tcMar>
          </w:tcPr>
          <w:p w14:paraId="236628E1"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Cox regression</w:t>
            </w:r>
          </w:p>
        </w:tc>
        <w:tc>
          <w:tcPr>
            <w:tcW w:w="1384" w:type="dxa"/>
            <w:tcMar>
              <w:top w:w="60" w:type="dxa"/>
              <w:left w:w="80" w:type="dxa"/>
              <w:bottom w:w="60" w:type="dxa"/>
              <w:right w:w="80" w:type="dxa"/>
            </w:tcMar>
          </w:tcPr>
          <w:p w14:paraId="213AF47D"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5,807 (2,349)</w:t>
            </w:r>
          </w:p>
        </w:tc>
        <w:tc>
          <w:tcPr>
            <w:tcW w:w="1772" w:type="dxa"/>
            <w:tcMar>
              <w:top w:w="60" w:type="dxa"/>
              <w:left w:w="80" w:type="dxa"/>
              <w:bottom w:w="60" w:type="dxa"/>
              <w:right w:w="80" w:type="dxa"/>
            </w:tcMar>
          </w:tcPr>
          <w:p w14:paraId="6DC23474"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HR 0.91 (0.83</w:t>
            </w:r>
            <w:r w:rsidRPr="0038510A">
              <w:rPr>
                <w:rFonts w:ascii="Times New Roman" w:eastAsia="宋体" w:hAnsi="Times New Roman" w:cs="Times New Roman" w:hint="eastAsia"/>
                <w:sz w:val="18"/>
                <w:szCs w:val="18"/>
              </w:rPr>
              <w:t>–</w:t>
            </w:r>
            <w:r w:rsidRPr="0038510A">
              <w:rPr>
                <w:rFonts w:ascii="Times New Roman" w:eastAsia="宋体" w:hAnsi="Times New Roman" w:cs="Times New Roman" w:hint="eastAsia"/>
                <w:sz w:val="18"/>
                <w:szCs w:val="18"/>
              </w:rPr>
              <w:t>1.00); P = 0.040</w:t>
            </w:r>
          </w:p>
        </w:tc>
        <w:tc>
          <w:tcPr>
            <w:tcW w:w="1479" w:type="dxa"/>
            <w:tcMar>
              <w:top w:w="60" w:type="dxa"/>
              <w:left w:w="80" w:type="dxa"/>
              <w:bottom w:w="60" w:type="dxa"/>
              <w:right w:w="80" w:type="dxa"/>
            </w:tcMar>
          </w:tcPr>
          <w:p w14:paraId="4E632633"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3,278 (1,518)</w:t>
            </w:r>
          </w:p>
        </w:tc>
        <w:tc>
          <w:tcPr>
            <w:tcW w:w="1855" w:type="dxa"/>
            <w:tcMar>
              <w:top w:w="60" w:type="dxa"/>
              <w:left w:w="80" w:type="dxa"/>
              <w:bottom w:w="60" w:type="dxa"/>
              <w:right w:w="80" w:type="dxa"/>
            </w:tcMar>
          </w:tcPr>
          <w:p w14:paraId="4CBD4745"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HR 0.97 (0.87</w:t>
            </w:r>
            <w:r w:rsidRPr="0038510A">
              <w:rPr>
                <w:rFonts w:ascii="Times New Roman" w:eastAsia="宋体" w:hAnsi="Times New Roman" w:cs="Times New Roman" w:hint="eastAsia"/>
                <w:sz w:val="18"/>
                <w:szCs w:val="18"/>
              </w:rPr>
              <w:t>–</w:t>
            </w:r>
            <w:r w:rsidRPr="0038510A">
              <w:rPr>
                <w:rFonts w:ascii="Times New Roman" w:eastAsia="宋体" w:hAnsi="Times New Roman" w:cs="Times New Roman" w:hint="eastAsia"/>
                <w:sz w:val="18"/>
                <w:szCs w:val="18"/>
              </w:rPr>
              <w:t>1.09); P = 0.608</w:t>
            </w:r>
          </w:p>
        </w:tc>
      </w:tr>
      <w:tr w:rsidR="00200850" w:rsidRPr="0038510A" w14:paraId="5F8AF128" w14:textId="77777777" w:rsidTr="009F3C91">
        <w:trPr>
          <w:cantSplit/>
          <w:jc w:val="center"/>
        </w:trPr>
        <w:tc>
          <w:tcPr>
            <w:tcW w:w="1711" w:type="dxa"/>
            <w:tcMar>
              <w:top w:w="60" w:type="dxa"/>
              <w:left w:w="80" w:type="dxa"/>
              <w:bottom w:w="60" w:type="dxa"/>
              <w:right w:w="80" w:type="dxa"/>
            </w:tcMar>
          </w:tcPr>
          <w:p w14:paraId="5D44C81D"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Gastrointestinal</w:t>
            </w:r>
          </w:p>
        </w:tc>
        <w:tc>
          <w:tcPr>
            <w:tcW w:w="1427" w:type="dxa"/>
            <w:tcMar>
              <w:top w:w="60" w:type="dxa"/>
              <w:left w:w="80" w:type="dxa"/>
              <w:bottom w:w="60" w:type="dxa"/>
              <w:right w:w="80" w:type="dxa"/>
            </w:tcMar>
          </w:tcPr>
          <w:p w14:paraId="32BDDBA6"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Logistic regression</w:t>
            </w:r>
          </w:p>
        </w:tc>
        <w:tc>
          <w:tcPr>
            <w:tcW w:w="1384" w:type="dxa"/>
            <w:tcMar>
              <w:top w:w="60" w:type="dxa"/>
              <w:left w:w="80" w:type="dxa"/>
              <w:bottom w:w="60" w:type="dxa"/>
              <w:right w:w="80" w:type="dxa"/>
            </w:tcMar>
          </w:tcPr>
          <w:p w14:paraId="38A04459"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5,869 (2,411)</w:t>
            </w:r>
          </w:p>
        </w:tc>
        <w:tc>
          <w:tcPr>
            <w:tcW w:w="1772" w:type="dxa"/>
            <w:tcMar>
              <w:top w:w="60" w:type="dxa"/>
              <w:left w:w="80" w:type="dxa"/>
              <w:bottom w:w="60" w:type="dxa"/>
              <w:right w:w="80" w:type="dxa"/>
            </w:tcMar>
          </w:tcPr>
          <w:p w14:paraId="776AEA63"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OR 0.88 (0.78</w:t>
            </w:r>
            <w:r w:rsidRPr="0038510A">
              <w:rPr>
                <w:rFonts w:ascii="Times New Roman" w:eastAsia="宋体" w:hAnsi="Times New Roman" w:cs="Times New Roman" w:hint="eastAsia"/>
                <w:sz w:val="18"/>
                <w:szCs w:val="18"/>
              </w:rPr>
              <w:t>–</w:t>
            </w:r>
            <w:r w:rsidRPr="0038510A">
              <w:rPr>
                <w:rFonts w:ascii="Times New Roman" w:eastAsia="宋体" w:hAnsi="Times New Roman" w:cs="Times New Roman" w:hint="eastAsia"/>
                <w:sz w:val="18"/>
                <w:szCs w:val="18"/>
              </w:rPr>
              <w:t>0.99); P = 0.036</w:t>
            </w:r>
          </w:p>
        </w:tc>
        <w:tc>
          <w:tcPr>
            <w:tcW w:w="1479" w:type="dxa"/>
            <w:tcMar>
              <w:top w:w="60" w:type="dxa"/>
              <w:left w:w="80" w:type="dxa"/>
              <w:bottom w:w="60" w:type="dxa"/>
              <w:right w:w="80" w:type="dxa"/>
            </w:tcMar>
          </w:tcPr>
          <w:p w14:paraId="5BAED2EC"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3,278 (1,518)</w:t>
            </w:r>
          </w:p>
        </w:tc>
        <w:tc>
          <w:tcPr>
            <w:tcW w:w="1855" w:type="dxa"/>
            <w:tcMar>
              <w:top w:w="60" w:type="dxa"/>
              <w:left w:w="80" w:type="dxa"/>
              <w:bottom w:w="60" w:type="dxa"/>
              <w:right w:w="80" w:type="dxa"/>
            </w:tcMar>
          </w:tcPr>
          <w:p w14:paraId="5CDE846B"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OR 1.00 (0.85</w:t>
            </w:r>
            <w:r w:rsidRPr="0038510A">
              <w:rPr>
                <w:rFonts w:ascii="Times New Roman" w:eastAsia="宋体" w:hAnsi="Times New Roman" w:cs="Times New Roman" w:hint="eastAsia"/>
                <w:sz w:val="18"/>
                <w:szCs w:val="18"/>
              </w:rPr>
              <w:t>–</w:t>
            </w:r>
            <w:r w:rsidRPr="0038510A">
              <w:rPr>
                <w:rFonts w:ascii="Times New Roman" w:eastAsia="宋体" w:hAnsi="Times New Roman" w:cs="Times New Roman" w:hint="eastAsia"/>
                <w:sz w:val="18"/>
                <w:szCs w:val="18"/>
              </w:rPr>
              <w:t>1.18); P = 0.974</w:t>
            </w:r>
          </w:p>
        </w:tc>
      </w:tr>
      <w:tr w:rsidR="00200850" w:rsidRPr="0038510A" w14:paraId="177514EF" w14:textId="77777777" w:rsidTr="009F3C91">
        <w:trPr>
          <w:cantSplit/>
          <w:jc w:val="center"/>
        </w:trPr>
        <w:tc>
          <w:tcPr>
            <w:tcW w:w="1711" w:type="dxa"/>
            <w:tcMar>
              <w:top w:w="60" w:type="dxa"/>
              <w:left w:w="80" w:type="dxa"/>
              <w:bottom w:w="60" w:type="dxa"/>
              <w:right w:w="80" w:type="dxa"/>
            </w:tcMar>
          </w:tcPr>
          <w:p w14:paraId="70528822"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Neurosurgery</w:t>
            </w:r>
          </w:p>
        </w:tc>
        <w:tc>
          <w:tcPr>
            <w:tcW w:w="1427" w:type="dxa"/>
            <w:tcMar>
              <w:top w:w="60" w:type="dxa"/>
              <w:left w:w="80" w:type="dxa"/>
              <w:bottom w:w="60" w:type="dxa"/>
              <w:right w:w="80" w:type="dxa"/>
            </w:tcMar>
          </w:tcPr>
          <w:p w14:paraId="293D832E"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Cox regression</w:t>
            </w:r>
          </w:p>
        </w:tc>
        <w:tc>
          <w:tcPr>
            <w:tcW w:w="1384" w:type="dxa"/>
            <w:tcMar>
              <w:top w:w="60" w:type="dxa"/>
              <w:left w:w="80" w:type="dxa"/>
              <w:bottom w:w="60" w:type="dxa"/>
              <w:right w:w="80" w:type="dxa"/>
            </w:tcMar>
          </w:tcPr>
          <w:p w14:paraId="37DE34E2"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1,364 (245)</w:t>
            </w:r>
          </w:p>
        </w:tc>
        <w:tc>
          <w:tcPr>
            <w:tcW w:w="1772" w:type="dxa"/>
            <w:tcMar>
              <w:top w:w="60" w:type="dxa"/>
              <w:left w:w="80" w:type="dxa"/>
              <w:bottom w:w="60" w:type="dxa"/>
              <w:right w:w="80" w:type="dxa"/>
            </w:tcMar>
          </w:tcPr>
          <w:p w14:paraId="629F8C47"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HR 0.84 (0.62</w:t>
            </w:r>
            <w:r w:rsidRPr="0038510A">
              <w:rPr>
                <w:rFonts w:ascii="Times New Roman" w:eastAsia="宋体" w:hAnsi="Times New Roman" w:cs="Times New Roman" w:hint="eastAsia"/>
                <w:sz w:val="18"/>
                <w:szCs w:val="18"/>
              </w:rPr>
              <w:t>–</w:t>
            </w:r>
            <w:r w:rsidRPr="0038510A">
              <w:rPr>
                <w:rFonts w:ascii="Times New Roman" w:eastAsia="宋体" w:hAnsi="Times New Roman" w:cs="Times New Roman" w:hint="eastAsia"/>
                <w:sz w:val="18"/>
                <w:szCs w:val="18"/>
              </w:rPr>
              <w:t>1.12); P = 0.232</w:t>
            </w:r>
          </w:p>
        </w:tc>
        <w:tc>
          <w:tcPr>
            <w:tcW w:w="1479" w:type="dxa"/>
            <w:tcMar>
              <w:top w:w="60" w:type="dxa"/>
              <w:left w:w="80" w:type="dxa"/>
              <w:bottom w:w="60" w:type="dxa"/>
              <w:right w:w="80" w:type="dxa"/>
            </w:tcMar>
          </w:tcPr>
          <w:p w14:paraId="1DD57941"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557 (162)</w:t>
            </w:r>
          </w:p>
        </w:tc>
        <w:tc>
          <w:tcPr>
            <w:tcW w:w="1855" w:type="dxa"/>
            <w:tcMar>
              <w:top w:w="60" w:type="dxa"/>
              <w:left w:w="80" w:type="dxa"/>
              <w:bottom w:w="60" w:type="dxa"/>
              <w:right w:w="80" w:type="dxa"/>
            </w:tcMar>
          </w:tcPr>
          <w:p w14:paraId="219976F3"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HR 0.99 (0.68</w:t>
            </w:r>
            <w:r w:rsidRPr="0038510A">
              <w:rPr>
                <w:rFonts w:ascii="Times New Roman" w:eastAsia="宋体" w:hAnsi="Times New Roman" w:cs="Times New Roman" w:hint="eastAsia"/>
                <w:sz w:val="18"/>
                <w:szCs w:val="18"/>
              </w:rPr>
              <w:t>–</w:t>
            </w:r>
            <w:r w:rsidRPr="0038510A">
              <w:rPr>
                <w:rFonts w:ascii="Times New Roman" w:eastAsia="宋体" w:hAnsi="Times New Roman" w:cs="Times New Roman" w:hint="eastAsia"/>
                <w:sz w:val="18"/>
                <w:szCs w:val="18"/>
              </w:rPr>
              <w:t>1.44); P = 0.954</w:t>
            </w:r>
          </w:p>
        </w:tc>
      </w:tr>
      <w:tr w:rsidR="00200850" w:rsidRPr="0038510A" w14:paraId="26229799" w14:textId="77777777" w:rsidTr="009F3C91">
        <w:trPr>
          <w:cantSplit/>
          <w:jc w:val="center"/>
        </w:trPr>
        <w:tc>
          <w:tcPr>
            <w:tcW w:w="1711" w:type="dxa"/>
            <w:tcMar>
              <w:top w:w="60" w:type="dxa"/>
              <w:left w:w="80" w:type="dxa"/>
              <w:bottom w:w="60" w:type="dxa"/>
              <w:right w:w="80" w:type="dxa"/>
            </w:tcMar>
          </w:tcPr>
          <w:p w14:paraId="01B0C156"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Neurosurgery</w:t>
            </w:r>
          </w:p>
        </w:tc>
        <w:tc>
          <w:tcPr>
            <w:tcW w:w="1427" w:type="dxa"/>
            <w:tcMar>
              <w:top w:w="60" w:type="dxa"/>
              <w:left w:w="80" w:type="dxa"/>
              <w:bottom w:w="60" w:type="dxa"/>
              <w:right w:w="80" w:type="dxa"/>
            </w:tcMar>
          </w:tcPr>
          <w:p w14:paraId="74F5AFAB"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Logistic regression</w:t>
            </w:r>
          </w:p>
        </w:tc>
        <w:tc>
          <w:tcPr>
            <w:tcW w:w="1384" w:type="dxa"/>
            <w:tcMar>
              <w:top w:w="60" w:type="dxa"/>
              <w:left w:w="80" w:type="dxa"/>
              <w:bottom w:w="60" w:type="dxa"/>
              <w:right w:w="80" w:type="dxa"/>
            </w:tcMar>
          </w:tcPr>
          <w:p w14:paraId="10613281"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1,367 (248)</w:t>
            </w:r>
          </w:p>
        </w:tc>
        <w:tc>
          <w:tcPr>
            <w:tcW w:w="1772" w:type="dxa"/>
            <w:tcMar>
              <w:top w:w="60" w:type="dxa"/>
              <w:left w:w="80" w:type="dxa"/>
              <w:bottom w:w="60" w:type="dxa"/>
              <w:right w:w="80" w:type="dxa"/>
            </w:tcMar>
          </w:tcPr>
          <w:p w14:paraId="7BDB4152"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OR 0.81 (0.55</w:t>
            </w:r>
            <w:r w:rsidRPr="0038510A">
              <w:rPr>
                <w:rFonts w:ascii="Times New Roman" w:eastAsia="宋体" w:hAnsi="Times New Roman" w:cs="Times New Roman" w:hint="eastAsia"/>
                <w:sz w:val="18"/>
                <w:szCs w:val="18"/>
              </w:rPr>
              <w:t>–</w:t>
            </w:r>
            <w:r w:rsidRPr="0038510A">
              <w:rPr>
                <w:rFonts w:ascii="Times New Roman" w:eastAsia="宋体" w:hAnsi="Times New Roman" w:cs="Times New Roman" w:hint="eastAsia"/>
                <w:sz w:val="18"/>
                <w:szCs w:val="18"/>
              </w:rPr>
              <w:t>1.18); P = 0.267</w:t>
            </w:r>
          </w:p>
        </w:tc>
        <w:tc>
          <w:tcPr>
            <w:tcW w:w="1479" w:type="dxa"/>
            <w:tcMar>
              <w:top w:w="60" w:type="dxa"/>
              <w:left w:w="80" w:type="dxa"/>
              <w:bottom w:w="60" w:type="dxa"/>
              <w:right w:w="80" w:type="dxa"/>
            </w:tcMar>
          </w:tcPr>
          <w:p w14:paraId="2565EB6A"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557 (162)</w:t>
            </w:r>
          </w:p>
        </w:tc>
        <w:tc>
          <w:tcPr>
            <w:tcW w:w="1855" w:type="dxa"/>
            <w:tcMar>
              <w:top w:w="60" w:type="dxa"/>
              <w:left w:w="80" w:type="dxa"/>
              <w:bottom w:w="60" w:type="dxa"/>
              <w:right w:w="80" w:type="dxa"/>
            </w:tcMar>
          </w:tcPr>
          <w:p w14:paraId="52050877" w14:textId="77777777" w:rsidR="00200850" w:rsidRPr="0038510A" w:rsidRDefault="00200850"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OR 1.02 (0.60</w:t>
            </w:r>
            <w:r w:rsidRPr="0038510A">
              <w:rPr>
                <w:rFonts w:ascii="Times New Roman" w:eastAsia="宋体" w:hAnsi="Times New Roman" w:cs="Times New Roman" w:hint="eastAsia"/>
                <w:sz w:val="18"/>
                <w:szCs w:val="18"/>
              </w:rPr>
              <w:t>–</w:t>
            </w:r>
            <w:r w:rsidRPr="0038510A">
              <w:rPr>
                <w:rFonts w:ascii="Times New Roman" w:eastAsia="宋体" w:hAnsi="Times New Roman" w:cs="Times New Roman" w:hint="eastAsia"/>
                <w:sz w:val="18"/>
                <w:szCs w:val="18"/>
              </w:rPr>
              <w:t>1.73); P = 0.933</w:t>
            </w:r>
          </w:p>
        </w:tc>
      </w:tr>
    </w:tbl>
    <w:p w14:paraId="181E7E4F" w14:textId="77777777" w:rsidR="00200850" w:rsidRPr="0038510A" w:rsidRDefault="00200850" w:rsidP="00200850">
      <w:pPr>
        <w:spacing w:before="80" w:after="0" w:line="240" w:lineRule="auto"/>
        <w:jc w:val="both"/>
        <w:rPr>
          <w:rFonts w:ascii="Times New Roman" w:eastAsia="宋体" w:hAnsi="Times New Roman" w:cs="Times New Roman"/>
          <w:sz w:val="20"/>
        </w:rPr>
      </w:pPr>
      <w:r w:rsidRPr="0038510A">
        <w:rPr>
          <w:rFonts w:ascii="Times New Roman" w:eastAsia="宋体" w:hAnsi="Times New Roman" w:cs="Times New Roman"/>
          <w:sz w:val="20"/>
        </w:rPr>
        <w:t>Note:</w:t>
      </w:r>
      <w:r w:rsidRPr="0038510A">
        <w:rPr>
          <w:rFonts w:hint="eastAsia"/>
        </w:rPr>
        <w:t xml:space="preserve"> </w:t>
      </w:r>
      <w:r w:rsidRPr="0038510A">
        <w:rPr>
          <w:rFonts w:ascii="Times New Roman" w:eastAsia="宋体" w:hAnsi="Times New Roman" w:cs="Times New Roman"/>
          <w:sz w:val="20"/>
        </w:rPr>
        <w:t>The primary analysis used the specified imputation strategy for covariates with missing values. The complete-case analysis refitted the same models after excluding patients with missing values in model covariates and therefore used unimputed data. The complete-case cohort retained 10,541 of 19,938 patients (52.9%) and included 4,135 AKI events. Overall and cardiovascular estimates were similar to those from the primary analysis, whereas estimates in the smaller surgery-specific cohorts were less precise and, in some analyses, attenuated toward the null after complete-case restriction.</w:t>
      </w:r>
    </w:p>
    <w:p w14:paraId="64E0593D" w14:textId="77777777" w:rsidR="00200850" w:rsidRPr="0038510A" w:rsidRDefault="00200850" w:rsidP="00200850">
      <w:pPr>
        <w:widowControl/>
        <w:spacing w:after="0" w:line="240" w:lineRule="auto"/>
        <w:rPr>
          <w:rFonts w:ascii="Times New Roman" w:eastAsia="宋体" w:hAnsi="Times New Roman" w:cs="Times New Roman"/>
          <w:sz w:val="20"/>
        </w:rPr>
      </w:pPr>
      <w:r w:rsidRPr="0038510A">
        <w:rPr>
          <w:rFonts w:ascii="Times New Roman" w:eastAsia="宋体" w:hAnsi="Times New Roman" w:cs="Times New Roman"/>
          <w:sz w:val="20"/>
        </w:rPr>
        <w:br w:type="page"/>
      </w:r>
    </w:p>
    <w:p w14:paraId="26A21B39" w14:textId="7939EAA0" w:rsidR="00DF6758" w:rsidRPr="0038510A" w:rsidRDefault="00DF6758" w:rsidP="00B32415">
      <w:pPr>
        <w:widowControl/>
        <w:spacing w:after="0" w:line="240" w:lineRule="auto"/>
        <w:jc w:val="center"/>
        <w:rPr>
          <w:rFonts w:ascii="Times New Roman" w:eastAsia="宋体" w:hAnsi="Times New Roman" w:cs="Times New Roman"/>
          <w:szCs w:val="22"/>
        </w:rPr>
      </w:pPr>
      <w:r w:rsidRPr="0038510A">
        <w:rPr>
          <w:rFonts w:ascii="Times New Roman" w:eastAsia="宋体" w:hAnsi="Times New Roman" w:cs="Times New Roman"/>
          <w:szCs w:val="22"/>
        </w:rPr>
        <w:lastRenderedPageBreak/>
        <w:t>Table S</w:t>
      </w:r>
      <w:r w:rsidRPr="0038510A">
        <w:rPr>
          <w:rFonts w:ascii="Times New Roman" w:eastAsia="宋体" w:hAnsi="Times New Roman" w:cs="Times New Roman" w:hint="eastAsia"/>
          <w:szCs w:val="22"/>
        </w:rPr>
        <w:t>13</w:t>
      </w:r>
      <w:r w:rsidRPr="0038510A">
        <w:rPr>
          <w:rFonts w:ascii="Times New Roman" w:eastAsia="宋体" w:hAnsi="Times New Roman" w:cs="Times New Roman"/>
          <w:szCs w:val="22"/>
        </w:rPr>
        <w:t>.</w:t>
      </w:r>
      <w:r w:rsidR="00B32415" w:rsidRPr="0038510A">
        <w:rPr>
          <w:rFonts w:ascii="Times New Roman" w:eastAsia="宋体" w:hAnsi="Times New Roman" w:cs="Times New Roman" w:hint="eastAsia"/>
          <w:szCs w:val="22"/>
        </w:rPr>
        <w:t xml:space="preserve"> </w:t>
      </w:r>
      <w:r w:rsidR="00B32415" w:rsidRPr="0038510A">
        <w:rPr>
          <w:rFonts w:ascii="Times New Roman" w:eastAsia="宋体" w:hAnsi="Times New Roman" w:cs="Times New Roman"/>
          <w:szCs w:val="22"/>
        </w:rPr>
        <w:t>Multiple-imputation sensitivity analysis of the association between early postoperative acetaminophen exposure and postoperative acute kidney injury</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977"/>
        <w:gridCol w:w="2126"/>
        <w:gridCol w:w="1810"/>
        <w:gridCol w:w="1975"/>
        <w:gridCol w:w="631"/>
      </w:tblGrid>
      <w:tr w:rsidR="00B32415" w:rsidRPr="0038510A" w14:paraId="09E0FFB0" w14:textId="77777777" w:rsidTr="00B32415">
        <w:trPr>
          <w:tblHeader/>
          <w:tblCellSpacing w:w="15" w:type="dxa"/>
        </w:trPr>
        <w:tc>
          <w:tcPr>
            <w:tcW w:w="2932" w:type="dxa"/>
            <w:tcBorders>
              <w:top w:val="nil"/>
              <w:bottom w:val="single" w:sz="4" w:space="0" w:color="auto"/>
            </w:tcBorders>
            <w:vAlign w:val="center"/>
            <w:hideMark/>
          </w:tcPr>
          <w:p w14:paraId="49798BB7" w14:textId="77777777" w:rsidR="00B32415" w:rsidRPr="0038510A" w:rsidRDefault="00B32415" w:rsidP="00B32415">
            <w:pPr>
              <w:spacing w:after="0"/>
              <w:rPr>
                <w:rFonts w:ascii="Times New Roman" w:hAnsi="Times New Roman" w:cs="Times New Roman"/>
                <w:b/>
                <w:sz w:val="18"/>
              </w:rPr>
            </w:pPr>
            <w:r w:rsidRPr="0038510A">
              <w:rPr>
                <w:rFonts w:ascii="Times New Roman" w:hAnsi="Times New Roman" w:cs="Times New Roman"/>
                <w:b/>
                <w:sz w:val="18"/>
              </w:rPr>
              <w:t>Model</w:t>
            </w:r>
          </w:p>
        </w:tc>
        <w:tc>
          <w:tcPr>
            <w:tcW w:w="2096" w:type="dxa"/>
            <w:tcBorders>
              <w:top w:val="nil"/>
              <w:bottom w:val="single" w:sz="4" w:space="0" w:color="auto"/>
            </w:tcBorders>
            <w:vAlign w:val="center"/>
            <w:hideMark/>
          </w:tcPr>
          <w:p w14:paraId="56F1D14F" w14:textId="77777777" w:rsidR="00B32415" w:rsidRPr="0038510A" w:rsidRDefault="00B32415" w:rsidP="00B32415">
            <w:pPr>
              <w:spacing w:after="0"/>
              <w:rPr>
                <w:rFonts w:ascii="Times New Roman" w:hAnsi="Times New Roman" w:cs="Times New Roman"/>
                <w:b/>
                <w:sz w:val="18"/>
              </w:rPr>
            </w:pPr>
            <w:r w:rsidRPr="0038510A">
              <w:rPr>
                <w:rFonts w:ascii="Times New Roman" w:hAnsi="Times New Roman" w:cs="Times New Roman"/>
                <w:b/>
                <w:sz w:val="18"/>
              </w:rPr>
              <w:t>Surgical cohort</w:t>
            </w:r>
          </w:p>
        </w:tc>
        <w:tc>
          <w:tcPr>
            <w:tcW w:w="1780" w:type="dxa"/>
            <w:tcBorders>
              <w:top w:val="nil"/>
              <w:bottom w:val="single" w:sz="4" w:space="0" w:color="auto"/>
            </w:tcBorders>
            <w:vAlign w:val="center"/>
            <w:hideMark/>
          </w:tcPr>
          <w:p w14:paraId="15F797C6" w14:textId="77777777" w:rsidR="00B32415" w:rsidRPr="0038510A" w:rsidRDefault="00B32415" w:rsidP="00B32415">
            <w:pPr>
              <w:spacing w:after="0"/>
              <w:rPr>
                <w:rFonts w:ascii="Times New Roman" w:hAnsi="Times New Roman" w:cs="Times New Roman"/>
                <w:b/>
                <w:sz w:val="18"/>
              </w:rPr>
            </w:pPr>
            <w:r w:rsidRPr="0038510A">
              <w:rPr>
                <w:rFonts w:ascii="Times New Roman" w:hAnsi="Times New Roman" w:cs="Times New Roman"/>
                <w:b/>
                <w:sz w:val="18"/>
              </w:rPr>
              <w:t>N (AKI events)</w:t>
            </w:r>
          </w:p>
        </w:tc>
        <w:tc>
          <w:tcPr>
            <w:tcW w:w="0" w:type="auto"/>
            <w:tcBorders>
              <w:top w:val="nil"/>
              <w:bottom w:val="single" w:sz="4" w:space="0" w:color="auto"/>
            </w:tcBorders>
            <w:vAlign w:val="center"/>
            <w:hideMark/>
          </w:tcPr>
          <w:p w14:paraId="568632C3" w14:textId="77777777" w:rsidR="00B32415" w:rsidRPr="0038510A" w:rsidRDefault="00B32415" w:rsidP="00B32415">
            <w:pPr>
              <w:spacing w:after="0"/>
              <w:rPr>
                <w:rFonts w:ascii="Times New Roman" w:hAnsi="Times New Roman" w:cs="Times New Roman"/>
                <w:b/>
                <w:sz w:val="18"/>
              </w:rPr>
            </w:pPr>
            <w:r w:rsidRPr="0038510A">
              <w:rPr>
                <w:rFonts w:ascii="Times New Roman" w:hAnsi="Times New Roman" w:cs="Times New Roman"/>
                <w:b/>
                <w:sz w:val="18"/>
              </w:rPr>
              <w:t>Effect estimate (95% CI)</w:t>
            </w:r>
          </w:p>
        </w:tc>
        <w:tc>
          <w:tcPr>
            <w:tcW w:w="0" w:type="auto"/>
            <w:tcBorders>
              <w:top w:val="nil"/>
              <w:bottom w:val="single" w:sz="4" w:space="0" w:color="auto"/>
            </w:tcBorders>
            <w:vAlign w:val="center"/>
            <w:hideMark/>
          </w:tcPr>
          <w:p w14:paraId="755646A4" w14:textId="77777777" w:rsidR="00B32415" w:rsidRPr="0038510A" w:rsidRDefault="00B32415" w:rsidP="00B32415">
            <w:pPr>
              <w:spacing w:after="0"/>
              <w:rPr>
                <w:rFonts w:ascii="Times New Roman" w:hAnsi="Times New Roman" w:cs="Times New Roman"/>
                <w:b/>
                <w:sz w:val="18"/>
              </w:rPr>
            </w:pPr>
            <w:r w:rsidRPr="0038510A">
              <w:rPr>
                <w:rFonts w:ascii="Times New Roman" w:hAnsi="Times New Roman" w:cs="Times New Roman"/>
                <w:b/>
                <w:sz w:val="18"/>
              </w:rPr>
              <w:t>P value</w:t>
            </w:r>
          </w:p>
        </w:tc>
      </w:tr>
      <w:tr w:rsidR="00B32415" w:rsidRPr="0038510A" w14:paraId="1347F35D" w14:textId="77777777" w:rsidTr="00B32415">
        <w:trPr>
          <w:tblCellSpacing w:w="15" w:type="dxa"/>
        </w:trPr>
        <w:tc>
          <w:tcPr>
            <w:tcW w:w="2932" w:type="dxa"/>
            <w:vAlign w:val="center"/>
            <w:hideMark/>
          </w:tcPr>
          <w:p w14:paraId="17BDAB07"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Multivariable logistic regression</w:t>
            </w:r>
          </w:p>
        </w:tc>
        <w:tc>
          <w:tcPr>
            <w:tcW w:w="2096" w:type="dxa"/>
            <w:vAlign w:val="center"/>
            <w:hideMark/>
          </w:tcPr>
          <w:p w14:paraId="6256E5D6"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Overall cohort</w:t>
            </w:r>
          </w:p>
        </w:tc>
        <w:tc>
          <w:tcPr>
            <w:tcW w:w="1780" w:type="dxa"/>
            <w:vAlign w:val="center"/>
            <w:hideMark/>
          </w:tcPr>
          <w:p w14:paraId="3ABC28B8"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19,938 (6,975)</w:t>
            </w:r>
          </w:p>
        </w:tc>
        <w:tc>
          <w:tcPr>
            <w:tcW w:w="0" w:type="auto"/>
            <w:vAlign w:val="center"/>
            <w:hideMark/>
          </w:tcPr>
          <w:p w14:paraId="5F72FCD9"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OR = 0.78 (0.72–0.84)</w:t>
            </w:r>
          </w:p>
        </w:tc>
        <w:tc>
          <w:tcPr>
            <w:tcW w:w="0" w:type="auto"/>
            <w:vAlign w:val="center"/>
            <w:hideMark/>
          </w:tcPr>
          <w:p w14:paraId="595B0126"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&lt;0.001</w:t>
            </w:r>
          </w:p>
        </w:tc>
      </w:tr>
      <w:tr w:rsidR="00B32415" w:rsidRPr="0038510A" w14:paraId="03759057" w14:textId="77777777" w:rsidTr="00B32415">
        <w:trPr>
          <w:tblCellSpacing w:w="15" w:type="dxa"/>
        </w:trPr>
        <w:tc>
          <w:tcPr>
            <w:tcW w:w="2932" w:type="dxa"/>
            <w:vAlign w:val="center"/>
            <w:hideMark/>
          </w:tcPr>
          <w:p w14:paraId="4A4FE11F" w14:textId="77777777" w:rsidR="00B32415" w:rsidRPr="0038510A" w:rsidRDefault="00B32415" w:rsidP="00B32415">
            <w:pPr>
              <w:widowControl/>
              <w:spacing w:after="0" w:line="240" w:lineRule="auto"/>
              <w:rPr>
                <w:rFonts w:ascii="Times New Roman" w:eastAsia="宋体" w:hAnsi="Times New Roman" w:cs="Times New Roman"/>
                <w:sz w:val="18"/>
                <w:szCs w:val="18"/>
              </w:rPr>
            </w:pPr>
          </w:p>
        </w:tc>
        <w:tc>
          <w:tcPr>
            <w:tcW w:w="2096" w:type="dxa"/>
            <w:vAlign w:val="center"/>
            <w:hideMark/>
          </w:tcPr>
          <w:p w14:paraId="757C2DC9"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Cardiovascular surgery</w:t>
            </w:r>
          </w:p>
        </w:tc>
        <w:tc>
          <w:tcPr>
            <w:tcW w:w="1780" w:type="dxa"/>
            <w:vAlign w:val="center"/>
            <w:hideMark/>
          </w:tcPr>
          <w:p w14:paraId="37F57BD2"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11,222 (3,635)</w:t>
            </w:r>
          </w:p>
        </w:tc>
        <w:tc>
          <w:tcPr>
            <w:tcW w:w="0" w:type="auto"/>
            <w:vAlign w:val="center"/>
            <w:hideMark/>
          </w:tcPr>
          <w:p w14:paraId="5F9BEE3F"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OR = 0.80 (0.71–0.90)</w:t>
            </w:r>
          </w:p>
        </w:tc>
        <w:tc>
          <w:tcPr>
            <w:tcW w:w="0" w:type="auto"/>
            <w:vAlign w:val="center"/>
            <w:hideMark/>
          </w:tcPr>
          <w:p w14:paraId="7C0FC13F"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&lt;0.001</w:t>
            </w:r>
          </w:p>
        </w:tc>
      </w:tr>
      <w:tr w:rsidR="00B32415" w:rsidRPr="0038510A" w14:paraId="6088601B" w14:textId="77777777" w:rsidTr="00B32415">
        <w:trPr>
          <w:tblCellSpacing w:w="15" w:type="dxa"/>
        </w:trPr>
        <w:tc>
          <w:tcPr>
            <w:tcW w:w="2932" w:type="dxa"/>
            <w:vAlign w:val="center"/>
            <w:hideMark/>
          </w:tcPr>
          <w:p w14:paraId="502F1639" w14:textId="77777777" w:rsidR="00B32415" w:rsidRPr="0038510A" w:rsidRDefault="00B32415" w:rsidP="00B32415">
            <w:pPr>
              <w:widowControl/>
              <w:spacing w:after="0" w:line="240" w:lineRule="auto"/>
              <w:rPr>
                <w:rFonts w:ascii="Times New Roman" w:eastAsia="宋体" w:hAnsi="Times New Roman" w:cs="Times New Roman"/>
                <w:sz w:val="18"/>
                <w:szCs w:val="18"/>
              </w:rPr>
            </w:pPr>
          </w:p>
        </w:tc>
        <w:tc>
          <w:tcPr>
            <w:tcW w:w="2096" w:type="dxa"/>
            <w:vAlign w:val="center"/>
            <w:hideMark/>
          </w:tcPr>
          <w:p w14:paraId="39746086"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Gastrointestinal surgery</w:t>
            </w:r>
          </w:p>
        </w:tc>
        <w:tc>
          <w:tcPr>
            <w:tcW w:w="1780" w:type="dxa"/>
            <w:vAlign w:val="center"/>
            <w:hideMark/>
          </w:tcPr>
          <w:p w14:paraId="40A7CA06"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5,869 (2,411)</w:t>
            </w:r>
          </w:p>
        </w:tc>
        <w:tc>
          <w:tcPr>
            <w:tcW w:w="0" w:type="auto"/>
            <w:vAlign w:val="center"/>
            <w:hideMark/>
          </w:tcPr>
          <w:p w14:paraId="7FFE1DBF"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OR = 0.90 (0.79–1.02)</w:t>
            </w:r>
          </w:p>
        </w:tc>
        <w:tc>
          <w:tcPr>
            <w:tcW w:w="0" w:type="auto"/>
            <w:vAlign w:val="center"/>
            <w:hideMark/>
          </w:tcPr>
          <w:p w14:paraId="52C812DC"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0.091</w:t>
            </w:r>
          </w:p>
        </w:tc>
      </w:tr>
      <w:tr w:rsidR="00B32415" w:rsidRPr="0038510A" w14:paraId="5A014786" w14:textId="77777777" w:rsidTr="00B32415">
        <w:trPr>
          <w:tblCellSpacing w:w="15" w:type="dxa"/>
        </w:trPr>
        <w:tc>
          <w:tcPr>
            <w:tcW w:w="2932" w:type="dxa"/>
            <w:vAlign w:val="center"/>
            <w:hideMark/>
          </w:tcPr>
          <w:p w14:paraId="6ADBD202" w14:textId="77777777" w:rsidR="00B32415" w:rsidRPr="0038510A" w:rsidRDefault="00B32415" w:rsidP="00B32415">
            <w:pPr>
              <w:widowControl/>
              <w:spacing w:after="0" w:line="240" w:lineRule="auto"/>
              <w:rPr>
                <w:rFonts w:ascii="Times New Roman" w:eastAsia="宋体" w:hAnsi="Times New Roman" w:cs="Times New Roman"/>
                <w:sz w:val="18"/>
                <w:szCs w:val="18"/>
              </w:rPr>
            </w:pPr>
          </w:p>
        </w:tc>
        <w:tc>
          <w:tcPr>
            <w:tcW w:w="2096" w:type="dxa"/>
            <w:vAlign w:val="center"/>
            <w:hideMark/>
          </w:tcPr>
          <w:p w14:paraId="0E148DA4"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Hepatobiliary surgery</w:t>
            </w:r>
          </w:p>
        </w:tc>
        <w:tc>
          <w:tcPr>
            <w:tcW w:w="1780" w:type="dxa"/>
            <w:vAlign w:val="center"/>
            <w:hideMark/>
          </w:tcPr>
          <w:p w14:paraId="458A8A3E"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1,480 (681)</w:t>
            </w:r>
          </w:p>
        </w:tc>
        <w:tc>
          <w:tcPr>
            <w:tcW w:w="0" w:type="auto"/>
            <w:vAlign w:val="center"/>
            <w:hideMark/>
          </w:tcPr>
          <w:p w14:paraId="6EE6592B"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OR = 0.67 (0.52–0.87)</w:t>
            </w:r>
          </w:p>
        </w:tc>
        <w:tc>
          <w:tcPr>
            <w:tcW w:w="0" w:type="auto"/>
            <w:vAlign w:val="center"/>
            <w:hideMark/>
          </w:tcPr>
          <w:p w14:paraId="15F7AF00"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0.002</w:t>
            </w:r>
          </w:p>
        </w:tc>
      </w:tr>
      <w:tr w:rsidR="00B32415" w:rsidRPr="0038510A" w14:paraId="014D4692" w14:textId="77777777" w:rsidTr="00B32415">
        <w:trPr>
          <w:tblCellSpacing w:w="15" w:type="dxa"/>
        </w:trPr>
        <w:tc>
          <w:tcPr>
            <w:tcW w:w="2932" w:type="dxa"/>
            <w:vAlign w:val="center"/>
            <w:hideMark/>
          </w:tcPr>
          <w:p w14:paraId="7E21C62E" w14:textId="77777777" w:rsidR="00B32415" w:rsidRPr="0038510A" w:rsidRDefault="00B32415" w:rsidP="00B32415">
            <w:pPr>
              <w:widowControl/>
              <w:spacing w:after="0" w:line="240" w:lineRule="auto"/>
              <w:rPr>
                <w:rFonts w:ascii="Times New Roman" w:eastAsia="宋体" w:hAnsi="Times New Roman" w:cs="Times New Roman"/>
                <w:sz w:val="18"/>
                <w:szCs w:val="18"/>
              </w:rPr>
            </w:pPr>
          </w:p>
        </w:tc>
        <w:tc>
          <w:tcPr>
            <w:tcW w:w="2096" w:type="dxa"/>
            <w:vAlign w:val="center"/>
            <w:hideMark/>
          </w:tcPr>
          <w:p w14:paraId="70BCBF21"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Neurosurgery</w:t>
            </w:r>
          </w:p>
        </w:tc>
        <w:tc>
          <w:tcPr>
            <w:tcW w:w="1780" w:type="dxa"/>
            <w:vAlign w:val="center"/>
            <w:hideMark/>
          </w:tcPr>
          <w:p w14:paraId="13FD4EE6"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1,367 (248)</w:t>
            </w:r>
          </w:p>
        </w:tc>
        <w:tc>
          <w:tcPr>
            <w:tcW w:w="0" w:type="auto"/>
            <w:vAlign w:val="center"/>
            <w:hideMark/>
          </w:tcPr>
          <w:p w14:paraId="77C89568"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OR = 0.81 (0.55–1.19)</w:t>
            </w:r>
          </w:p>
        </w:tc>
        <w:tc>
          <w:tcPr>
            <w:tcW w:w="0" w:type="auto"/>
            <w:vAlign w:val="center"/>
            <w:hideMark/>
          </w:tcPr>
          <w:p w14:paraId="6518BE66"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0.290</w:t>
            </w:r>
          </w:p>
        </w:tc>
      </w:tr>
      <w:tr w:rsidR="00B32415" w:rsidRPr="0038510A" w14:paraId="1FC735F5" w14:textId="77777777" w:rsidTr="00B32415">
        <w:trPr>
          <w:tblCellSpacing w:w="15" w:type="dxa"/>
        </w:trPr>
        <w:tc>
          <w:tcPr>
            <w:tcW w:w="2932" w:type="dxa"/>
            <w:vAlign w:val="center"/>
            <w:hideMark/>
          </w:tcPr>
          <w:p w14:paraId="0C98F7A7"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Multivariable Cox proportional hazards regression</w:t>
            </w:r>
          </w:p>
        </w:tc>
        <w:tc>
          <w:tcPr>
            <w:tcW w:w="2096" w:type="dxa"/>
            <w:vAlign w:val="center"/>
            <w:hideMark/>
          </w:tcPr>
          <w:p w14:paraId="63618660"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Overall cohort</w:t>
            </w:r>
          </w:p>
        </w:tc>
        <w:tc>
          <w:tcPr>
            <w:tcW w:w="1780" w:type="dxa"/>
            <w:vAlign w:val="center"/>
            <w:hideMark/>
          </w:tcPr>
          <w:p w14:paraId="2F6D0BDF"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19,818 (6,855)</w:t>
            </w:r>
          </w:p>
        </w:tc>
        <w:tc>
          <w:tcPr>
            <w:tcW w:w="0" w:type="auto"/>
            <w:vAlign w:val="center"/>
            <w:hideMark/>
          </w:tcPr>
          <w:p w14:paraId="056D36E4"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HR = 0.79 (0.74–0.83)</w:t>
            </w:r>
          </w:p>
        </w:tc>
        <w:tc>
          <w:tcPr>
            <w:tcW w:w="0" w:type="auto"/>
            <w:vAlign w:val="center"/>
            <w:hideMark/>
          </w:tcPr>
          <w:p w14:paraId="49DF8A3E"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&lt;0.001</w:t>
            </w:r>
          </w:p>
        </w:tc>
      </w:tr>
      <w:tr w:rsidR="00B32415" w:rsidRPr="0038510A" w14:paraId="0F051581" w14:textId="77777777" w:rsidTr="00B32415">
        <w:trPr>
          <w:tblCellSpacing w:w="15" w:type="dxa"/>
        </w:trPr>
        <w:tc>
          <w:tcPr>
            <w:tcW w:w="2932" w:type="dxa"/>
            <w:vAlign w:val="center"/>
            <w:hideMark/>
          </w:tcPr>
          <w:p w14:paraId="386DABC8" w14:textId="77777777" w:rsidR="00B32415" w:rsidRPr="0038510A" w:rsidRDefault="00B32415" w:rsidP="00B32415">
            <w:pPr>
              <w:widowControl/>
              <w:spacing w:after="0" w:line="240" w:lineRule="auto"/>
              <w:rPr>
                <w:rFonts w:ascii="Times New Roman" w:eastAsia="宋体" w:hAnsi="Times New Roman" w:cs="Times New Roman"/>
                <w:sz w:val="18"/>
                <w:szCs w:val="18"/>
              </w:rPr>
            </w:pPr>
          </w:p>
        </w:tc>
        <w:tc>
          <w:tcPr>
            <w:tcW w:w="2096" w:type="dxa"/>
            <w:vAlign w:val="center"/>
            <w:hideMark/>
          </w:tcPr>
          <w:p w14:paraId="6263DED6"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Cardiovascular surgery</w:t>
            </w:r>
          </w:p>
        </w:tc>
        <w:tc>
          <w:tcPr>
            <w:tcW w:w="1780" w:type="dxa"/>
            <w:vAlign w:val="center"/>
            <w:hideMark/>
          </w:tcPr>
          <w:p w14:paraId="2C68A703"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11,181 (3,594)</w:t>
            </w:r>
          </w:p>
        </w:tc>
        <w:tc>
          <w:tcPr>
            <w:tcW w:w="0" w:type="auto"/>
            <w:vAlign w:val="center"/>
            <w:hideMark/>
          </w:tcPr>
          <w:p w14:paraId="45DBEDD0"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HR = 0.69 (0.63–0.75)</w:t>
            </w:r>
          </w:p>
        </w:tc>
        <w:tc>
          <w:tcPr>
            <w:tcW w:w="0" w:type="auto"/>
            <w:vAlign w:val="center"/>
            <w:hideMark/>
          </w:tcPr>
          <w:p w14:paraId="213F2898"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&lt;0.001</w:t>
            </w:r>
          </w:p>
        </w:tc>
      </w:tr>
      <w:tr w:rsidR="00B32415" w:rsidRPr="0038510A" w14:paraId="0F99BC4B" w14:textId="77777777" w:rsidTr="00B32415">
        <w:trPr>
          <w:tblCellSpacing w:w="15" w:type="dxa"/>
        </w:trPr>
        <w:tc>
          <w:tcPr>
            <w:tcW w:w="2932" w:type="dxa"/>
            <w:vAlign w:val="center"/>
            <w:hideMark/>
          </w:tcPr>
          <w:p w14:paraId="5116B7E0" w14:textId="77777777" w:rsidR="00B32415" w:rsidRPr="0038510A" w:rsidRDefault="00B32415" w:rsidP="00B32415">
            <w:pPr>
              <w:widowControl/>
              <w:spacing w:after="0" w:line="240" w:lineRule="auto"/>
              <w:rPr>
                <w:rFonts w:ascii="Times New Roman" w:eastAsia="宋体" w:hAnsi="Times New Roman" w:cs="Times New Roman"/>
                <w:sz w:val="18"/>
                <w:szCs w:val="18"/>
              </w:rPr>
            </w:pPr>
          </w:p>
        </w:tc>
        <w:tc>
          <w:tcPr>
            <w:tcW w:w="2096" w:type="dxa"/>
            <w:vAlign w:val="center"/>
            <w:hideMark/>
          </w:tcPr>
          <w:p w14:paraId="6F98E72F"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Gastrointestinal surgery</w:t>
            </w:r>
          </w:p>
        </w:tc>
        <w:tc>
          <w:tcPr>
            <w:tcW w:w="1780" w:type="dxa"/>
            <w:vAlign w:val="center"/>
            <w:hideMark/>
          </w:tcPr>
          <w:p w14:paraId="57E9FBF8"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5,807 (2,349)</w:t>
            </w:r>
          </w:p>
        </w:tc>
        <w:tc>
          <w:tcPr>
            <w:tcW w:w="0" w:type="auto"/>
            <w:vAlign w:val="center"/>
            <w:hideMark/>
          </w:tcPr>
          <w:p w14:paraId="467449B6"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HR = 0.94 (0.86–1.03)</w:t>
            </w:r>
          </w:p>
        </w:tc>
        <w:tc>
          <w:tcPr>
            <w:tcW w:w="0" w:type="auto"/>
            <w:vAlign w:val="center"/>
            <w:hideMark/>
          </w:tcPr>
          <w:p w14:paraId="763CA52E"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0.200</w:t>
            </w:r>
          </w:p>
        </w:tc>
      </w:tr>
      <w:tr w:rsidR="00B32415" w:rsidRPr="0038510A" w14:paraId="2859127A" w14:textId="77777777" w:rsidTr="00B32415">
        <w:trPr>
          <w:tblCellSpacing w:w="15" w:type="dxa"/>
        </w:trPr>
        <w:tc>
          <w:tcPr>
            <w:tcW w:w="2932" w:type="dxa"/>
            <w:vAlign w:val="center"/>
            <w:hideMark/>
          </w:tcPr>
          <w:p w14:paraId="17D92FFD" w14:textId="77777777" w:rsidR="00B32415" w:rsidRPr="0038510A" w:rsidRDefault="00B32415" w:rsidP="00B32415">
            <w:pPr>
              <w:widowControl/>
              <w:spacing w:after="0" w:line="240" w:lineRule="auto"/>
              <w:rPr>
                <w:rFonts w:ascii="Times New Roman" w:eastAsia="宋体" w:hAnsi="Times New Roman" w:cs="Times New Roman"/>
                <w:sz w:val="18"/>
                <w:szCs w:val="18"/>
              </w:rPr>
            </w:pPr>
          </w:p>
        </w:tc>
        <w:tc>
          <w:tcPr>
            <w:tcW w:w="2096" w:type="dxa"/>
            <w:vAlign w:val="center"/>
            <w:hideMark/>
          </w:tcPr>
          <w:p w14:paraId="0212ACDE"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Hepatobiliary surgery</w:t>
            </w:r>
          </w:p>
        </w:tc>
        <w:tc>
          <w:tcPr>
            <w:tcW w:w="1780" w:type="dxa"/>
            <w:vAlign w:val="center"/>
            <w:hideMark/>
          </w:tcPr>
          <w:p w14:paraId="217E7DB8"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1,466 (667)</w:t>
            </w:r>
          </w:p>
        </w:tc>
        <w:tc>
          <w:tcPr>
            <w:tcW w:w="0" w:type="auto"/>
            <w:vAlign w:val="center"/>
            <w:hideMark/>
          </w:tcPr>
          <w:p w14:paraId="0CA9B0C0"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HR = 0.72 (0.60–0.85)</w:t>
            </w:r>
          </w:p>
        </w:tc>
        <w:tc>
          <w:tcPr>
            <w:tcW w:w="0" w:type="auto"/>
            <w:vAlign w:val="center"/>
            <w:hideMark/>
          </w:tcPr>
          <w:p w14:paraId="64EE6301"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&lt;0.001</w:t>
            </w:r>
          </w:p>
        </w:tc>
      </w:tr>
      <w:tr w:rsidR="00B32415" w:rsidRPr="0038510A" w14:paraId="36756A24" w14:textId="77777777" w:rsidTr="00B32415">
        <w:trPr>
          <w:tblCellSpacing w:w="15" w:type="dxa"/>
        </w:trPr>
        <w:tc>
          <w:tcPr>
            <w:tcW w:w="2932" w:type="dxa"/>
            <w:vAlign w:val="center"/>
            <w:hideMark/>
          </w:tcPr>
          <w:p w14:paraId="7C26A87C" w14:textId="77777777" w:rsidR="00B32415" w:rsidRPr="0038510A" w:rsidRDefault="00B32415" w:rsidP="00B32415">
            <w:pPr>
              <w:widowControl/>
              <w:spacing w:after="0" w:line="240" w:lineRule="auto"/>
              <w:rPr>
                <w:rFonts w:ascii="Times New Roman" w:eastAsia="宋体" w:hAnsi="Times New Roman" w:cs="Times New Roman"/>
                <w:sz w:val="18"/>
                <w:szCs w:val="18"/>
              </w:rPr>
            </w:pPr>
          </w:p>
        </w:tc>
        <w:tc>
          <w:tcPr>
            <w:tcW w:w="2096" w:type="dxa"/>
            <w:vAlign w:val="center"/>
            <w:hideMark/>
          </w:tcPr>
          <w:p w14:paraId="721A98E7"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Neurosurgery</w:t>
            </w:r>
          </w:p>
        </w:tc>
        <w:tc>
          <w:tcPr>
            <w:tcW w:w="1780" w:type="dxa"/>
            <w:vAlign w:val="center"/>
            <w:hideMark/>
          </w:tcPr>
          <w:p w14:paraId="0168B980"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1,364 (245)</w:t>
            </w:r>
          </w:p>
        </w:tc>
        <w:tc>
          <w:tcPr>
            <w:tcW w:w="0" w:type="auto"/>
            <w:vAlign w:val="center"/>
            <w:hideMark/>
          </w:tcPr>
          <w:p w14:paraId="29A1266A"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HR = 0.86 (0.64–1.16)</w:t>
            </w:r>
          </w:p>
        </w:tc>
        <w:tc>
          <w:tcPr>
            <w:tcW w:w="0" w:type="auto"/>
            <w:vAlign w:val="center"/>
            <w:hideMark/>
          </w:tcPr>
          <w:p w14:paraId="264B6BDB" w14:textId="77777777" w:rsidR="00B32415" w:rsidRPr="0038510A" w:rsidRDefault="00B32415" w:rsidP="00B32415">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0.330</w:t>
            </w:r>
          </w:p>
        </w:tc>
      </w:tr>
    </w:tbl>
    <w:p w14:paraId="23F6309F" w14:textId="0DF5A2C5" w:rsidR="00B32415" w:rsidRPr="0038510A" w:rsidRDefault="00B32415" w:rsidP="00B32415">
      <w:pPr>
        <w:widowControl/>
        <w:spacing w:after="0" w:line="240" w:lineRule="auto"/>
        <w:jc w:val="both"/>
        <w:rPr>
          <w:rFonts w:ascii="Times New Roman" w:eastAsia="宋体" w:hAnsi="Times New Roman" w:cs="Times New Roman"/>
          <w:szCs w:val="22"/>
        </w:rPr>
      </w:pPr>
      <w:r w:rsidRPr="0038510A">
        <w:rPr>
          <w:rFonts w:ascii="Times New Roman" w:eastAsia="宋体" w:hAnsi="Times New Roman" w:cs="Times New Roman"/>
          <w:szCs w:val="22"/>
        </w:rPr>
        <w:t xml:space="preserve">Note: </w:t>
      </w:r>
      <w:r w:rsidR="006168C9" w:rsidRPr="0038510A">
        <w:rPr>
          <w:rFonts w:ascii="Times New Roman" w:eastAsia="宋体" w:hAnsi="Times New Roman" w:cs="Times New Roman"/>
          <w:szCs w:val="22"/>
        </w:rPr>
        <w:t>Missing values in BMI, SOFA score, hematocrit, and baseline serum creatinine were handled using multiple imputation by chained equations with predictive mean matching. Baseline eGFR was not imputed independently but was recalculated within each completed dataset from the imputed baseline serum creatinine values using the 2009 CKD-EPI creatinine equation. Imputation was performed separately within each surgical cohort, and 100 completed datasets were generated. The imputation model included acetaminophen exposure, AKI outcome status, the Nelson–Aalen estimate of the cumulative hazard, NSAID exposure, and the other variables used in the multivariable models. Logistic and Cox regression models were fitted separately in each completed dataset, and regression coefficients and within-imputation variances were combined using Rubin’s rules. Cox analyses excluded patients with nonpositive recorded time-to-event values, resulting in slightly smaller analytic samples than the corresponding logistic regression models.</w:t>
      </w:r>
    </w:p>
    <w:p w14:paraId="591435D8" w14:textId="03896401" w:rsidR="00A924D5" w:rsidRPr="0038510A" w:rsidRDefault="00A924D5" w:rsidP="00A924D5">
      <w:pPr>
        <w:pageBreakBefore/>
        <w:spacing w:before="240" w:after="120"/>
        <w:rPr>
          <w:rFonts w:ascii="Times New Roman" w:hAnsi="Times New Roman" w:cs="Times New Roman"/>
        </w:rPr>
      </w:pPr>
      <w:r w:rsidRPr="0038510A">
        <w:rPr>
          <w:rFonts w:ascii="Times New Roman" w:hAnsi="Times New Roman" w:cs="Times New Roman"/>
        </w:rPr>
        <w:lastRenderedPageBreak/>
        <w:t>Table S</w:t>
      </w:r>
      <w:r w:rsidR="00200850" w:rsidRPr="0038510A">
        <w:rPr>
          <w:rFonts w:ascii="Times New Roman" w:hAnsi="Times New Roman" w:cs="Times New Roman" w:hint="eastAsia"/>
        </w:rPr>
        <w:t>1</w:t>
      </w:r>
      <w:r w:rsidR="00DF6758" w:rsidRPr="0038510A">
        <w:rPr>
          <w:rFonts w:ascii="Times New Roman" w:hAnsi="Times New Roman" w:cs="Times New Roman" w:hint="eastAsia"/>
        </w:rPr>
        <w:t>4</w:t>
      </w:r>
      <w:r w:rsidRPr="0038510A">
        <w:rPr>
          <w:rFonts w:ascii="Times New Roman" w:hAnsi="Times New Roman" w:cs="Times New Roman"/>
        </w:rPr>
        <w:t>. Interaction between acetaminophen exposure and CKD status in the non-neurosurgical cohort</w:t>
      </w:r>
    </w:p>
    <w:tbl>
      <w:tblPr>
        <w:tblW w:w="5000" w:type="pct"/>
        <w:tblBorders>
          <w:top w:val="single" w:sz="4" w:space="0" w:color="auto"/>
          <w:left w:val="single" w:sz="6" w:space="0" w:color="D9D9D9"/>
          <w:bottom w:val="single" w:sz="4" w:space="0" w:color="auto"/>
          <w:right w:val="single" w:sz="6" w:space="0" w:color="D9D9D9"/>
          <w:insideH w:val="single" w:sz="6" w:space="0" w:color="D9D9D9"/>
          <w:insideV w:val="single" w:sz="6" w:space="0" w:color="D9D9D9"/>
        </w:tblBorders>
        <w:tblLook w:val="04A0" w:firstRow="1" w:lastRow="0" w:firstColumn="1" w:lastColumn="0" w:noHBand="0" w:noVBand="1"/>
      </w:tblPr>
      <w:tblGrid>
        <w:gridCol w:w="5530"/>
        <w:gridCol w:w="2577"/>
        <w:gridCol w:w="1515"/>
      </w:tblGrid>
      <w:tr w:rsidR="00A924D5" w:rsidRPr="0038510A" w14:paraId="36AA500B" w14:textId="77777777" w:rsidTr="00BB1B0F">
        <w:tc>
          <w:tcPr>
            <w:tcW w:w="2874" w:type="pct"/>
            <w:tcBorders>
              <w:top w:val="single" w:sz="4" w:space="0" w:color="auto"/>
              <w:bottom w:val="single" w:sz="4" w:space="0" w:color="auto"/>
            </w:tcBorders>
          </w:tcPr>
          <w:p w14:paraId="77628A50"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b/>
                <w:sz w:val="18"/>
              </w:rPr>
              <w:t>Analysis scenario</w:t>
            </w:r>
          </w:p>
        </w:tc>
        <w:tc>
          <w:tcPr>
            <w:tcW w:w="1339" w:type="pct"/>
            <w:tcBorders>
              <w:top w:val="single" w:sz="4" w:space="0" w:color="auto"/>
              <w:bottom w:val="single" w:sz="4" w:space="0" w:color="auto"/>
            </w:tcBorders>
          </w:tcPr>
          <w:p w14:paraId="1A612004"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b/>
                <w:sz w:val="18"/>
              </w:rPr>
              <w:t>HR (95% CI)</w:t>
            </w:r>
          </w:p>
        </w:tc>
        <w:tc>
          <w:tcPr>
            <w:tcW w:w="787" w:type="pct"/>
            <w:tcBorders>
              <w:top w:val="single" w:sz="4" w:space="0" w:color="auto"/>
              <w:bottom w:val="single" w:sz="4" w:space="0" w:color="auto"/>
            </w:tcBorders>
          </w:tcPr>
          <w:p w14:paraId="1B160429"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b/>
                <w:sz w:val="18"/>
              </w:rPr>
              <w:t>P value</w:t>
            </w:r>
          </w:p>
        </w:tc>
      </w:tr>
      <w:tr w:rsidR="00A924D5" w:rsidRPr="0038510A" w14:paraId="2E401A6A" w14:textId="77777777" w:rsidTr="00BB1B0F">
        <w:tc>
          <w:tcPr>
            <w:tcW w:w="2874" w:type="pct"/>
            <w:tcBorders>
              <w:top w:val="single" w:sz="4" w:space="0" w:color="auto"/>
            </w:tcBorders>
          </w:tcPr>
          <w:p w14:paraId="3ECD83D9"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sz w:val="18"/>
              </w:rPr>
              <w:t>Patients without CKD: acetaminophen use vs nonuse</w:t>
            </w:r>
          </w:p>
        </w:tc>
        <w:tc>
          <w:tcPr>
            <w:tcW w:w="1339" w:type="pct"/>
            <w:tcBorders>
              <w:top w:val="single" w:sz="4" w:space="0" w:color="auto"/>
            </w:tcBorders>
          </w:tcPr>
          <w:p w14:paraId="6D47EB1B" w14:textId="09269A73" w:rsidR="00A924D5" w:rsidRPr="0038510A" w:rsidRDefault="00A924D5" w:rsidP="00B64865">
            <w:pPr>
              <w:spacing w:after="0"/>
              <w:rPr>
                <w:rFonts w:ascii="Times New Roman" w:hAnsi="Times New Roman" w:cs="Times New Roman"/>
              </w:rPr>
            </w:pPr>
            <w:r w:rsidRPr="0038510A">
              <w:rPr>
                <w:rFonts w:ascii="Times New Roman" w:hAnsi="Times New Roman" w:cs="Times New Roman"/>
                <w:sz w:val="18"/>
              </w:rPr>
              <w:t>0.772 (0.721-0.8</w:t>
            </w:r>
            <w:r w:rsidR="00E50A8C" w:rsidRPr="0038510A">
              <w:rPr>
                <w:rFonts w:ascii="Times New Roman" w:hAnsi="Times New Roman" w:cs="Times New Roman" w:hint="eastAsia"/>
                <w:sz w:val="18"/>
              </w:rPr>
              <w:t>10</w:t>
            </w:r>
            <w:r w:rsidRPr="0038510A">
              <w:rPr>
                <w:rFonts w:ascii="Times New Roman" w:hAnsi="Times New Roman" w:cs="Times New Roman"/>
                <w:sz w:val="18"/>
              </w:rPr>
              <w:t>)</w:t>
            </w:r>
          </w:p>
        </w:tc>
        <w:tc>
          <w:tcPr>
            <w:tcW w:w="787" w:type="pct"/>
            <w:tcBorders>
              <w:top w:val="single" w:sz="4" w:space="0" w:color="auto"/>
            </w:tcBorders>
          </w:tcPr>
          <w:p w14:paraId="7B134B63"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sz w:val="18"/>
              </w:rPr>
              <w:t>&lt;0.001</w:t>
            </w:r>
          </w:p>
        </w:tc>
      </w:tr>
      <w:tr w:rsidR="00A924D5" w:rsidRPr="0038510A" w14:paraId="415117D6" w14:textId="77777777" w:rsidTr="00BB1B0F">
        <w:tc>
          <w:tcPr>
            <w:tcW w:w="2874" w:type="pct"/>
          </w:tcPr>
          <w:p w14:paraId="6C421B50"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sz w:val="18"/>
              </w:rPr>
              <w:t>Patients with CKD: acetaminophen use vs nonuse</w:t>
            </w:r>
          </w:p>
        </w:tc>
        <w:tc>
          <w:tcPr>
            <w:tcW w:w="1339" w:type="pct"/>
          </w:tcPr>
          <w:p w14:paraId="3F1EBEDA"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sz w:val="18"/>
              </w:rPr>
              <w:t>0.950 (0.840-1.070)</w:t>
            </w:r>
          </w:p>
        </w:tc>
        <w:tc>
          <w:tcPr>
            <w:tcW w:w="787" w:type="pct"/>
          </w:tcPr>
          <w:p w14:paraId="198C9587"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sz w:val="18"/>
              </w:rPr>
              <w:t>0.391</w:t>
            </w:r>
          </w:p>
        </w:tc>
      </w:tr>
      <w:tr w:rsidR="00A924D5" w:rsidRPr="0038510A" w14:paraId="1B9DDF51" w14:textId="77777777" w:rsidTr="00BB1B0F">
        <w:tc>
          <w:tcPr>
            <w:tcW w:w="2874" w:type="pct"/>
          </w:tcPr>
          <w:p w14:paraId="5F0C44A2"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sz w:val="18"/>
              </w:rPr>
              <w:t>Interaction term</w:t>
            </w:r>
          </w:p>
        </w:tc>
        <w:tc>
          <w:tcPr>
            <w:tcW w:w="1339" w:type="pct"/>
          </w:tcPr>
          <w:p w14:paraId="74B1D729"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sz w:val="18"/>
              </w:rPr>
              <w:t>1.112 (0.921-1.339)</w:t>
            </w:r>
          </w:p>
        </w:tc>
        <w:tc>
          <w:tcPr>
            <w:tcW w:w="787" w:type="pct"/>
          </w:tcPr>
          <w:p w14:paraId="659837B4"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sz w:val="18"/>
              </w:rPr>
              <w:t>0.312</w:t>
            </w:r>
          </w:p>
        </w:tc>
      </w:tr>
    </w:tbl>
    <w:p w14:paraId="128CE19F" w14:textId="31542163" w:rsidR="00A924D5" w:rsidRPr="0038510A" w:rsidRDefault="00A924D5" w:rsidP="00A924D5">
      <w:pPr>
        <w:rPr>
          <w:rFonts w:ascii="Times New Roman" w:eastAsia="宋体" w:hAnsi="Times New Roman" w:cs="Times New Roman"/>
          <w:sz w:val="20"/>
        </w:rPr>
      </w:pPr>
      <w:r w:rsidRPr="0038510A">
        <w:rPr>
          <w:rFonts w:ascii="Times New Roman" w:eastAsia="宋体" w:hAnsi="Times New Roman" w:cs="Times New Roman"/>
          <w:sz w:val="20"/>
        </w:rPr>
        <w:t>Note: The non-neurosurgical cohort comprised patients undergoing cardiovascular, gastrointestinal, and hepatobiliary surgery; neurosurgical patients were not included in this stratified analysis.</w:t>
      </w:r>
    </w:p>
    <w:p w14:paraId="067428F6" w14:textId="4BD6F91B" w:rsidR="00A924D5" w:rsidRPr="0038510A" w:rsidRDefault="00A924D5" w:rsidP="00BB1B0F">
      <w:pPr>
        <w:widowControl/>
        <w:spacing w:after="0" w:line="240" w:lineRule="auto"/>
        <w:rPr>
          <w:rFonts w:ascii="Times New Roman" w:hAnsi="Times New Roman" w:cs="Times New Roman"/>
        </w:rPr>
      </w:pPr>
      <w:r w:rsidRPr="0038510A">
        <w:rPr>
          <w:rFonts w:ascii="Times New Roman" w:hAnsi="Times New Roman" w:cs="Times New Roman"/>
        </w:rPr>
        <w:br w:type="page"/>
      </w:r>
    </w:p>
    <w:p w14:paraId="41B85745" w14:textId="4CD2646C" w:rsidR="00A924D5" w:rsidRPr="0038510A" w:rsidRDefault="00A924D5" w:rsidP="00BB1B0F">
      <w:pPr>
        <w:spacing w:before="240" w:after="120"/>
        <w:jc w:val="center"/>
        <w:rPr>
          <w:rFonts w:ascii="Times New Roman" w:hAnsi="Times New Roman" w:cs="Times New Roman"/>
        </w:rPr>
      </w:pPr>
      <w:r w:rsidRPr="0038510A">
        <w:rPr>
          <w:rFonts w:ascii="Times New Roman" w:hAnsi="Times New Roman" w:cs="Times New Roman"/>
        </w:rPr>
        <w:lastRenderedPageBreak/>
        <w:t>Table S</w:t>
      </w:r>
      <w:r w:rsidR="00200850" w:rsidRPr="0038510A">
        <w:rPr>
          <w:rFonts w:ascii="Times New Roman" w:hAnsi="Times New Roman" w:cs="Times New Roman" w:hint="eastAsia"/>
        </w:rPr>
        <w:t>1</w:t>
      </w:r>
      <w:r w:rsidR="00DF6758" w:rsidRPr="0038510A">
        <w:rPr>
          <w:rFonts w:ascii="Times New Roman" w:hAnsi="Times New Roman" w:cs="Times New Roman" w:hint="eastAsia"/>
        </w:rPr>
        <w:t>5</w:t>
      </w:r>
      <w:r w:rsidRPr="0038510A">
        <w:rPr>
          <w:rFonts w:ascii="Times New Roman" w:hAnsi="Times New Roman" w:cs="Times New Roman"/>
        </w:rPr>
        <w:t>. Interaction between acetaminophen exposure and SOFA score category in the non-neurosurgical cohort</w:t>
      </w:r>
    </w:p>
    <w:tbl>
      <w:tblPr>
        <w:tblW w:w="5000" w:type="pct"/>
        <w:jc w:val="center"/>
        <w:tblBorders>
          <w:top w:val="single" w:sz="4" w:space="0" w:color="auto"/>
          <w:left w:val="single" w:sz="6" w:space="0" w:color="D9D9D9"/>
          <w:bottom w:val="single" w:sz="4" w:space="0" w:color="auto"/>
          <w:right w:val="single" w:sz="6" w:space="0" w:color="D9D9D9"/>
          <w:insideH w:val="single" w:sz="6" w:space="0" w:color="D9D9D9"/>
          <w:insideV w:val="single" w:sz="6" w:space="0" w:color="D9D9D9"/>
        </w:tblBorders>
        <w:tblLook w:val="04A0" w:firstRow="1" w:lastRow="0" w:firstColumn="1" w:lastColumn="0" w:noHBand="0" w:noVBand="1"/>
      </w:tblPr>
      <w:tblGrid>
        <w:gridCol w:w="5530"/>
        <w:gridCol w:w="2577"/>
        <w:gridCol w:w="1515"/>
      </w:tblGrid>
      <w:tr w:rsidR="00A924D5" w:rsidRPr="0038510A" w14:paraId="5CEE3F5F" w14:textId="77777777" w:rsidTr="00BB1B0F">
        <w:trPr>
          <w:jc w:val="center"/>
        </w:trPr>
        <w:tc>
          <w:tcPr>
            <w:tcW w:w="2874" w:type="pct"/>
            <w:tcBorders>
              <w:top w:val="single" w:sz="4" w:space="0" w:color="auto"/>
              <w:bottom w:val="single" w:sz="4" w:space="0" w:color="auto"/>
            </w:tcBorders>
          </w:tcPr>
          <w:p w14:paraId="57F8C8FB"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b/>
                <w:sz w:val="18"/>
              </w:rPr>
              <w:t>Analysis scenario</w:t>
            </w:r>
          </w:p>
        </w:tc>
        <w:tc>
          <w:tcPr>
            <w:tcW w:w="1339" w:type="pct"/>
            <w:tcBorders>
              <w:top w:val="single" w:sz="4" w:space="0" w:color="auto"/>
              <w:bottom w:val="single" w:sz="4" w:space="0" w:color="auto"/>
            </w:tcBorders>
          </w:tcPr>
          <w:p w14:paraId="7E4339FE"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b/>
                <w:sz w:val="18"/>
              </w:rPr>
              <w:t>HR (95% CI)</w:t>
            </w:r>
          </w:p>
        </w:tc>
        <w:tc>
          <w:tcPr>
            <w:tcW w:w="787" w:type="pct"/>
            <w:tcBorders>
              <w:top w:val="single" w:sz="4" w:space="0" w:color="auto"/>
              <w:bottom w:val="single" w:sz="4" w:space="0" w:color="auto"/>
            </w:tcBorders>
          </w:tcPr>
          <w:p w14:paraId="7414CC4B"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b/>
                <w:sz w:val="18"/>
              </w:rPr>
              <w:t>P value</w:t>
            </w:r>
          </w:p>
        </w:tc>
      </w:tr>
      <w:tr w:rsidR="00A924D5" w:rsidRPr="0038510A" w14:paraId="15702661" w14:textId="77777777" w:rsidTr="00BB1B0F">
        <w:trPr>
          <w:jc w:val="center"/>
        </w:trPr>
        <w:tc>
          <w:tcPr>
            <w:tcW w:w="2874" w:type="pct"/>
            <w:tcBorders>
              <w:top w:val="single" w:sz="4" w:space="0" w:color="auto"/>
            </w:tcBorders>
          </w:tcPr>
          <w:p w14:paraId="3B020F88"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sz w:val="18"/>
              </w:rPr>
              <w:t>Low SOFA score (0-6): acetaminophen use vs nonuse</w:t>
            </w:r>
          </w:p>
        </w:tc>
        <w:tc>
          <w:tcPr>
            <w:tcW w:w="1339" w:type="pct"/>
            <w:tcBorders>
              <w:top w:val="single" w:sz="4" w:space="0" w:color="auto"/>
            </w:tcBorders>
          </w:tcPr>
          <w:p w14:paraId="591A9D16"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sz w:val="18"/>
              </w:rPr>
              <w:t>0.827 (0.776-0.881)</w:t>
            </w:r>
          </w:p>
        </w:tc>
        <w:tc>
          <w:tcPr>
            <w:tcW w:w="787" w:type="pct"/>
            <w:tcBorders>
              <w:top w:val="single" w:sz="4" w:space="0" w:color="auto"/>
            </w:tcBorders>
          </w:tcPr>
          <w:p w14:paraId="6D09362C"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sz w:val="18"/>
              </w:rPr>
              <w:t>&lt;0.001</w:t>
            </w:r>
          </w:p>
        </w:tc>
      </w:tr>
      <w:tr w:rsidR="00A924D5" w:rsidRPr="0038510A" w14:paraId="2E2C591B" w14:textId="77777777" w:rsidTr="00BB1B0F">
        <w:trPr>
          <w:jc w:val="center"/>
        </w:trPr>
        <w:tc>
          <w:tcPr>
            <w:tcW w:w="2874" w:type="pct"/>
          </w:tcPr>
          <w:p w14:paraId="0A7D1C67"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sz w:val="18"/>
              </w:rPr>
              <w:t>High SOFA score (&gt;=7): acetaminophen use vs nonuse</w:t>
            </w:r>
          </w:p>
        </w:tc>
        <w:tc>
          <w:tcPr>
            <w:tcW w:w="1339" w:type="pct"/>
          </w:tcPr>
          <w:p w14:paraId="7CB741A1"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sz w:val="18"/>
              </w:rPr>
              <w:t>0.674 (0.592-0.767)</w:t>
            </w:r>
          </w:p>
        </w:tc>
        <w:tc>
          <w:tcPr>
            <w:tcW w:w="787" w:type="pct"/>
          </w:tcPr>
          <w:p w14:paraId="1D5DAFC2"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sz w:val="18"/>
              </w:rPr>
              <w:t>&lt;0.001</w:t>
            </w:r>
          </w:p>
        </w:tc>
      </w:tr>
      <w:tr w:rsidR="00A924D5" w:rsidRPr="0038510A" w14:paraId="3017A883" w14:textId="77777777" w:rsidTr="00BB1B0F">
        <w:trPr>
          <w:jc w:val="center"/>
        </w:trPr>
        <w:tc>
          <w:tcPr>
            <w:tcW w:w="2874" w:type="pct"/>
          </w:tcPr>
          <w:p w14:paraId="76631A0D"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sz w:val="18"/>
              </w:rPr>
              <w:t>Interaction term</w:t>
            </w:r>
          </w:p>
        </w:tc>
        <w:tc>
          <w:tcPr>
            <w:tcW w:w="1339" w:type="pct"/>
          </w:tcPr>
          <w:p w14:paraId="52EB5C3C"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sz w:val="18"/>
              </w:rPr>
              <w:t>0.814 (0.687-0.965)</w:t>
            </w:r>
          </w:p>
        </w:tc>
        <w:tc>
          <w:tcPr>
            <w:tcW w:w="787" w:type="pct"/>
          </w:tcPr>
          <w:p w14:paraId="2A3E38D9" w14:textId="77777777" w:rsidR="00A924D5" w:rsidRPr="0038510A" w:rsidRDefault="00A924D5" w:rsidP="00B64865">
            <w:pPr>
              <w:spacing w:after="0"/>
              <w:rPr>
                <w:rFonts w:ascii="Times New Roman" w:hAnsi="Times New Roman" w:cs="Times New Roman"/>
              </w:rPr>
            </w:pPr>
            <w:r w:rsidRPr="0038510A">
              <w:rPr>
                <w:rFonts w:ascii="Times New Roman" w:hAnsi="Times New Roman" w:cs="Times New Roman"/>
                <w:sz w:val="18"/>
              </w:rPr>
              <w:t>0.021</w:t>
            </w:r>
          </w:p>
        </w:tc>
      </w:tr>
    </w:tbl>
    <w:p w14:paraId="16A86E9A" w14:textId="769B671B" w:rsidR="00A924D5" w:rsidRPr="0038510A" w:rsidRDefault="00A924D5" w:rsidP="00A924D5">
      <w:pPr>
        <w:rPr>
          <w:rFonts w:ascii="Times New Roman" w:eastAsia="宋体" w:hAnsi="Times New Roman" w:cs="Times New Roman"/>
          <w:sz w:val="20"/>
        </w:rPr>
      </w:pPr>
      <w:r w:rsidRPr="0038510A">
        <w:rPr>
          <w:rFonts w:ascii="Times New Roman" w:eastAsia="宋体" w:hAnsi="Times New Roman" w:cs="Times New Roman"/>
          <w:sz w:val="20"/>
        </w:rPr>
        <w:t>Note: The non-neurosurgical cohort comprised patients undergoing cardiovascular, gastrointestinal, and hepatobiliary surgery; neurosurgical patients were not included in this stratified analysis.</w:t>
      </w:r>
    </w:p>
    <w:p w14:paraId="123E2EF0" w14:textId="28AE86F3" w:rsidR="00A924D5" w:rsidRPr="0038510A" w:rsidRDefault="00A924D5" w:rsidP="00A924D5">
      <w:pPr>
        <w:widowControl/>
        <w:spacing w:after="0" w:line="240" w:lineRule="auto"/>
        <w:rPr>
          <w:rFonts w:ascii="Times New Roman" w:hAnsi="Times New Roman" w:cs="Times New Roman"/>
        </w:rPr>
      </w:pPr>
      <w:r w:rsidRPr="0038510A">
        <w:rPr>
          <w:rFonts w:ascii="Times New Roman" w:hAnsi="Times New Roman" w:cs="Times New Roman"/>
        </w:rPr>
        <w:br w:type="page"/>
      </w:r>
    </w:p>
    <w:p w14:paraId="56A7C896" w14:textId="23CB6A1B" w:rsidR="00A924D5" w:rsidRPr="0038510A" w:rsidRDefault="00A924D5" w:rsidP="00BB1B0F">
      <w:pPr>
        <w:spacing w:before="240" w:after="120"/>
        <w:jc w:val="center"/>
        <w:rPr>
          <w:rFonts w:ascii="Times New Roman" w:hAnsi="Times New Roman" w:cs="Times New Roman"/>
        </w:rPr>
      </w:pPr>
      <w:r w:rsidRPr="0038510A">
        <w:rPr>
          <w:rFonts w:ascii="Times New Roman" w:hAnsi="Times New Roman" w:cs="Times New Roman"/>
        </w:rPr>
        <w:lastRenderedPageBreak/>
        <w:t>Table S</w:t>
      </w:r>
      <w:r w:rsidR="00200850" w:rsidRPr="0038510A">
        <w:rPr>
          <w:rFonts w:ascii="Times New Roman" w:hAnsi="Times New Roman" w:cs="Times New Roman" w:hint="eastAsia"/>
        </w:rPr>
        <w:t>1</w:t>
      </w:r>
      <w:r w:rsidR="00DF6758" w:rsidRPr="0038510A">
        <w:rPr>
          <w:rFonts w:ascii="Times New Roman" w:hAnsi="Times New Roman" w:cs="Times New Roman" w:hint="eastAsia"/>
        </w:rPr>
        <w:t>6</w:t>
      </w:r>
      <w:r w:rsidRPr="0038510A">
        <w:rPr>
          <w:rFonts w:ascii="Times New Roman" w:hAnsi="Times New Roman" w:cs="Times New Roman"/>
        </w:rPr>
        <w:t xml:space="preserve">. </w:t>
      </w:r>
      <w:r w:rsidR="008213F1" w:rsidRPr="0038510A">
        <w:rPr>
          <w:rFonts w:ascii="Times New Roman" w:hAnsi="Times New Roman" w:cs="Times New Roman"/>
        </w:rPr>
        <w:t>NSAID-stratified associations between acetaminophen exposure and AKI and acetaminophen-by-NSAID interaction analysis in the non-neurosurgical cohort</w:t>
      </w:r>
    </w:p>
    <w:p w14:paraId="35853572" w14:textId="3C83BD32" w:rsidR="008213F1" w:rsidRPr="0038510A" w:rsidRDefault="008213F1" w:rsidP="008213F1">
      <w:pPr>
        <w:spacing w:before="240" w:after="120"/>
        <w:rPr>
          <w:rFonts w:ascii="Times New Roman" w:hAnsi="Times New Roman" w:cs="Times New Roman"/>
        </w:rPr>
      </w:pPr>
      <w:r w:rsidRPr="0038510A">
        <w:rPr>
          <w:rFonts w:ascii="Times New Roman" w:hAnsi="Times New Roman" w:cs="Times New Roman"/>
        </w:rPr>
        <w:t>Panel A. NSAID-stratified associations</w:t>
      </w:r>
    </w:p>
    <w:tbl>
      <w:tblPr>
        <w:tblW w:w="5000" w:type="pct"/>
        <w:jc w:val="center"/>
        <w:tblBorders>
          <w:top w:val="single" w:sz="4" w:space="0" w:color="auto"/>
          <w:left w:val="single" w:sz="6" w:space="0" w:color="D9D9D9"/>
          <w:bottom w:val="single" w:sz="4" w:space="0" w:color="auto"/>
          <w:right w:val="single" w:sz="6" w:space="0" w:color="D9D9D9"/>
          <w:insideH w:val="single" w:sz="6" w:space="0" w:color="D9D9D9"/>
          <w:insideV w:val="single" w:sz="6" w:space="0" w:color="D9D9D9"/>
        </w:tblBorders>
        <w:tblLook w:val="04A0" w:firstRow="1" w:lastRow="0" w:firstColumn="1" w:lastColumn="0" w:noHBand="0" w:noVBand="1"/>
      </w:tblPr>
      <w:tblGrid>
        <w:gridCol w:w="2112"/>
        <w:gridCol w:w="2581"/>
        <w:gridCol w:w="1486"/>
        <w:gridCol w:w="2269"/>
        <w:gridCol w:w="1174"/>
      </w:tblGrid>
      <w:tr w:rsidR="00A924D5" w:rsidRPr="0038510A" w14:paraId="0EE4BF37" w14:textId="77777777" w:rsidTr="00815C15">
        <w:trPr>
          <w:jc w:val="center"/>
        </w:trPr>
        <w:tc>
          <w:tcPr>
            <w:tcW w:w="1097" w:type="pct"/>
            <w:tcBorders>
              <w:top w:val="single" w:sz="4" w:space="0" w:color="auto"/>
              <w:bottom w:val="single" w:sz="4" w:space="0" w:color="auto"/>
            </w:tcBorders>
          </w:tcPr>
          <w:p w14:paraId="7DC6F6A2" w14:textId="77777777" w:rsidR="00A924D5" w:rsidRPr="0038510A" w:rsidRDefault="00A924D5" w:rsidP="00B64865">
            <w:pPr>
              <w:spacing w:after="0"/>
              <w:rPr>
                <w:rFonts w:ascii="Times New Roman" w:hAnsi="Times New Roman" w:cs="Times New Roman"/>
                <w:sz w:val="18"/>
                <w:szCs w:val="18"/>
              </w:rPr>
            </w:pPr>
            <w:r w:rsidRPr="0038510A">
              <w:rPr>
                <w:rFonts w:ascii="Times New Roman" w:hAnsi="Times New Roman" w:cs="Times New Roman"/>
                <w:b/>
                <w:sz w:val="18"/>
                <w:szCs w:val="18"/>
              </w:rPr>
              <w:t>NSAID exposure status</w:t>
            </w:r>
          </w:p>
        </w:tc>
        <w:tc>
          <w:tcPr>
            <w:tcW w:w="1341" w:type="pct"/>
            <w:tcBorders>
              <w:top w:val="single" w:sz="4" w:space="0" w:color="auto"/>
              <w:bottom w:val="single" w:sz="4" w:space="0" w:color="auto"/>
            </w:tcBorders>
          </w:tcPr>
          <w:p w14:paraId="54F0A461" w14:textId="77777777" w:rsidR="00A924D5" w:rsidRPr="0038510A" w:rsidRDefault="00A924D5" w:rsidP="00B64865">
            <w:pPr>
              <w:spacing w:after="0"/>
              <w:rPr>
                <w:rFonts w:ascii="Times New Roman" w:hAnsi="Times New Roman" w:cs="Times New Roman"/>
                <w:sz w:val="18"/>
                <w:szCs w:val="18"/>
              </w:rPr>
            </w:pPr>
            <w:r w:rsidRPr="0038510A">
              <w:rPr>
                <w:rFonts w:ascii="Times New Roman" w:hAnsi="Times New Roman" w:cs="Times New Roman"/>
                <w:b/>
                <w:sz w:val="18"/>
                <w:szCs w:val="18"/>
              </w:rPr>
              <w:t>Surgical cohort</w:t>
            </w:r>
          </w:p>
        </w:tc>
        <w:tc>
          <w:tcPr>
            <w:tcW w:w="772" w:type="pct"/>
            <w:tcBorders>
              <w:top w:val="single" w:sz="4" w:space="0" w:color="auto"/>
              <w:bottom w:val="single" w:sz="4" w:space="0" w:color="auto"/>
            </w:tcBorders>
          </w:tcPr>
          <w:p w14:paraId="2EDEFD13" w14:textId="198F0732" w:rsidR="00A924D5" w:rsidRPr="0038510A" w:rsidRDefault="00761EC3" w:rsidP="00B64865">
            <w:pPr>
              <w:spacing w:after="0"/>
              <w:rPr>
                <w:rFonts w:ascii="Times New Roman" w:hAnsi="Times New Roman" w:cs="Times New Roman"/>
                <w:sz w:val="18"/>
                <w:szCs w:val="18"/>
              </w:rPr>
            </w:pPr>
            <w:r w:rsidRPr="0038510A">
              <w:rPr>
                <w:rFonts w:ascii="Times New Roman" w:hAnsi="Times New Roman" w:cs="Times New Roman"/>
                <w:b/>
                <w:sz w:val="18"/>
                <w:szCs w:val="18"/>
              </w:rPr>
              <w:t>Final Cox N</w:t>
            </w:r>
          </w:p>
        </w:tc>
        <w:tc>
          <w:tcPr>
            <w:tcW w:w="1179" w:type="pct"/>
            <w:tcBorders>
              <w:top w:val="single" w:sz="4" w:space="0" w:color="auto"/>
              <w:bottom w:val="single" w:sz="4" w:space="0" w:color="auto"/>
            </w:tcBorders>
          </w:tcPr>
          <w:p w14:paraId="3B9F8198" w14:textId="77777777" w:rsidR="00A924D5" w:rsidRPr="0038510A" w:rsidRDefault="00A924D5" w:rsidP="00B64865">
            <w:pPr>
              <w:spacing w:after="0"/>
              <w:rPr>
                <w:rFonts w:ascii="Times New Roman" w:hAnsi="Times New Roman" w:cs="Times New Roman"/>
                <w:sz w:val="18"/>
                <w:szCs w:val="18"/>
              </w:rPr>
            </w:pPr>
            <w:r w:rsidRPr="0038510A">
              <w:rPr>
                <w:rFonts w:ascii="Times New Roman" w:hAnsi="Times New Roman" w:cs="Times New Roman"/>
                <w:b/>
                <w:sz w:val="18"/>
                <w:szCs w:val="18"/>
              </w:rPr>
              <w:t>HR (95% CI)</w:t>
            </w:r>
          </w:p>
        </w:tc>
        <w:tc>
          <w:tcPr>
            <w:tcW w:w="610" w:type="pct"/>
            <w:tcBorders>
              <w:top w:val="single" w:sz="4" w:space="0" w:color="auto"/>
              <w:bottom w:val="single" w:sz="4" w:space="0" w:color="auto"/>
            </w:tcBorders>
          </w:tcPr>
          <w:p w14:paraId="713B66D4" w14:textId="77777777" w:rsidR="00A924D5" w:rsidRPr="0038510A" w:rsidRDefault="00A924D5" w:rsidP="00B64865">
            <w:pPr>
              <w:spacing w:after="0"/>
              <w:rPr>
                <w:rFonts w:ascii="Times New Roman" w:hAnsi="Times New Roman" w:cs="Times New Roman"/>
                <w:sz w:val="18"/>
                <w:szCs w:val="18"/>
              </w:rPr>
            </w:pPr>
            <w:r w:rsidRPr="0038510A">
              <w:rPr>
                <w:rFonts w:ascii="Times New Roman" w:hAnsi="Times New Roman" w:cs="Times New Roman"/>
                <w:b/>
                <w:sz w:val="18"/>
                <w:szCs w:val="18"/>
              </w:rPr>
              <w:t>P value</w:t>
            </w:r>
          </w:p>
        </w:tc>
      </w:tr>
      <w:tr w:rsidR="00815C15" w:rsidRPr="0038510A" w14:paraId="0FD55FE2" w14:textId="77777777" w:rsidTr="00815C15">
        <w:trPr>
          <w:jc w:val="center"/>
        </w:trPr>
        <w:tc>
          <w:tcPr>
            <w:tcW w:w="1097" w:type="pct"/>
            <w:tcBorders>
              <w:top w:val="single" w:sz="4" w:space="0" w:color="auto"/>
            </w:tcBorders>
          </w:tcPr>
          <w:p w14:paraId="78885F8B" w14:textId="77777777"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NSAID use</w:t>
            </w:r>
          </w:p>
        </w:tc>
        <w:tc>
          <w:tcPr>
            <w:tcW w:w="1341" w:type="pct"/>
            <w:tcBorders>
              <w:top w:val="single" w:sz="4" w:space="0" w:color="auto"/>
            </w:tcBorders>
          </w:tcPr>
          <w:p w14:paraId="22C64B0A" w14:textId="77777777"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Hepatobiliary surgery</w:t>
            </w:r>
          </w:p>
        </w:tc>
        <w:tc>
          <w:tcPr>
            <w:tcW w:w="772" w:type="pct"/>
            <w:tcBorders>
              <w:top w:val="single" w:sz="4" w:space="0" w:color="auto"/>
            </w:tcBorders>
          </w:tcPr>
          <w:p w14:paraId="2C3975B5" w14:textId="60BB998D" w:rsidR="00815C15" w:rsidRPr="0038510A" w:rsidRDefault="00B23735" w:rsidP="00815C15">
            <w:pPr>
              <w:spacing w:after="0"/>
              <w:rPr>
                <w:rFonts w:ascii="Times New Roman" w:hAnsi="Times New Roman" w:cs="Times New Roman"/>
                <w:sz w:val="18"/>
                <w:szCs w:val="18"/>
              </w:rPr>
            </w:pPr>
            <w:r w:rsidRPr="0038510A">
              <w:rPr>
                <w:rFonts w:ascii="Times New Roman" w:hAnsi="Times New Roman" w:cs="Times New Roman" w:hint="eastAsia"/>
                <w:sz w:val="18"/>
                <w:szCs w:val="18"/>
              </w:rPr>
              <w:t>246</w:t>
            </w:r>
          </w:p>
        </w:tc>
        <w:tc>
          <w:tcPr>
            <w:tcW w:w="1179" w:type="pct"/>
            <w:tcBorders>
              <w:top w:val="single" w:sz="4" w:space="0" w:color="auto"/>
            </w:tcBorders>
          </w:tcPr>
          <w:p w14:paraId="336567A3" w14:textId="1B3EC281"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0.66 (0.44-0.97)</w:t>
            </w:r>
          </w:p>
        </w:tc>
        <w:tc>
          <w:tcPr>
            <w:tcW w:w="610" w:type="pct"/>
            <w:tcBorders>
              <w:top w:val="single" w:sz="4" w:space="0" w:color="auto"/>
            </w:tcBorders>
          </w:tcPr>
          <w:p w14:paraId="5445AB9C" w14:textId="319640E0"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0.035</w:t>
            </w:r>
          </w:p>
        </w:tc>
      </w:tr>
      <w:tr w:rsidR="00815C15" w:rsidRPr="0038510A" w14:paraId="5356032B" w14:textId="77777777" w:rsidTr="00815C15">
        <w:trPr>
          <w:jc w:val="center"/>
        </w:trPr>
        <w:tc>
          <w:tcPr>
            <w:tcW w:w="1097" w:type="pct"/>
          </w:tcPr>
          <w:p w14:paraId="07CC1D46" w14:textId="77777777"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NSAID use</w:t>
            </w:r>
          </w:p>
        </w:tc>
        <w:tc>
          <w:tcPr>
            <w:tcW w:w="1341" w:type="pct"/>
          </w:tcPr>
          <w:p w14:paraId="3C8BB470" w14:textId="77777777"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Gastrointestinal surgery</w:t>
            </w:r>
          </w:p>
        </w:tc>
        <w:tc>
          <w:tcPr>
            <w:tcW w:w="772" w:type="pct"/>
          </w:tcPr>
          <w:p w14:paraId="5695F465" w14:textId="5745E353" w:rsidR="00815C15" w:rsidRPr="0038510A" w:rsidRDefault="00B23735" w:rsidP="00815C15">
            <w:pPr>
              <w:spacing w:after="0"/>
              <w:rPr>
                <w:rFonts w:ascii="Times New Roman" w:hAnsi="Times New Roman" w:cs="Times New Roman"/>
                <w:sz w:val="18"/>
                <w:szCs w:val="18"/>
              </w:rPr>
            </w:pPr>
            <w:r w:rsidRPr="0038510A">
              <w:rPr>
                <w:rFonts w:ascii="Times New Roman" w:hAnsi="Times New Roman" w:cs="Times New Roman" w:hint="eastAsia"/>
                <w:sz w:val="18"/>
                <w:szCs w:val="18"/>
              </w:rPr>
              <w:t>763</w:t>
            </w:r>
          </w:p>
        </w:tc>
        <w:tc>
          <w:tcPr>
            <w:tcW w:w="1179" w:type="pct"/>
          </w:tcPr>
          <w:p w14:paraId="51CD9A03" w14:textId="0DD5CD8F"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0.79 (0.62-0.99)</w:t>
            </w:r>
          </w:p>
        </w:tc>
        <w:tc>
          <w:tcPr>
            <w:tcW w:w="610" w:type="pct"/>
          </w:tcPr>
          <w:p w14:paraId="579A3E54" w14:textId="2FE7F60A"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0.045</w:t>
            </w:r>
          </w:p>
        </w:tc>
      </w:tr>
      <w:tr w:rsidR="00815C15" w:rsidRPr="0038510A" w14:paraId="4DCBCB6F" w14:textId="77777777" w:rsidTr="00815C15">
        <w:trPr>
          <w:jc w:val="center"/>
        </w:trPr>
        <w:tc>
          <w:tcPr>
            <w:tcW w:w="1097" w:type="pct"/>
          </w:tcPr>
          <w:p w14:paraId="25C45C9E" w14:textId="77777777"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NSAID use</w:t>
            </w:r>
          </w:p>
        </w:tc>
        <w:tc>
          <w:tcPr>
            <w:tcW w:w="1341" w:type="pct"/>
          </w:tcPr>
          <w:p w14:paraId="7921E4A0" w14:textId="26CAB454" w:rsidR="00815C15" w:rsidRPr="0038510A" w:rsidRDefault="008B0D39" w:rsidP="00815C15">
            <w:pPr>
              <w:spacing w:after="0"/>
              <w:rPr>
                <w:rFonts w:ascii="Times New Roman" w:hAnsi="Times New Roman" w:cs="Times New Roman"/>
                <w:sz w:val="18"/>
                <w:szCs w:val="18"/>
              </w:rPr>
            </w:pPr>
            <w:r w:rsidRPr="0038510A">
              <w:rPr>
                <w:rFonts w:ascii="Times New Roman" w:hAnsi="Times New Roman" w:cs="Times New Roman"/>
                <w:sz w:val="18"/>
                <w:szCs w:val="18"/>
              </w:rPr>
              <w:t>Cardiovascular surgery</w:t>
            </w:r>
          </w:p>
        </w:tc>
        <w:tc>
          <w:tcPr>
            <w:tcW w:w="772" w:type="pct"/>
          </w:tcPr>
          <w:p w14:paraId="244CB60D" w14:textId="6C20D9F6" w:rsidR="00815C15" w:rsidRPr="0038510A" w:rsidRDefault="00B23735" w:rsidP="00815C15">
            <w:pPr>
              <w:spacing w:after="0"/>
              <w:rPr>
                <w:rFonts w:ascii="Times New Roman" w:hAnsi="Times New Roman" w:cs="Times New Roman"/>
                <w:sz w:val="18"/>
                <w:szCs w:val="18"/>
              </w:rPr>
            </w:pPr>
            <w:r w:rsidRPr="0038510A">
              <w:rPr>
                <w:rFonts w:ascii="Times New Roman" w:hAnsi="Times New Roman" w:cs="Times New Roman" w:hint="eastAsia"/>
                <w:sz w:val="18"/>
                <w:szCs w:val="18"/>
              </w:rPr>
              <w:t>7807</w:t>
            </w:r>
          </w:p>
        </w:tc>
        <w:tc>
          <w:tcPr>
            <w:tcW w:w="1179" w:type="pct"/>
          </w:tcPr>
          <w:p w14:paraId="2DF0E82A" w14:textId="15076086"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0.83 (0.73-0.94)</w:t>
            </w:r>
          </w:p>
        </w:tc>
        <w:tc>
          <w:tcPr>
            <w:tcW w:w="610" w:type="pct"/>
          </w:tcPr>
          <w:p w14:paraId="0E076C20" w14:textId="6B18F863"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0.005</w:t>
            </w:r>
          </w:p>
        </w:tc>
      </w:tr>
      <w:tr w:rsidR="00815C15" w:rsidRPr="0038510A" w14:paraId="08EB0F76" w14:textId="77777777" w:rsidTr="00815C15">
        <w:trPr>
          <w:jc w:val="center"/>
        </w:trPr>
        <w:tc>
          <w:tcPr>
            <w:tcW w:w="1097" w:type="pct"/>
          </w:tcPr>
          <w:p w14:paraId="1E4849ED" w14:textId="77777777"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NSAID use</w:t>
            </w:r>
          </w:p>
        </w:tc>
        <w:tc>
          <w:tcPr>
            <w:tcW w:w="1341" w:type="pct"/>
          </w:tcPr>
          <w:p w14:paraId="5648D274" w14:textId="77777777"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Non-neurosurgical cohort</w:t>
            </w:r>
          </w:p>
        </w:tc>
        <w:tc>
          <w:tcPr>
            <w:tcW w:w="772" w:type="pct"/>
          </w:tcPr>
          <w:p w14:paraId="42BE7F50" w14:textId="0A9F4117" w:rsidR="00815C15" w:rsidRPr="0038510A" w:rsidRDefault="00B4014A" w:rsidP="00815C15">
            <w:pPr>
              <w:spacing w:after="0"/>
              <w:rPr>
                <w:rFonts w:ascii="Times New Roman" w:hAnsi="Times New Roman" w:cs="Times New Roman"/>
                <w:sz w:val="18"/>
                <w:szCs w:val="18"/>
              </w:rPr>
            </w:pPr>
            <w:r w:rsidRPr="0038510A">
              <w:rPr>
                <w:rFonts w:ascii="Times New Roman" w:hAnsi="Times New Roman" w:cs="Times New Roman" w:hint="eastAsia"/>
                <w:sz w:val="18"/>
                <w:szCs w:val="18"/>
              </w:rPr>
              <w:t>8816</w:t>
            </w:r>
          </w:p>
        </w:tc>
        <w:tc>
          <w:tcPr>
            <w:tcW w:w="1179" w:type="pct"/>
          </w:tcPr>
          <w:p w14:paraId="2126EB5E" w14:textId="2D25B6EA"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0.78 (0.71-0.87)</w:t>
            </w:r>
          </w:p>
        </w:tc>
        <w:tc>
          <w:tcPr>
            <w:tcW w:w="610" w:type="pct"/>
          </w:tcPr>
          <w:p w14:paraId="6D203DAD" w14:textId="27B95324"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&lt;0.001</w:t>
            </w:r>
          </w:p>
        </w:tc>
      </w:tr>
      <w:tr w:rsidR="00815C15" w:rsidRPr="0038510A" w14:paraId="56B7F4D4" w14:textId="77777777" w:rsidTr="00815C15">
        <w:trPr>
          <w:jc w:val="center"/>
        </w:trPr>
        <w:tc>
          <w:tcPr>
            <w:tcW w:w="1097" w:type="pct"/>
          </w:tcPr>
          <w:p w14:paraId="3CBCCDDA" w14:textId="77777777"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No NSAID use</w:t>
            </w:r>
          </w:p>
        </w:tc>
        <w:tc>
          <w:tcPr>
            <w:tcW w:w="1341" w:type="pct"/>
          </w:tcPr>
          <w:p w14:paraId="3231EF93" w14:textId="77777777"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Hepatobiliary surgery</w:t>
            </w:r>
          </w:p>
        </w:tc>
        <w:tc>
          <w:tcPr>
            <w:tcW w:w="772" w:type="pct"/>
          </w:tcPr>
          <w:p w14:paraId="40C0A9E7" w14:textId="65C5544B" w:rsidR="00815C15" w:rsidRPr="0038510A" w:rsidRDefault="00B23735" w:rsidP="00815C15">
            <w:pPr>
              <w:spacing w:after="0"/>
              <w:rPr>
                <w:rFonts w:ascii="Times New Roman" w:hAnsi="Times New Roman" w:cs="Times New Roman"/>
                <w:sz w:val="18"/>
                <w:szCs w:val="18"/>
              </w:rPr>
            </w:pPr>
            <w:r w:rsidRPr="0038510A">
              <w:rPr>
                <w:rFonts w:ascii="Times New Roman" w:hAnsi="Times New Roman" w:cs="Times New Roman" w:hint="eastAsia"/>
                <w:sz w:val="18"/>
                <w:szCs w:val="18"/>
              </w:rPr>
              <w:t>1220</w:t>
            </w:r>
          </w:p>
        </w:tc>
        <w:tc>
          <w:tcPr>
            <w:tcW w:w="1179" w:type="pct"/>
          </w:tcPr>
          <w:p w14:paraId="3A42D20B" w14:textId="71A822FA"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0.73 (0.61-0.89)</w:t>
            </w:r>
          </w:p>
        </w:tc>
        <w:tc>
          <w:tcPr>
            <w:tcW w:w="610" w:type="pct"/>
          </w:tcPr>
          <w:p w14:paraId="3080C2A5" w14:textId="3232F2A8"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0.001</w:t>
            </w:r>
          </w:p>
        </w:tc>
      </w:tr>
      <w:tr w:rsidR="00815C15" w:rsidRPr="0038510A" w14:paraId="1DE8ED58" w14:textId="77777777" w:rsidTr="00815C15">
        <w:trPr>
          <w:jc w:val="center"/>
        </w:trPr>
        <w:tc>
          <w:tcPr>
            <w:tcW w:w="1097" w:type="pct"/>
          </w:tcPr>
          <w:p w14:paraId="6A384E64" w14:textId="77777777"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No NSAID use</w:t>
            </w:r>
          </w:p>
        </w:tc>
        <w:tc>
          <w:tcPr>
            <w:tcW w:w="1341" w:type="pct"/>
          </w:tcPr>
          <w:p w14:paraId="0D244951" w14:textId="77777777"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Gastrointestinal surgery</w:t>
            </w:r>
          </w:p>
        </w:tc>
        <w:tc>
          <w:tcPr>
            <w:tcW w:w="772" w:type="pct"/>
          </w:tcPr>
          <w:p w14:paraId="441D6CFC" w14:textId="11CC3F46" w:rsidR="00815C15" w:rsidRPr="0038510A" w:rsidRDefault="00B23735" w:rsidP="00815C15">
            <w:pPr>
              <w:spacing w:after="0"/>
              <w:rPr>
                <w:rFonts w:ascii="Times New Roman" w:hAnsi="Times New Roman" w:cs="Times New Roman"/>
                <w:sz w:val="18"/>
                <w:szCs w:val="18"/>
              </w:rPr>
            </w:pPr>
            <w:r w:rsidRPr="0038510A">
              <w:rPr>
                <w:rFonts w:ascii="Times New Roman" w:hAnsi="Times New Roman" w:cs="Times New Roman" w:hint="eastAsia"/>
                <w:sz w:val="18"/>
                <w:szCs w:val="18"/>
              </w:rPr>
              <w:t>5044</w:t>
            </w:r>
          </w:p>
        </w:tc>
        <w:tc>
          <w:tcPr>
            <w:tcW w:w="1179" w:type="pct"/>
          </w:tcPr>
          <w:p w14:paraId="37EAE11B" w14:textId="1DDB4C53"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0.92 (0.84-1.01)</w:t>
            </w:r>
          </w:p>
        </w:tc>
        <w:tc>
          <w:tcPr>
            <w:tcW w:w="610" w:type="pct"/>
          </w:tcPr>
          <w:p w14:paraId="48CA8F51" w14:textId="3FC83B5A"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0.087</w:t>
            </w:r>
          </w:p>
        </w:tc>
      </w:tr>
      <w:tr w:rsidR="00815C15" w:rsidRPr="0038510A" w14:paraId="1DF478DD" w14:textId="77777777" w:rsidTr="00815C15">
        <w:trPr>
          <w:jc w:val="center"/>
        </w:trPr>
        <w:tc>
          <w:tcPr>
            <w:tcW w:w="1097" w:type="pct"/>
          </w:tcPr>
          <w:p w14:paraId="0BE6176C" w14:textId="77777777"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No NSAID use</w:t>
            </w:r>
          </w:p>
        </w:tc>
        <w:tc>
          <w:tcPr>
            <w:tcW w:w="1341" w:type="pct"/>
          </w:tcPr>
          <w:p w14:paraId="151D4488" w14:textId="0E2D087A" w:rsidR="00815C15" w:rsidRPr="0038510A" w:rsidRDefault="008B0D39" w:rsidP="00815C15">
            <w:pPr>
              <w:spacing w:after="0"/>
              <w:rPr>
                <w:rFonts w:ascii="Times New Roman" w:hAnsi="Times New Roman" w:cs="Times New Roman"/>
                <w:sz w:val="18"/>
                <w:szCs w:val="18"/>
              </w:rPr>
            </w:pPr>
            <w:r w:rsidRPr="0038510A">
              <w:rPr>
                <w:rFonts w:ascii="Times New Roman" w:hAnsi="Times New Roman" w:cs="Times New Roman"/>
                <w:sz w:val="18"/>
                <w:szCs w:val="18"/>
              </w:rPr>
              <w:t>Cardiovascular surgery</w:t>
            </w:r>
          </w:p>
        </w:tc>
        <w:tc>
          <w:tcPr>
            <w:tcW w:w="772" w:type="pct"/>
          </w:tcPr>
          <w:p w14:paraId="1EDAD506" w14:textId="0609AB4D" w:rsidR="00815C15" w:rsidRPr="0038510A" w:rsidRDefault="00B23735" w:rsidP="00815C15">
            <w:pPr>
              <w:spacing w:after="0"/>
              <w:rPr>
                <w:rFonts w:ascii="Times New Roman" w:hAnsi="Times New Roman" w:cs="Times New Roman"/>
                <w:sz w:val="18"/>
                <w:szCs w:val="18"/>
              </w:rPr>
            </w:pPr>
            <w:r w:rsidRPr="0038510A">
              <w:rPr>
                <w:rFonts w:ascii="Times New Roman" w:hAnsi="Times New Roman" w:cs="Times New Roman" w:hint="eastAsia"/>
                <w:sz w:val="18"/>
                <w:szCs w:val="18"/>
              </w:rPr>
              <w:t>3374</w:t>
            </w:r>
          </w:p>
        </w:tc>
        <w:tc>
          <w:tcPr>
            <w:tcW w:w="1179" w:type="pct"/>
          </w:tcPr>
          <w:p w14:paraId="4C2B02D2" w14:textId="6908B581"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0.54 (0.48-0.62)</w:t>
            </w:r>
          </w:p>
        </w:tc>
        <w:tc>
          <w:tcPr>
            <w:tcW w:w="610" w:type="pct"/>
          </w:tcPr>
          <w:p w14:paraId="2918229C" w14:textId="30093CB3"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&lt;0.001</w:t>
            </w:r>
          </w:p>
        </w:tc>
      </w:tr>
      <w:tr w:rsidR="00815C15" w:rsidRPr="0038510A" w14:paraId="7486000A" w14:textId="77777777" w:rsidTr="00815C15">
        <w:trPr>
          <w:jc w:val="center"/>
        </w:trPr>
        <w:tc>
          <w:tcPr>
            <w:tcW w:w="1097" w:type="pct"/>
          </w:tcPr>
          <w:p w14:paraId="46CD86FC" w14:textId="77777777"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No NSAID use</w:t>
            </w:r>
          </w:p>
        </w:tc>
        <w:tc>
          <w:tcPr>
            <w:tcW w:w="1341" w:type="pct"/>
          </w:tcPr>
          <w:p w14:paraId="55C03D13" w14:textId="77777777"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Non-neurosurgical cohort</w:t>
            </w:r>
          </w:p>
        </w:tc>
        <w:tc>
          <w:tcPr>
            <w:tcW w:w="772" w:type="pct"/>
          </w:tcPr>
          <w:p w14:paraId="4AF3DF56" w14:textId="6EEE740B" w:rsidR="00815C15" w:rsidRPr="0038510A" w:rsidRDefault="00B4014A" w:rsidP="00815C15">
            <w:pPr>
              <w:spacing w:after="0"/>
              <w:rPr>
                <w:rFonts w:ascii="Times New Roman" w:hAnsi="Times New Roman" w:cs="Times New Roman"/>
                <w:sz w:val="18"/>
                <w:szCs w:val="18"/>
              </w:rPr>
            </w:pPr>
            <w:r w:rsidRPr="0038510A">
              <w:rPr>
                <w:rFonts w:ascii="Times New Roman" w:hAnsi="Times New Roman" w:cs="Times New Roman" w:hint="eastAsia"/>
                <w:sz w:val="18"/>
                <w:szCs w:val="18"/>
              </w:rPr>
              <w:t>9638</w:t>
            </w:r>
          </w:p>
        </w:tc>
        <w:tc>
          <w:tcPr>
            <w:tcW w:w="1179" w:type="pct"/>
          </w:tcPr>
          <w:p w14:paraId="08CBD37E" w14:textId="63CA3C3F"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0.76 (0.71-0.82)</w:t>
            </w:r>
          </w:p>
        </w:tc>
        <w:tc>
          <w:tcPr>
            <w:tcW w:w="610" w:type="pct"/>
          </w:tcPr>
          <w:p w14:paraId="0E7D35CF" w14:textId="309449BD" w:rsidR="00815C15" w:rsidRPr="0038510A" w:rsidRDefault="00815C15" w:rsidP="00815C15">
            <w:pPr>
              <w:spacing w:after="0"/>
              <w:rPr>
                <w:rFonts w:ascii="Times New Roman" w:hAnsi="Times New Roman" w:cs="Times New Roman"/>
                <w:sz w:val="18"/>
                <w:szCs w:val="18"/>
              </w:rPr>
            </w:pPr>
            <w:r w:rsidRPr="0038510A">
              <w:rPr>
                <w:rFonts w:ascii="Times New Roman" w:hAnsi="Times New Roman" w:cs="Times New Roman"/>
                <w:sz w:val="18"/>
                <w:szCs w:val="18"/>
              </w:rPr>
              <w:t>&lt;0.001</w:t>
            </w:r>
          </w:p>
        </w:tc>
      </w:tr>
    </w:tbl>
    <w:p w14:paraId="4F749EE4" w14:textId="77777777" w:rsidR="00442F9D" w:rsidRPr="0038510A" w:rsidRDefault="00442F9D" w:rsidP="00761EC3">
      <w:pPr>
        <w:jc w:val="both"/>
        <w:rPr>
          <w:rFonts w:ascii="Times New Roman" w:hAnsi="Times New Roman" w:cs="Times New Roman"/>
        </w:rPr>
      </w:pPr>
    </w:p>
    <w:p w14:paraId="27006FD3" w14:textId="49B8BE98" w:rsidR="008213F1" w:rsidRPr="0038510A" w:rsidRDefault="008213F1" w:rsidP="00761EC3">
      <w:pPr>
        <w:jc w:val="both"/>
        <w:rPr>
          <w:rFonts w:ascii="Times New Roman" w:hAnsi="Times New Roman" w:cs="Times New Roman"/>
        </w:rPr>
      </w:pPr>
      <w:r w:rsidRPr="0038510A">
        <w:rPr>
          <w:rFonts w:ascii="Times New Roman" w:hAnsi="Times New Roman" w:cs="Times New Roman"/>
        </w:rPr>
        <w:t>Panel B. Acetaminophen-by-NSAID interaction</w:t>
      </w:r>
    </w:p>
    <w:tbl>
      <w:tblPr>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466"/>
        <w:gridCol w:w="1233"/>
        <w:gridCol w:w="969"/>
        <w:gridCol w:w="2766"/>
        <w:gridCol w:w="2542"/>
        <w:gridCol w:w="662"/>
      </w:tblGrid>
      <w:tr w:rsidR="008213F1" w:rsidRPr="0038510A" w14:paraId="771780F6" w14:textId="77777777" w:rsidTr="008213F1">
        <w:trPr>
          <w:tblHeader/>
          <w:tblCellSpacing w:w="15" w:type="dxa"/>
        </w:trPr>
        <w:tc>
          <w:tcPr>
            <w:tcW w:w="737" w:type="pct"/>
            <w:tcBorders>
              <w:top w:val="nil"/>
              <w:bottom w:val="single" w:sz="4" w:space="0" w:color="auto"/>
            </w:tcBorders>
            <w:vAlign w:val="center"/>
            <w:hideMark/>
          </w:tcPr>
          <w:p w14:paraId="036CF624" w14:textId="77777777" w:rsidR="008213F1" w:rsidRPr="0038510A" w:rsidRDefault="008213F1" w:rsidP="009F3C91">
            <w:pPr>
              <w:widowControl/>
              <w:spacing w:after="0" w:line="240" w:lineRule="auto"/>
              <w:rPr>
                <w:rFonts w:ascii="Times New Roman" w:eastAsia="宋体" w:hAnsi="Times New Roman" w:cs="Times New Roman"/>
                <w:b/>
                <w:bCs/>
                <w:sz w:val="18"/>
                <w:szCs w:val="18"/>
              </w:rPr>
            </w:pPr>
            <w:r w:rsidRPr="0038510A">
              <w:rPr>
                <w:rFonts w:ascii="Times New Roman" w:eastAsia="宋体" w:hAnsi="Times New Roman" w:cs="Times New Roman"/>
                <w:b/>
                <w:bCs/>
                <w:sz w:val="18"/>
                <w:szCs w:val="18"/>
              </w:rPr>
              <w:t>Model</w:t>
            </w:r>
          </w:p>
        </w:tc>
        <w:tc>
          <w:tcPr>
            <w:tcW w:w="623" w:type="pct"/>
            <w:tcBorders>
              <w:top w:val="nil"/>
              <w:bottom w:val="single" w:sz="4" w:space="0" w:color="auto"/>
            </w:tcBorders>
            <w:vAlign w:val="center"/>
            <w:hideMark/>
          </w:tcPr>
          <w:p w14:paraId="062B822C" w14:textId="77777777" w:rsidR="008213F1" w:rsidRPr="0038510A" w:rsidRDefault="008213F1" w:rsidP="009F3C91">
            <w:pPr>
              <w:widowControl/>
              <w:spacing w:after="0" w:line="240" w:lineRule="auto"/>
              <w:rPr>
                <w:rFonts w:ascii="Times New Roman" w:eastAsia="宋体" w:hAnsi="Times New Roman" w:cs="Times New Roman"/>
                <w:b/>
                <w:bCs/>
                <w:sz w:val="18"/>
                <w:szCs w:val="18"/>
              </w:rPr>
            </w:pPr>
            <w:r w:rsidRPr="0038510A">
              <w:rPr>
                <w:rFonts w:ascii="Times New Roman" w:eastAsia="宋体" w:hAnsi="Times New Roman" w:cs="Times New Roman"/>
                <w:b/>
                <w:bCs/>
                <w:sz w:val="18"/>
                <w:szCs w:val="18"/>
              </w:rPr>
              <w:t>No. of patients</w:t>
            </w:r>
          </w:p>
        </w:tc>
        <w:tc>
          <w:tcPr>
            <w:tcW w:w="487" w:type="pct"/>
            <w:tcBorders>
              <w:top w:val="nil"/>
              <w:bottom w:val="single" w:sz="4" w:space="0" w:color="auto"/>
            </w:tcBorders>
            <w:vAlign w:val="center"/>
            <w:hideMark/>
          </w:tcPr>
          <w:p w14:paraId="4E2D8336" w14:textId="77777777" w:rsidR="008213F1" w:rsidRPr="0038510A" w:rsidRDefault="008213F1" w:rsidP="009F3C91">
            <w:pPr>
              <w:widowControl/>
              <w:spacing w:after="0" w:line="240" w:lineRule="auto"/>
              <w:rPr>
                <w:rFonts w:ascii="Times New Roman" w:eastAsia="宋体" w:hAnsi="Times New Roman" w:cs="Times New Roman"/>
                <w:b/>
                <w:bCs/>
                <w:sz w:val="18"/>
                <w:szCs w:val="18"/>
              </w:rPr>
            </w:pPr>
            <w:r w:rsidRPr="0038510A">
              <w:rPr>
                <w:rFonts w:ascii="Times New Roman" w:eastAsia="宋体" w:hAnsi="Times New Roman" w:cs="Times New Roman"/>
                <w:b/>
                <w:bCs/>
                <w:sz w:val="18"/>
                <w:szCs w:val="18"/>
              </w:rPr>
              <w:t>AKI events</w:t>
            </w:r>
          </w:p>
        </w:tc>
        <w:tc>
          <w:tcPr>
            <w:tcW w:w="1418" w:type="pct"/>
            <w:tcBorders>
              <w:top w:val="nil"/>
              <w:bottom w:val="single" w:sz="4" w:space="0" w:color="auto"/>
            </w:tcBorders>
            <w:vAlign w:val="center"/>
            <w:hideMark/>
          </w:tcPr>
          <w:p w14:paraId="430F956B" w14:textId="77777777" w:rsidR="008213F1" w:rsidRPr="0038510A" w:rsidRDefault="008213F1" w:rsidP="009F3C91">
            <w:pPr>
              <w:widowControl/>
              <w:spacing w:after="0" w:line="240" w:lineRule="auto"/>
              <w:rPr>
                <w:rFonts w:ascii="Times New Roman" w:eastAsia="宋体" w:hAnsi="Times New Roman" w:cs="Times New Roman"/>
                <w:b/>
                <w:bCs/>
                <w:sz w:val="18"/>
                <w:szCs w:val="18"/>
              </w:rPr>
            </w:pPr>
            <w:r w:rsidRPr="0038510A">
              <w:rPr>
                <w:rFonts w:ascii="Times New Roman" w:eastAsia="宋体" w:hAnsi="Times New Roman" w:cs="Times New Roman"/>
                <w:b/>
                <w:bCs/>
                <w:sz w:val="18"/>
                <w:szCs w:val="18"/>
              </w:rPr>
              <w:t>Interaction term</w:t>
            </w:r>
          </w:p>
        </w:tc>
        <w:tc>
          <w:tcPr>
            <w:tcW w:w="1301" w:type="pct"/>
            <w:tcBorders>
              <w:top w:val="nil"/>
              <w:bottom w:val="single" w:sz="4" w:space="0" w:color="auto"/>
            </w:tcBorders>
            <w:vAlign w:val="center"/>
            <w:hideMark/>
          </w:tcPr>
          <w:p w14:paraId="47E40BCD" w14:textId="77777777" w:rsidR="008213F1" w:rsidRPr="0038510A" w:rsidRDefault="008213F1" w:rsidP="009F3C91">
            <w:pPr>
              <w:widowControl/>
              <w:spacing w:after="0" w:line="240" w:lineRule="auto"/>
              <w:rPr>
                <w:rFonts w:ascii="Times New Roman" w:eastAsia="宋体" w:hAnsi="Times New Roman" w:cs="Times New Roman"/>
                <w:b/>
                <w:bCs/>
                <w:sz w:val="18"/>
                <w:szCs w:val="18"/>
              </w:rPr>
            </w:pPr>
            <w:r w:rsidRPr="0038510A">
              <w:rPr>
                <w:rFonts w:ascii="Times New Roman" w:eastAsia="宋体" w:hAnsi="Times New Roman" w:cs="Times New Roman"/>
                <w:b/>
                <w:bCs/>
                <w:sz w:val="18"/>
                <w:szCs w:val="18"/>
              </w:rPr>
              <w:t>Interaction HR ratio (95% CI)</w:t>
            </w:r>
          </w:p>
        </w:tc>
        <w:tc>
          <w:tcPr>
            <w:tcW w:w="319" w:type="pct"/>
            <w:tcBorders>
              <w:top w:val="nil"/>
              <w:bottom w:val="single" w:sz="4" w:space="0" w:color="auto"/>
            </w:tcBorders>
            <w:vAlign w:val="center"/>
            <w:hideMark/>
          </w:tcPr>
          <w:p w14:paraId="12A5A0D3" w14:textId="77777777" w:rsidR="008213F1" w:rsidRPr="0038510A" w:rsidRDefault="008213F1" w:rsidP="009F3C91">
            <w:pPr>
              <w:widowControl/>
              <w:spacing w:after="0" w:line="240" w:lineRule="auto"/>
              <w:rPr>
                <w:rFonts w:ascii="Times New Roman" w:eastAsia="宋体" w:hAnsi="Times New Roman" w:cs="Times New Roman"/>
                <w:b/>
                <w:bCs/>
                <w:sz w:val="18"/>
                <w:szCs w:val="18"/>
              </w:rPr>
            </w:pPr>
            <w:r w:rsidRPr="0038510A">
              <w:rPr>
                <w:rFonts w:ascii="Times New Roman" w:eastAsia="宋体" w:hAnsi="Times New Roman" w:cs="Times New Roman"/>
                <w:b/>
                <w:bCs/>
                <w:sz w:val="18"/>
                <w:szCs w:val="18"/>
              </w:rPr>
              <w:t>P value</w:t>
            </w:r>
          </w:p>
        </w:tc>
      </w:tr>
      <w:tr w:rsidR="008213F1" w:rsidRPr="0038510A" w14:paraId="42B477E3" w14:textId="77777777" w:rsidTr="008213F1">
        <w:trPr>
          <w:tblCellSpacing w:w="15" w:type="dxa"/>
        </w:trPr>
        <w:tc>
          <w:tcPr>
            <w:tcW w:w="737" w:type="pct"/>
            <w:vAlign w:val="center"/>
            <w:hideMark/>
          </w:tcPr>
          <w:p w14:paraId="5BBB540D" w14:textId="77777777" w:rsidR="008213F1" w:rsidRPr="0038510A" w:rsidRDefault="008213F1"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Multivariable Cox</w:t>
            </w:r>
          </w:p>
        </w:tc>
        <w:tc>
          <w:tcPr>
            <w:tcW w:w="623" w:type="pct"/>
            <w:vAlign w:val="center"/>
            <w:hideMark/>
          </w:tcPr>
          <w:p w14:paraId="3C946C23" w14:textId="77777777" w:rsidR="008213F1" w:rsidRPr="0038510A" w:rsidRDefault="008213F1"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18454</w:t>
            </w:r>
          </w:p>
        </w:tc>
        <w:tc>
          <w:tcPr>
            <w:tcW w:w="487" w:type="pct"/>
            <w:vAlign w:val="center"/>
            <w:hideMark/>
          </w:tcPr>
          <w:p w14:paraId="25054665" w14:textId="77777777" w:rsidR="008213F1" w:rsidRPr="0038510A" w:rsidRDefault="008213F1"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hint="eastAsia"/>
                <w:sz w:val="18"/>
                <w:szCs w:val="18"/>
              </w:rPr>
              <w:t>6610</w:t>
            </w:r>
          </w:p>
        </w:tc>
        <w:tc>
          <w:tcPr>
            <w:tcW w:w="1418" w:type="pct"/>
            <w:vAlign w:val="center"/>
            <w:hideMark/>
          </w:tcPr>
          <w:p w14:paraId="566A55B3" w14:textId="77777777" w:rsidR="008213F1" w:rsidRPr="0038510A" w:rsidRDefault="008213F1"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Acetaminophen × NSAID exposure</w:t>
            </w:r>
          </w:p>
        </w:tc>
        <w:tc>
          <w:tcPr>
            <w:tcW w:w="1301" w:type="pct"/>
            <w:vAlign w:val="center"/>
            <w:hideMark/>
          </w:tcPr>
          <w:p w14:paraId="48669908" w14:textId="77777777" w:rsidR="008213F1" w:rsidRPr="0038510A" w:rsidRDefault="008213F1"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1.04 (0.92–1.17)</w:t>
            </w:r>
          </w:p>
        </w:tc>
        <w:tc>
          <w:tcPr>
            <w:tcW w:w="319" w:type="pct"/>
            <w:vAlign w:val="center"/>
            <w:hideMark/>
          </w:tcPr>
          <w:p w14:paraId="23099C0E" w14:textId="77777777" w:rsidR="008213F1" w:rsidRPr="0038510A" w:rsidRDefault="008213F1" w:rsidP="009F3C91">
            <w:pPr>
              <w:widowControl/>
              <w:spacing w:after="0" w:line="240" w:lineRule="auto"/>
              <w:rPr>
                <w:rFonts w:ascii="Times New Roman" w:eastAsia="宋体" w:hAnsi="Times New Roman" w:cs="Times New Roman"/>
                <w:sz w:val="18"/>
                <w:szCs w:val="18"/>
              </w:rPr>
            </w:pPr>
            <w:r w:rsidRPr="0038510A">
              <w:rPr>
                <w:rFonts w:ascii="Times New Roman" w:eastAsia="宋体" w:hAnsi="Times New Roman" w:cs="Times New Roman"/>
                <w:sz w:val="18"/>
                <w:szCs w:val="18"/>
              </w:rPr>
              <w:t>0.528</w:t>
            </w:r>
          </w:p>
        </w:tc>
      </w:tr>
    </w:tbl>
    <w:p w14:paraId="53BC8887" w14:textId="088BBC04" w:rsidR="00A924D5" w:rsidRPr="0038510A" w:rsidRDefault="00A924D5" w:rsidP="00761EC3">
      <w:pPr>
        <w:jc w:val="both"/>
        <w:rPr>
          <w:rFonts w:ascii="Times New Roman" w:eastAsia="宋体" w:hAnsi="Times New Roman" w:cs="Times New Roman"/>
          <w:sz w:val="20"/>
        </w:rPr>
      </w:pPr>
      <w:r w:rsidRPr="0038510A">
        <w:rPr>
          <w:rFonts w:ascii="Times New Roman" w:eastAsia="宋体" w:hAnsi="Times New Roman" w:cs="Times New Roman"/>
          <w:sz w:val="20"/>
        </w:rPr>
        <w:t xml:space="preserve">Note: </w:t>
      </w:r>
      <w:r w:rsidR="008213F1" w:rsidRPr="0038510A">
        <w:rPr>
          <w:rFonts w:ascii="Times New Roman" w:eastAsia="宋体" w:hAnsi="Times New Roman" w:cs="Times New Roman"/>
          <w:sz w:val="20"/>
        </w:rPr>
        <w:t>The non-neurosurgical cohort comprised patients undergoing cardiovascular, gastrointestinal, and hepatobiliary surgery; neurosurgical patients were excluded because of sparse data after further stratification. NSAID exposure was defined as any NSAID administration during postoperative hours 0–48. Stratum-specific associations were estimated using multivariable Cox proportional hazards models. The interaction model included acetaminophen exposure, NSAID exposure, and the acetaminophen-by-NSAID interaction term and was adjusted for the same covariates as the primary Cox model.</w:t>
      </w:r>
    </w:p>
    <w:p w14:paraId="02CE777E" w14:textId="4DC7A8D0" w:rsidR="00A924D5" w:rsidRPr="0038510A" w:rsidRDefault="00A924D5" w:rsidP="00A924D5">
      <w:pPr>
        <w:widowControl/>
        <w:spacing w:after="0" w:line="240" w:lineRule="auto"/>
        <w:rPr>
          <w:rFonts w:ascii="Times New Roman" w:hAnsi="Times New Roman" w:cs="Times New Roman"/>
        </w:rPr>
      </w:pPr>
      <w:r w:rsidRPr="0038510A">
        <w:rPr>
          <w:rFonts w:ascii="Times New Roman" w:hAnsi="Times New Roman" w:cs="Times New Roman"/>
        </w:rPr>
        <w:br w:type="page"/>
      </w:r>
    </w:p>
    <w:p w14:paraId="7DAE8DB3" w14:textId="2FE62A4C" w:rsidR="00431F0A" w:rsidRPr="0038510A" w:rsidRDefault="00B01043" w:rsidP="001D6A7A">
      <w:pPr>
        <w:widowControl/>
        <w:jc w:val="center"/>
        <w:rPr>
          <w:rFonts w:ascii="Times New Roman" w:hAnsi="Times New Roman" w:cs="Times New Roman"/>
        </w:rPr>
      </w:pPr>
      <w:r w:rsidRPr="0038510A">
        <w:rPr>
          <w:noProof/>
          <w14:ligatures w14:val="none"/>
        </w:rPr>
        <w:lastRenderedPageBreak/>
        <w:drawing>
          <wp:inline distT="0" distB="0" distL="0" distR="0" wp14:anchorId="372926E2" wp14:editId="3153E90E">
            <wp:extent cx="5469255" cy="3228340"/>
            <wp:effectExtent l="0" t="0" r="0" b="0"/>
            <wp:docPr id="14784088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69255" cy="3228340"/>
                    </a:xfrm>
                    <a:prstGeom prst="rect">
                      <a:avLst/>
                    </a:prstGeom>
                    <a:noFill/>
                    <a:ln>
                      <a:noFill/>
                    </a:ln>
                  </pic:spPr>
                </pic:pic>
              </a:graphicData>
            </a:graphic>
          </wp:inline>
        </w:drawing>
      </w:r>
    </w:p>
    <w:p w14:paraId="6938B895" w14:textId="47E4E41D" w:rsidR="00303374" w:rsidRPr="0038510A" w:rsidRDefault="00303374" w:rsidP="001D6A7A">
      <w:pPr>
        <w:jc w:val="center"/>
        <w:rPr>
          <w:rFonts w:ascii="Times New Roman" w:hAnsi="Times New Roman" w:cs="Times New Roman"/>
        </w:rPr>
      </w:pPr>
      <w:r w:rsidRPr="0038510A">
        <w:rPr>
          <w:rFonts w:ascii="Times New Roman" w:hAnsi="Times New Roman" w:cs="Times New Roman"/>
        </w:rPr>
        <w:t>Figure S1.</w:t>
      </w:r>
      <w:r w:rsidR="004A2B36" w:rsidRPr="0038510A">
        <w:rPr>
          <w:rFonts w:hint="eastAsia"/>
        </w:rPr>
        <w:t xml:space="preserve"> </w:t>
      </w:r>
      <w:r w:rsidR="004A2B36" w:rsidRPr="0038510A">
        <w:rPr>
          <w:rFonts w:ascii="Times New Roman" w:hAnsi="Times New Roman" w:cs="Times New Roman"/>
        </w:rPr>
        <w:t>Fully adjusted Cox proportional hazards model for postoperative AKI.</w:t>
      </w:r>
    </w:p>
    <w:sectPr w:rsidR="00303374" w:rsidRPr="0038510A">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1AFA3" w14:textId="77777777" w:rsidR="00A70199" w:rsidRDefault="00A70199">
      <w:pPr>
        <w:spacing w:line="240" w:lineRule="auto"/>
        <w:rPr>
          <w:rFonts w:hint="eastAsia"/>
        </w:rPr>
      </w:pPr>
      <w:r>
        <w:separator/>
      </w:r>
    </w:p>
  </w:endnote>
  <w:endnote w:type="continuationSeparator" w:id="0">
    <w:p w14:paraId="11A36D93" w14:textId="77777777" w:rsidR="00A70199" w:rsidRDefault="00A70199">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0E034" w14:textId="77777777" w:rsidR="00A70199" w:rsidRDefault="00A70199">
      <w:pPr>
        <w:spacing w:after="0"/>
        <w:rPr>
          <w:rFonts w:hint="eastAsia"/>
        </w:rPr>
      </w:pPr>
      <w:r>
        <w:separator/>
      </w:r>
    </w:p>
  </w:footnote>
  <w:footnote w:type="continuationSeparator" w:id="0">
    <w:p w14:paraId="18F47541" w14:textId="77777777" w:rsidR="00A70199" w:rsidRDefault="00A70199">
      <w:pPr>
        <w:spacing w:after="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CB1"/>
    <w:rsid w:val="00002BC0"/>
    <w:rsid w:val="00004105"/>
    <w:rsid w:val="00046BAB"/>
    <w:rsid w:val="00047DC0"/>
    <w:rsid w:val="00092F00"/>
    <w:rsid w:val="000A4C84"/>
    <w:rsid w:val="000C01F6"/>
    <w:rsid w:val="0010044D"/>
    <w:rsid w:val="00147DAC"/>
    <w:rsid w:val="0017525F"/>
    <w:rsid w:val="00176F2B"/>
    <w:rsid w:val="00186BC7"/>
    <w:rsid w:val="001911C0"/>
    <w:rsid w:val="001933A3"/>
    <w:rsid w:val="001D6A7A"/>
    <w:rsid w:val="001D6F27"/>
    <w:rsid w:val="001F739F"/>
    <w:rsid w:val="00200850"/>
    <w:rsid w:val="0022158E"/>
    <w:rsid w:val="002409F1"/>
    <w:rsid w:val="00263011"/>
    <w:rsid w:val="0026489E"/>
    <w:rsid w:val="00291CAF"/>
    <w:rsid w:val="002B3A27"/>
    <w:rsid w:val="002B702E"/>
    <w:rsid w:val="00303374"/>
    <w:rsid w:val="0037267C"/>
    <w:rsid w:val="0038510A"/>
    <w:rsid w:val="003E1089"/>
    <w:rsid w:val="00414D10"/>
    <w:rsid w:val="00431F0A"/>
    <w:rsid w:val="00442F9D"/>
    <w:rsid w:val="00457FFC"/>
    <w:rsid w:val="004637D0"/>
    <w:rsid w:val="0046696C"/>
    <w:rsid w:val="00480671"/>
    <w:rsid w:val="004942DA"/>
    <w:rsid w:val="004A2B36"/>
    <w:rsid w:val="005A7F41"/>
    <w:rsid w:val="005C7E50"/>
    <w:rsid w:val="00601F9E"/>
    <w:rsid w:val="0060348A"/>
    <w:rsid w:val="006168C9"/>
    <w:rsid w:val="00636896"/>
    <w:rsid w:val="006E31CD"/>
    <w:rsid w:val="007362A1"/>
    <w:rsid w:val="00761EC3"/>
    <w:rsid w:val="00785FA5"/>
    <w:rsid w:val="007A4306"/>
    <w:rsid w:val="007B0A47"/>
    <w:rsid w:val="00815C15"/>
    <w:rsid w:val="008213F1"/>
    <w:rsid w:val="00827F06"/>
    <w:rsid w:val="00831956"/>
    <w:rsid w:val="008B0D39"/>
    <w:rsid w:val="008D7CB1"/>
    <w:rsid w:val="00920F2A"/>
    <w:rsid w:val="009B0C74"/>
    <w:rsid w:val="00A60C0F"/>
    <w:rsid w:val="00A70199"/>
    <w:rsid w:val="00A8727A"/>
    <w:rsid w:val="00A924D5"/>
    <w:rsid w:val="00A94A88"/>
    <w:rsid w:val="00AC60A5"/>
    <w:rsid w:val="00B01043"/>
    <w:rsid w:val="00B23735"/>
    <w:rsid w:val="00B32415"/>
    <w:rsid w:val="00B4014A"/>
    <w:rsid w:val="00B45841"/>
    <w:rsid w:val="00B46C0F"/>
    <w:rsid w:val="00B73BD7"/>
    <w:rsid w:val="00BB1B0F"/>
    <w:rsid w:val="00BE1D2A"/>
    <w:rsid w:val="00C239F6"/>
    <w:rsid w:val="00C8111B"/>
    <w:rsid w:val="00C83EEA"/>
    <w:rsid w:val="00C8534E"/>
    <w:rsid w:val="00C90DB9"/>
    <w:rsid w:val="00C97A43"/>
    <w:rsid w:val="00CA73EF"/>
    <w:rsid w:val="00D04730"/>
    <w:rsid w:val="00D14AD6"/>
    <w:rsid w:val="00D33B3D"/>
    <w:rsid w:val="00D823B8"/>
    <w:rsid w:val="00D87FF8"/>
    <w:rsid w:val="00DF6758"/>
    <w:rsid w:val="00E50A8C"/>
    <w:rsid w:val="00E662B5"/>
    <w:rsid w:val="00E71000"/>
    <w:rsid w:val="00E77CE8"/>
    <w:rsid w:val="00E82B2F"/>
    <w:rsid w:val="00EA3A2E"/>
    <w:rsid w:val="00EF2697"/>
    <w:rsid w:val="00F3718D"/>
    <w:rsid w:val="00F85442"/>
    <w:rsid w:val="00FA2BC6"/>
    <w:rsid w:val="00FF0222"/>
    <w:rsid w:val="00FF78B2"/>
    <w:rsid w:val="3BB331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81271"/>
  <w15:docId w15:val="{C8ABA2E8-D4B8-4281-BF80-C9B99C706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5">
    <w:name w:val="Title"/>
    <w:basedOn w:val="a"/>
    <w:next w:val="a"/>
    <w:link w:val="a6"/>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Pr>
      <w:rFonts w:cstheme="majorBidi"/>
      <w:color w:val="2F5496" w:themeColor="accent1" w:themeShade="BF"/>
      <w:sz w:val="28"/>
      <w:szCs w:val="28"/>
    </w:rPr>
  </w:style>
  <w:style w:type="character" w:customStyle="1" w:styleId="50">
    <w:name w:val="标题 5 字符"/>
    <w:basedOn w:val="a0"/>
    <w:link w:val="5"/>
    <w:uiPriority w:val="9"/>
    <w:semiHidden/>
    <w:rPr>
      <w:rFonts w:cstheme="majorBidi"/>
      <w:color w:val="2F5496" w:themeColor="accent1" w:themeShade="BF"/>
      <w:sz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6">
    <w:name w:val="标题 字符"/>
    <w:basedOn w:val="a0"/>
    <w:link w:val="a5"/>
    <w:uiPriority w:val="10"/>
    <w:qFormat/>
    <w:rPr>
      <w:rFonts w:asciiTheme="majorHAnsi" w:eastAsiaTheme="majorEastAsia" w:hAnsiTheme="majorHAnsi" w:cstheme="majorBidi"/>
      <w:spacing w:val="-10"/>
      <w:kern w:val="28"/>
      <w:sz w:val="56"/>
      <w:szCs w:val="56"/>
    </w:rPr>
  </w:style>
  <w:style w:type="character" w:customStyle="1" w:styleId="a4">
    <w:name w:val="副标题 字符"/>
    <w:basedOn w:val="a0"/>
    <w:link w:val="a3"/>
    <w:uiPriority w:val="11"/>
    <w:qFormat/>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pPr>
      <w:spacing w:before="160"/>
      <w:jc w:val="center"/>
    </w:pPr>
    <w:rPr>
      <w:i/>
      <w:iCs/>
      <w:color w:val="404040" w:themeColor="text1" w:themeTint="BF"/>
    </w:rPr>
  </w:style>
  <w:style w:type="character" w:customStyle="1" w:styleId="a8">
    <w:name w:val="引用 字符"/>
    <w:basedOn w:val="a0"/>
    <w:link w:val="a7"/>
    <w:uiPriority w:val="29"/>
    <w:qFormat/>
    <w:rPr>
      <w:i/>
      <w:iCs/>
      <w:color w:val="404040" w:themeColor="text1" w:themeTint="BF"/>
    </w:rPr>
  </w:style>
  <w:style w:type="paragraph" w:styleId="a9">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a">
    <w:name w:val="Intense Quote"/>
    <w:basedOn w:val="a"/>
    <w:next w:val="a"/>
    <w:link w:val="ab"/>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明显引用 字符"/>
    <w:basedOn w:val="a0"/>
    <w:link w:val="aa"/>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paragraph" w:styleId="ac">
    <w:name w:val="header"/>
    <w:basedOn w:val="a"/>
    <w:link w:val="ad"/>
    <w:uiPriority w:val="99"/>
    <w:unhideWhenUsed/>
    <w:rsid w:val="00C90DB9"/>
    <w:pPr>
      <w:tabs>
        <w:tab w:val="center" w:pos="4153"/>
        <w:tab w:val="right" w:pos="8306"/>
      </w:tabs>
      <w:snapToGrid w:val="0"/>
      <w:spacing w:line="240" w:lineRule="auto"/>
      <w:jc w:val="center"/>
    </w:pPr>
    <w:rPr>
      <w:sz w:val="18"/>
      <w:szCs w:val="18"/>
    </w:rPr>
  </w:style>
  <w:style w:type="character" w:customStyle="1" w:styleId="ad">
    <w:name w:val="页眉 字符"/>
    <w:basedOn w:val="a0"/>
    <w:link w:val="ac"/>
    <w:uiPriority w:val="99"/>
    <w:rsid w:val="00C90DB9"/>
    <w:rPr>
      <w:kern w:val="2"/>
      <w:sz w:val="18"/>
      <w:szCs w:val="18"/>
      <w14:ligatures w14:val="standardContextual"/>
    </w:rPr>
  </w:style>
  <w:style w:type="paragraph" w:styleId="ae">
    <w:name w:val="footer"/>
    <w:basedOn w:val="a"/>
    <w:link w:val="af"/>
    <w:uiPriority w:val="99"/>
    <w:unhideWhenUsed/>
    <w:rsid w:val="00C90DB9"/>
    <w:pPr>
      <w:tabs>
        <w:tab w:val="center" w:pos="4153"/>
        <w:tab w:val="right" w:pos="8306"/>
      </w:tabs>
      <w:snapToGrid w:val="0"/>
      <w:spacing w:line="240" w:lineRule="auto"/>
    </w:pPr>
    <w:rPr>
      <w:sz w:val="18"/>
      <w:szCs w:val="18"/>
    </w:rPr>
  </w:style>
  <w:style w:type="character" w:customStyle="1" w:styleId="af">
    <w:name w:val="页脚 字符"/>
    <w:basedOn w:val="a0"/>
    <w:link w:val="ae"/>
    <w:uiPriority w:val="99"/>
    <w:rsid w:val="00C90DB9"/>
    <w:rPr>
      <w:kern w:val="2"/>
      <w:sz w:val="18"/>
      <w:szCs w:val="18"/>
      <w14:ligatures w14:val="standardContextual"/>
    </w:rPr>
  </w:style>
  <w:style w:type="table" w:styleId="af0">
    <w:name w:val="Table Grid"/>
    <w:basedOn w:val="a1"/>
    <w:uiPriority w:val="59"/>
    <w:rsid w:val="007B0A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sid w:val="00AC60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18</Pages>
  <Words>3474</Words>
  <Characters>19805</Characters>
  <Application>Microsoft Office Word</Application>
  <DocSecurity>0</DocSecurity>
  <Lines>165</Lines>
  <Paragraphs>46</Paragraphs>
  <ScaleCrop>false</ScaleCrop>
  <Company/>
  <LinksUpToDate>false</LinksUpToDate>
  <CharactersWithSpaces>23233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shuai shao</dc:creator>
  <cp:lastModifiedBy>Raner Wang</cp:lastModifiedBy>
  <cp:revision>73</cp:revision>
  <dcterms:created xsi:type="dcterms:W3CDTF">2025-02-06T06:11:00Z</dcterms:created>
  <dcterms:modified xsi:type="dcterms:W3CDTF">2026-09-11T01:23:00Z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eyJoZGlkIjoiYTc3ZWIzMjc1OGM0ZjBlODVkMGUzYWNjYWVlYjgxZDkiLCJ1c2VySWQiOiIyNjM0NTMyNDQifQ==</vt:lpwstr>
  </property>
  <property fmtid="{D5CDD505-2E9C-101B-9397-08002B2CF9AE}" pid="3" name="KSOProductBuildVer">
    <vt:lpwstr>2052-12.1.0.26895</vt:lpwstr>
  </property>
  <property fmtid="{D5CDD505-2E9C-101B-9397-08002B2CF9AE}" pid="4" name="ICV">
    <vt:lpwstr>A1960A73442249ED90E8708EA7DF066D_12</vt:lpwstr>
  </property>
</Properties>
</file>