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F00B7">
      <w:pPr>
        <w:bidi w:val="0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Primary Only and Expanded Definitions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36"/>
        <w:gridCol w:w="1267"/>
        <w:gridCol w:w="1899"/>
        <w:gridCol w:w="1660"/>
        <w:gridCol w:w="1724"/>
      </w:tblGrid>
      <w:tr w14:paraId="5B6C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626162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Year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A54D47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Definition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B8121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Unweighted 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BBCE18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Weighted ED visits (95% CI)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57C28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Non-routine disposition weighted n; % (95% CI)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A9651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Concussion weighted n; % (95% CI)</w:t>
            </w:r>
          </w:p>
        </w:tc>
      </w:tr>
      <w:tr w14:paraId="7E5D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ABDE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CF51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5E77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15,192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7317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457,060 (352,997-561,124)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58F1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14,863; 3.3% (2.6%-4.1%)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2BD8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83,533; 18.3% (15.8%-21.0%)</w:t>
            </w:r>
          </w:p>
        </w:tc>
      </w:tr>
      <w:tr w14:paraId="15923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8165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EAEE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9E6D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336F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470,975 (365,807-576,143)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DA8A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15,913; 3.4% (2.7%-4.3%)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4BD8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95,571; 20.3% (17.8%-23.1%)</w:t>
            </w:r>
          </w:p>
        </w:tc>
      </w:tr>
      <w:tr w14:paraId="6177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A912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D695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CB3F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10,190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F743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283,026 (218,604-347,448)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440F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12,944; 4.6% (3.7%-5.7%)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8160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48,227; 17.0% (15.0%-19.2%)</w:t>
            </w:r>
          </w:p>
        </w:tc>
      </w:tr>
      <w:tr w14:paraId="3AC1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9678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C9D6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7A4BE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10,678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8EAB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296,029 (229,554-362,504)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0397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14,478; 4.9% (4.0%-6.0%)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3353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56,587; 19.1% (17.1%-21.3%)</w:t>
            </w:r>
          </w:p>
        </w:tc>
      </w:tr>
      <w:tr w14:paraId="483B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065D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F947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A726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12,719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84E8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354,965 (269,047-440,884)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5F27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13,912; 3.9% (3.1%-5.0%)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D383F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64,777; 18.2% (15.6%-21.2%)</w:t>
            </w:r>
          </w:p>
        </w:tc>
      </w:tr>
      <w:tr w14:paraId="1B41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C05C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79A8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5F15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13,183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2981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369,197 (280,997-457,397)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7721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15,561; 4.2% (3.4%-5.3%)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1F6A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77,492; 21.0% (18.6%-23.6%)</w:t>
            </w:r>
          </w:p>
        </w:tc>
      </w:tr>
      <w:tr w14:paraId="5299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68E7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52D0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3D55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13,671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728E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432,817 (323,283-542,350)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27FF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14,299; 3.3% (2.4%-4.4%)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C848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76,796; 17.7% (15.8%-19.9%)</w:t>
            </w:r>
          </w:p>
        </w:tc>
      </w:tr>
      <w:tr w14:paraId="38D0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1151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0B06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DB23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014B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448,288 (336,437-560,140)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1D49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15,750; 3.5% (2.6%-4.7%)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557C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92,932; 20.7% (18.7%-22.9%)</w:t>
            </w:r>
          </w:p>
        </w:tc>
      </w:tr>
      <w:tr w14:paraId="49957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53AB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5793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FF97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DE4D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445,175 (350,501-539,849)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63DD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15,641; 3.5% (2.6%-4.7%)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8020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82,919; 18.6% (16.6%-20.9%)</w:t>
            </w:r>
          </w:p>
        </w:tc>
      </w:tr>
      <w:tr w14:paraId="3F2C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935A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8E52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F904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14,690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0BB6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462,358 (364,855-559,860)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F36C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17,022; 3.7% (2.7%-5.0%)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9EFD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101,433; 21.9% (19.8%-24.2%)</w:t>
            </w:r>
          </w:p>
        </w:tc>
      </w:tr>
      <w:tr w14:paraId="5343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E108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DAB4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B7C2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15,677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4048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516,697 (433,708-599,687)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A9E0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18,923; 3.7% (2.9%-4.6%)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0775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96,124; 18.6% (16.7%-20.6%)</w:t>
            </w:r>
          </w:p>
        </w:tc>
      </w:tr>
      <w:tr w14:paraId="5A091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46FF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47C4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BF19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16,294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5282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540,351 (454,408-626,294)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EED4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21,329; 3.9% (3.1%-5.0%)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5128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114,602; 21.2% (19.2%-23.4%)</w:t>
            </w:r>
          </w:p>
        </w:tc>
      </w:tr>
      <w:tr w14:paraId="5A03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BE39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075A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Primary-only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0779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16,797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97AA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521,027 (436,753-605,301)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3AB3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18,307; 3.5% (2.8%-4.5%)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15AD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94,517; 18.1% (16.2%-20.2%)</w:t>
            </w:r>
          </w:p>
        </w:tc>
      </w:tr>
      <w:tr w14:paraId="0A754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0C914E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2A4C0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Expanded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8F794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17,384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FB178E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542,772 (456,193-629,351)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EA6761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20,257; 3.7% (2.9%-4.8%)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C9A7D7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117,519; 21.7% (19.6%-23.8%)</w:t>
            </w:r>
          </w:p>
        </w:tc>
      </w:tr>
    </w:tbl>
    <w:p w14:paraId="2D8E5521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>The primary-only definition uses Product_1, primary body part, and primary diagnosis. The expanded definition additionally allows Body_Part_2 for eligibility and Diagnosis_2 for concussion; these secondary fields became available in 2019.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D4C74"/>
    <w:rsid w:val="6FAD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1661</Characters>
  <Lines>0</Lines>
  <Paragraphs>0</Paragraphs>
  <TotalTime>0</TotalTime>
  <ScaleCrop>false</ScaleCrop>
  <LinksUpToDate>false</LinksUpToDate>
  <CharactersWithSpaces>1784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2026-09-10T03:21:00Z</dcterms:created>
  <dc:creator>huangmingyu</dc:creator>
  <cp:lastModifiedBy>Author</cp:lastModifiedBy>
  <dcterms:modified xsi:type="dcterms:W3CDTF">2026-09-10T05:51:29Z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eyJoZGlkIjoiMTU3OTczODBhZmM1ZjAyZTk4OWY2ZTQ3ZjYwNmUzMzQiLCJ1c2VySWQiOiI1NjAzNjI5NzcifQ==</vt:lpwstr>
  </property>
  <property fmtid="{D5CDD505-2E9C-101B-9397-08002B2CF9AE}" pid="4" name="ICV">
    <vt:lpwstr>AE7B44C9639B43E79E29233EF8B3CCD5_12</vt:lpwstr>
  </property>
</Properties>
</file>