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8D8E7" w14:textId="3066C803" w:rsidR="00CF55AA" w:rsidRPr="00BE52FF" w:rsidRDefault="00CF55AA" w:rsidP="00CF55AA">
      <w:pPr>
        <w:spacing w:after="160" w:line="360" w:lineRule="auto"/>
        <w:jc w:val="center"/>
        <w:rPr>
          <w:rFonts w:cs="Calibri"/>
          <w:b/>
          <w:bCs/>
          <w:sz w:val="28"/>
          <w:szCs w:val="28"/>
          <w:lang w:val="en-US"/>
        </w:rPr>
      </w:pPr>
      <w:r w:rsidRPr="00BE52FF">
        <w:rPr>
          <w:rFonts w:cs="Calibri"/>
          <w:b/>
          <w:bCs/>
          <w:sz w:val="28"/>
          <w:szCs w:val="28"/>
          <w:lang w:val="en-US"/>
        </w:rPr>
        <w:t>Supplementary files</w:t>
      </w:r>
    </w:p>
    <w:p w14:paraId="772E7608" w14:textId="77777777" w:rsidR="0082744C" w:rsidRDefault="0082744C" w:rsidP="0082744C">
      <w:pPr>
        <w:spacing w:after="160" w:line="360" w:lineRule="auto"/>
        <w:jc w:val="center"/>
        <w:rPr>
          <w:rFonts w:cs="Calibri"/>
          <w:b/>
          <w:bCs/>
          <w:sz w:val="28"/>
          <w:szCs w:val="28"/>
          <w:lang w:val="en-US"/>
        </w:rPr>
      </w:pPr>
      <w:bookmarkStart w:id="0" w:name="_Hlk204696376"/>
      <w:r w:rsidRPr="00321CA4">
        <w:rPr>
          <w:rFonts w:cs="Calibri"/>
          <w:b/>
          <w:bCs/>
          <w:sz w:val="28"/>
          <w:szCs w:val="28"/>
          <w:lang w:val="en-US"/>
        </w:rPr>
        <w:t xml:space="preserve">Multiwavelength fluorescence imaging using a CEA-targeted fluorescent agent and indocyanine green to increase surgical precision in patients with colorectal liver metastases </w:t>
      </w:r>
    </w:p>
    <w:p w14:paraId="4C72F8AE" w14:textId="77777777" w:rsidR="0082744C" w:rsidRDefault="0082744C" w:rsidP="0082744C">
      <w:pPr>
        <w:spacing w:after="160" w:line="360" w:lineRule="auto"/>
        <w:jc w:val="center"/>
        <w:rPr>
          <w:rFonts w:cs="Calibri"/>
          <w:b/>
          <w:bCs/>
          <w:sz w:val="28"/>
          <w:szCs w:val="28"/>
          <w:lang w:val="en-US"/>
        </w:rPr>
      </w:pPr>
    </w:p>
    <w:p w14:paraId="71BB1B13" w14:textId="77777777" w:rsidR="0082744C" w:rsidRPr="00114D8C" w:rsidRDefault="0082744C" w:rsidP="0082744C">
      <w:pPr>
        <w:spacing w:after="160" w:line="360" w:lineRule="auto"/>
        <w:jc w:val="center"/>
        <w:rPr>
          <w:rFonts w:cs="Calibri"/>
          <w:sz w:val="24"/>
          <w:szCs w:val="24"/>
          <w:lang w:val="en-US"/>
        </w:rPr>
      </w:pPr>
      <w:r w:rsidRPr="00114D8C">
        <w:rPr>
          <w:rFonts w:cs="Calibri"/>
          <w:sz w:val="24"/>
          <w:szCs w:val="24"/>
          <w:lang w:val="en-US"/>
        </w:rPr>
        <w:t>Short title: multiwavelength fluorescence imaging in colorectal liver metastases</w:t>
      </w:r>
    </w:p>
    <w:p w14:paraId="320AAF60" w14:textId="77777777" w:rsidR="0082744C" w:rsidRPr="00321CA4" w:rsidRDefault="0082744C" w:rsidP="0082744C">
      <w:pPr>
        <w:spacing w:after="160" w:line="360" w:lineRule="auto"/>
        <w:jc w:val="center"/>
        <w:rPr>
          <w:rFonts w:cs="Calibri"/>
          <w:b/>
          <w:bCs/>
          <w:sz w:val="20"/>
          <w:szCs w:val="20"/>
          <w:lang w:val="en-US"/>
        </w:rPr>
      </w:pPr>
    </w:p>
    <w:p w14:paraId="5EF6B8EF" w14:textId="77777777" w:rsidR="0082744C" w:rsidRPr="00321CA4" w:rsidRDefault="0082744C" w:rsidP="0082744C">
      <w:pPr>
        <w:spacing w:line="360" w:lineRule="auto"/>
        <w:rPr>
          <w:i/>
          <w:iCs/>
          <w:sz w:val="20"/>
          <w:szCs w:val="20"/>
          <w:lang w:val="en-US"/>
        </w:rPr>
      </w:pPr>
      <w:r w:rsidRPr="00321CA4">
        <w:rPr>
          <w:i/>
          <w:iCs/>
          <w:sz w:val="20"/>
          <w:szCs w:val="20"/>
          <w:lang w:val="en-US"/>
        </w:rPr>
        <w:t>Mats I. Warmerda</w:t>
      </w:r>
      <w:r>
        <w:rPr>
          <w:i/>
          <w:iCs/>
          <w:sz w:val="20"/>
          <w:szCs w:val="20"/>
          <w:lang w:val="en-US"/>
        </w:rPr>
        <w:t>m*, MD</w:t>
      </w:r>
      <w:r w:rsidRPr="00321CA4">
        <w:rPr>
          <w:i/>
          <w:iCs/>
          <w:sz w:val="20"/>
          <w:szCs w:val="20"/>
          <w:vertAlign w:val="superscript"/>
          <w:lang w:val="en-US"/>
        </w:rPr>
        <w:t>1</w:t>
      </w:r>
      <w:r w:rsidRPr="00321CA4">
        <w:rPr>
          <w:i/>
          <w:iCs/>
          <w:sz w:val="20"/>
          <w:szCs w:val="20"/>
          <w:lang w:val="en-US"/>
        </w:rPr>
        <w:t>, Tom H. Dijkhuis</w:t>
      </w:r>
      <w:r>
        <w:rPr>
          <w:i/>
          <w:iCs/>
          <w:sz w:val="20"/>
          <w:szCs w:val="20"/>
          <w:lang w:val="en-US"/>
        </w:rPr>
        <w:t>, MS</w:t>
      </w:r>
      <w:r w:rsidRPr="00321CA4">
        <w:rPr>
          <w:i/>
          <w:iCs/>
          <w:sz w:val="20"/>
          <w:szCs w:val="20"/>
          <w:vertAlign w:val="superscript"/>
          <w:lang w:val="en-US"/>
        </w:rPr>
        <w:t xml:space="preserve">1, </w:t>
      </w:r>
      <w:r w:rsidRPr="00321CA4">
        <w:rPr>
          <w:i/>
          <w:iCs/>
          <w:sz w:val="20"/>
          <w:szCs w:val="20"/>
          <w:lang w:val="en-US"/>
        </w:rPr>
        <w:t>Okker D. Bijlstra</w:t>
      </w:r>
      <w:r>
        <w:rPr>
          <w:i/>
          <w:iCs/>
          <w:sz w:val="20"/>
          <w:szCs w:val="20"/>
          <w:lang w:val="en-US"/>
        </w:rPr>
        <w:t>, MD</w:t>
      </w:r>
      <w:r w:rsidRPr="00321CA4">
        <w:rPr>
          <w:i/>
          <w:iCs/>
          <w:sz w:val="20"/>
          <w:szCs w:val="20"/>
          <w:vertAlign w:val="superscript"/>
          <w:lang w:val="en-US"/>
        </w:rPr>
        <w:t>1</w:t>
      </w:r>
      <w:r w:rsidRPr="00321CA4">
        <w:rPr>
          <w:i/>
          <w:iCs/>
          <w:sz w:val="20"/>
          <w:szCs w:val="20"/>
          <w:lang w:val="en-US"/>
        </w:rPr>
        <w:t>, Thomas W. van Ravens</w:t>
      </w:r>
      <w:r>
        <w:rPr>
          <w:i/>
          <w:iCs/>
          <w:sz w:val="20"/>
          <w:szCs w:val="20"/>
          <w:lang w:val="en-US"/>
        </w:rPr>
        <w:t>, MD</w:t>
      </w:r>
      <w:r w:rsidRPr="00321CA4">
        <w:rPr>
          <w:i/>
          <w:iCs/>
          <w:sz w:val="20"/>
          <w:szCs w:val="20"/>
          <w:vertAlign w:val="superscript"/>
          <w:lang w:val="en-US"/>
        </w:rPr>
        <w:t>1</w:t>
      </w:r>
      <w:r w:rsidRPr="00321CA4">
        <w:rPr>
          <w:i/>
          <w:iCs/>
          <w:sz w:val="20"/>
          <w:szCs w:val="20"/>
          <w:lang w:val="en-US"/>
        </w:rPr>
        <w:t>, Martijn A. van Dam</w:t>
      </w:r>
      <w:r>
        <w:rPr>
          <w:i/>
          <w:iCs/>
          <w:sz w:val="20"/>
          <w:szCs w:val="20"/>
          <w:lang w:val="en-US"/>
        </w:rPr>
        <w:t>, MD</w:t>
      </w:r>
      <w:r w:rsidRPr="00321CA4">
        <w:rPr>
          <w:i/>
          <w:iCs/>
          <w:sz w:val="20"/>
          <w:szCs w:val="20"/>
          <w:vertAlign w:val="superscript"/>
          <w:lang w:val="en-US"/>
        </w:rPr>
        <w:t>1</w:t>
      </w:r>
      <w:r w:rsidRPr="00321CA4">
        <w:rPr>
          <w:i/>
          <w:iCs/>
          <w:sz w:val="20"/>
          <w:szCs w:val="20"/>
          <w:lang w:val="en-US"/>
        </w:rPr>
        <w:t>, Henk H. Hartgrink</w:t>
      </w:r>
      <w:r>
        <w:rPr>
          <w:i/>
          <w:iCs/>
          <w:sz w:val="20"/>
          <w:szCs w:val="20"/>
          <w:lang w:val="en-US"/>
        </w:rPr>
        <w:t>, MD, PhD</w:t>
      </w:r>
      <w:r w:rsidRPr="00321CA4">
        <w:rPr>
          <w:i/>
          <w:iCs/>
          <w:sz w:val="20"/>
          <w:szCs w:val="20"/>
          <w:vertAlign w:val="superscript"/>
          <w:lang w:val="en-US"/>
        </w:rPr>
        <w:t>1</w:t>
      </w:r>
      <w:r w:rsidRPr="00321CA4">
        <w:rPr>
          <w:i/>
          <w:iCs/>
          <w:sz w:val="20"/>
          <w:szCs w:val="20"/>
          <w:lang w:val="en-US"/>
        </w:rPr>
        <w:t>, J. Burggraaf</w:t>
      </w:r>
      <w:r>
        <w:rPr>
          <w:i/>
          <w:iCs/>
          <w:sz w:val="20"/>
          <w:szCs w:val="20"/>
          <w:lang w:val="en-US"/>
        </w:rPr>
        <w:t>, MD, PhD</w:t>
      </w:r>
      <w:r w:rsidRPr="00321CA4">
        <w:rPr>
          <w:i/>
          <w:iCs/>
          <w:sz w:val="20"/>
          <w:szCs w:val="20"/>
          <w:vertAlign w:val="superscript"/>
          <w:lang w:val="en-US"/>
        </w:rPr>
        <w:t>2</w:t>
      </w:r>
      <w:r w:rsidRPr="00321CA4">
        <w:rPr>
          <w:i/>
          <w:iCs/>
          <w:sz w:val="20"/>
          <w:szCs w:val="20"/>
          <w:lang w:val="en-US"/>
        </w:rPr>
        <w:t>,  A. Stijn L.P. Crobach</w:t>
      </w:r>
      <w:r>
        <w:rPr>
          <w:i/>
          <w:iCs/>
          <w:sz w:val="20"/>
          <w:szCs w:val="20"/>
          <w:lang w:val="en-US"/>
        </w:rPr>
        <w:t>, MD, PhD</w:t>
      </w:r>
      <w:r w:rsidRPr="00321CA4">
        <w:rPr>
          <w:i/>
          <w:iCs/>
          <w:sz w:val="20"/>
          <w:szCs w:val="20"/>
          <w:vertAlign w:val="superscript"/>
          <w:lang w:val="en-US"/>
        </w:rPr>
        <w:t>3</w:t>
      </w:r>
      <w:r w:rsidRPr="00321CA4">
        <w:rPr>
          <w:i/>
          <w:iCs/>
          <w:sz w:val="20"/>
          <w:szCs w:val="20"/>
          <w:lang w:val="en-US"/>
        </w:rPr>
        <w:t>, F. Cailler</w:t>
      </w:r>
      <w:r>
        <w:rPr>
          <w:i/>
          <w:iCs/>
          <w:sz w:val="20"/>
          <w:szCs w:val="20"/>
          <w:lang w:val="en-US"/>
        </w:rPr>
        <w:t>, MS, PhD</w:t>
      </w:r>
      <w:r w:rsidRPr="00321CA4">
        <w:rPr>
          <w:i/>
          <w:iCs/>
          <w:sz w:val="20"/>
          <w:szCs w:val="20"/>
          <w:vertAlign w:val="superscript"/>
          <w:lang w:val="en-US"/>
        </w:rPr>
        <w:t>4</w:t>
      </w:r>
      <w:r w:rsidRPr="00321CA4">
        <w:rPr>
          <w:i/>
          <w:iCs/>
          <w:sz w:val="20"/>
          <w:szCs w:val="20"/>
          <w:lang w:val="en-US"/>
        </w:rPr>
        <w:t>, Alexander L. Vahrmeijer</w:t>
      </w:r>
      <w:r>
        <w:rPr>
          <w:i/>
          <w:iCs/>
          <w:sz w:val="20"/>
          <w:szCs w:val="20"/>
          <w:lang w:val="en-US"/>
        </w:rPr>
        <w:t>, MD, PhD</w:t>
      </w:r>
      <w:r w:rsidRPr="00321CA4">
        <w:rPr>
          <w:i/>
          <w:iCs/>
          <w:sz w:val="20"/>
          <w:szCs w:val="20"/>
          <w:vertAlign w:val="superscript"/>
          <w:lang w:val="en-US"/>
        </w:rPr>
        <w:t>1</w:t>
      </w:r>
      <w:r w:rsidRPr="00321CA4">
        <w:rPr>
          <w:i/>
          <w:iCs/>
          <w:sz w:val="20"/>
          <w:szCs w:val="20"/>
          <w:lang w:val="en-US"/>
        </w:rPr>
        <w:t>, J. Sven D. Mieog</w:t>
      </w:r>
      <w:r>
        <w:rPr>
          <w:i/>
          <w:iCs/>
          <w:sz w:val="20"/>
          <w:szCs w:val="20"/>
          <w:lang w:val="en-US"/>
        </w:rPr>
        <w:t>, MD, PhD</w:t>
      </w:r>
      <w:r w:rsidRPr="00321CA4">
        <w:rPr>
          <w:i/>
          <w:iCs/>
          <w:sz w:val="20"/>
          <w:szCs w:val="20"/>
          <w:vertAlign w:val="superscript"/>
          <w:lang w:val="en-US"/>
        </w:rPr>
        <w:t>1</w:t>
      </w:r>
    </w:p>
    <w:p w14:paraId="3A219878" w14:textId="77777777" w:rsidR="0082744C" w:rsidRPr="00321CA4" w:rsidRDefault="0082744C" w:rsidP="0082744C">
      <w:pPr>
        <w:spacing w:line="360" w:lineRule="auto"/>
        <w:rPr>
          <w:i/>
          <w:iCs/>
          <w:lang w:val="en-US"/>
        </w:rPr>
      </w:pPr>
    </w:p>
    <w:p w14:paraId="35E2FFCC" w14:textId="77777777" w:rsidR="0082744C" w:rsidRPr="00321CA4" w:rsidRDefault="0082744C" w:rsidP="0082744C">
      <w:pPr>
        <w:spacing w:line="360" w:lineRule="auto"/>
        <w:rPr>
          <w:i/>
          <w:iCs/>
          <w:lang w:val="en-US"/>
        </w:rPr>
      </w:pPr>
    </w:p>
    <w:p w14:paraId="607C0488" w14:textId="77777777" w:rsidR="0082744C" w:rsidRPr="00321CA4" w:rsidRDefault="0082744C" w:rsidP="0082744C">
      <w:pPr>
        <w:spacing w:line="360" w:lineRule="auto"/>
        <w:rPr>
          <w:i/>
          <w:iCs/>
          <w:lang w:val="en-US"/>
        </w:rPr>
      </w:pPr>
    </w:p>
    <w:p w14:paraId="10C6C3EE" w14:textId="77777777" w:rsidR="0082744C" w:rsidRPr="00321CA4" w:rsidRDefault="0082744C" w:rsidP="0082744C">
      <w:pPr>
        <w:spacing w:line="360" w:lineRule="auto"/>
        <w:rPr>
          <w:sz w:val="18"/>
          <w:szCs w:val="18"/>
          <w:lang w:val="en-US"/>
        </w:rPr>
      </w:pPr>
      <w:r w:rsidRPr="00321CA4">
        <w:rPr>
          <w:sz w:val="18"/>
          <w:szCs w:val="18"/>
          <w:lang w:val="en-US"/>
        </w:rPr>
        <w:t xml:space="preserve">1. Department of Surgery, Leiden University Medical Center, </w:t>
      </w:r>
      <w:proofErr w:type="spellStart"/>
      <w:r w:rsidRPr="00321CA4">
        <w:rPr>
          <w:sz w:val="18"/>
          <w:szCs w:val="18"/>
          <w:lang w:val="en-US"/>
        </w:rPr>
        <w:t>Albinusdreef</w:t>
      </w:r>
      <w:proofErr w:type="spellEnd"/>
      <w:r w:rsidRPr="00321CA4">
        <w:rPr>
          <w:sz w:val="18"/>
          <w:szCs w:val="18"/>
          <w:lang w:val="en-US"/>
        </w:rPr>
        <w:t xml:space="preserve"> 2, 2333 ZA Leiden, The Netherlands</w:t>
      </w:r>
    </w:p>
    <w:p w14:paraId="345731DE" w14:textId="77777777" w:rsidR="0082744C" w:rsidRPr="00321CA4" w:rsidRDefault="0082744C" w:rsidP="0082744C">
      <w:pPr>
        <w:spacing w:line="360" w:lineRule="auto"/>
        <w:rPr>
          <w:sz w:val="18"/>
          <w:szCs w:val="18"/>
          <w:lang w:val="en-US"/>
        </w:rPr>
      </w:pPr>
      <w:r w:rsidRPr="00321CA4">
        <w:rPr>
          <w:sz w:val="18"/>
          <w:szCs w:val="18"/>
          <w:lang w:val="en-US"/>
        </w:rPr>
        <w:t xml:space="preserve">2. Center for Human Drug Research, </w:t>
      </w:r>
      <w:proofErr w:type="spellStart"/>
      <w:r w:rsidRPr="00321CA4">
        <w:rPr>
          <w:sz w:val="18"/>
          <w:szCs w:val="18"/>
          <w:lang w:val="en-US"/>
        </w:rPr>
        <w:t>Zernikedreef</w:t>
      </w:r>
      <w:proofErr w:type="spellEnd"/>
      <w:r w:rsidRPr="00321CA4">
        <w:rPr>
          <w:sz w:val="18"/>
          <w:szCs w:val="18"/>
          <w:lang w:val="en-US"/>
        </w:rPr>
        <w:t xml:space="preserve"> 8, 2333CL, Leiden, The Netherlands</w:t>
      </w:r>
    </w:p>
    <w:p w14:paraId="1020D22A" w14:textId="77777777" w:rsidR="0082744C" w:rsidRPr="00321CA4" w:rsidRDefault="0082744C" w:rsidP="0082744C">
      <w:pPr>
        <w:spacing w:line="360" w:lineRule="auto"/>
        <w:rPr>
          <w:sz w:val="18"/>
          <w:szCs w:val="18"/>
          <w:lang w:val="en-US"/>
        </w:rPr>
      </w:pPr>
      <w:r w:rsidRPr="00321CA4">
        <w:rPr>
          <w:sz w:val="18"/>
          <w:szCs w:val="18"/>
          <w:lang w:val="en-US"/>
        </w:rPr>
        <w:t xml:space="preserve">3. Department of Pathology, Leiden University Medical Center, </w:t>
      </w:r>
      <w:proofErr w:type="spellStart"/>
      <w:r w:rsidRPr="00321CA4">
        <w:rPr>
          <w:sz w:val="18"/>
          <w:szCs w:val="18"/>
          <w:lang w:val="en-US"/>
        </w:rPr>
        <w:t>Albinusdreef</w:t>
      </w:r>
      <w:proofErr w:type="spellEnd"/>
      <w:r w:rsidRPr="00321CA4">
        <w:rPr>
          <w:sz w:val="18"/>
          <w:szCs w:val="18"/>
          <w:lang w:val="en-US"/>
        </w:rPr>
        <w:t xml:space="preserve"> 2, 2333 ZA Leiden, The Netherlands</w:t>
      </w:r>
      <w:r w:rsidRPr="00321CA4">
        <w:rPr>
          <w:sz w:val="18"/>
          <w:szCs w:val="18"/>
          <w:lang w:val="en-US"/>
        </w:rPr>
        <w:br/>
        <w:t xml:space="preserve">4. Surgimab SAS, 10, Parc Club du </w:t>
      </w:r>
      <w:proofErr w:type="spellStart"/>
      <w:r w:rsidRPr="00321CA4">
        <w:rPr>
          <w:sz w:val="18"/>
          <w:szCs w:val="18"/>
          <w:lang w:val="en-US"/>
        </w:rPr>
        <w:t>Millénaire</w:t>
      </w:r>
      <w:proofErr w:type="spellEnd"/>
      <w:r w:rsidRPr="00321CA4">
        <w:rPr>
          <w:sz w:val="18"/>
          <w:szCs w:val="18"/>
          <w:lang w:val="en-US"/>
        </w:rPr>
        <w:t>, 1025 Avenue Henri Becquerel 34000, Montpellier, France</w:t>
      </w:r>
    </w:p>
    <w:bookmarkEnd w:id="0"/>
    <w:p w14:paraId="562B57CB" w14:textId="77777777" w:rsidR="0082744C" w:rsidRPr="00321CA4" w:rsidRDefault="0082744C" w:rsidP="0082744C">
      <w:pPr>
        <w:spacing w:line="360" w:lineRule="auto"/>
        <w:rPr>
          <w:rFonts w:ascii="Arial" w:hAnsi="Arial" w:cs="Arial"/>
          <w:b/>
          <w:bCs/>
          <w:lang w:val="en-US"/>
        </w:rPr>
      </w:pPr>
    </w:p>
    <w:p w14:paraId="57D3EBF9" w14:textId="77777777" w:rsidR="0082744C" w:rsidRPr="00321CA4" w:rsidRDefault="0082744C" w:rsidP="0082744C">
      <w:pPr>
        <w:spacing w:line="36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8109881" w14:textId="77777777" w:rsidR="0082744C" w:rsidRPr="00321CA4" w:rsidRDefault="0082744C" w:rsidP="0082744C">
      <w:pPr>
        <w:pStyle w:val="Lijstalinea"/>
        <w:spacing w:line="360" w:lineRule="auto"/>
        <w:ind w:left="0"/>
        <w:rPr>
          <w:rFonts w:cs="Calibri"/>
          <w:b/>
          <w:bCs/>
          <w:sz w:val="20"/>
          <w:szCs w:val="20"/>
          <w:lang w:val="en-US"/>
        </w:rPr>
      </w:pPr>
    </w:p>
    <w:p w14:paraId="2FB78008" w14:textId="77777777" w:rsidR="0082744C" w:rsidRPr="00321CA4" w:rsidRDefault="0082744C" w:rsidP="0082744C">
      <w:pPr>
        <w:pStyle w:val="Lijstalinea"/>
        <w:spacing w:line="360" w:lineRule="auto"/>
        <w:ind w:left="0"/>
        <w:rPr>
          <w:rFonts w:cs="Calibri"/>
          <w:b/>
          <w:bCs/>
          <w:sz w:val="20"/>
          <w:szCs w:val="20"/>
          <w:lang w:val="en-US"/>
        </w:rPr>
      </w:pPr>
    </w:p>
    <w:p w14:paraId="2DB76D6D" w14:textId="77777777" w:rsidR="0082744C" w:rsidRPr="00321CA4" w:rsidRDefault="0082744C" w:rsidP="0082744C">
      <w:pPr>
        <w:pStyle w:val="Lijstalinea"/>
        <w:spacing w:line="360" w:lineRule="auto"/>
        <w:ind w:left="0"/>
        <w:rPr>
          <w:rFonts w:cs="Calibri"/>
          <w:b/>
          <w:bCs/>
          <w:sz w:val="20"/>
          <w:szCs w:val="20"/>
          <w:lang w:val="en-US"/>
        </w:rPr>
      </w:pPr>
    </w:p>
    <w:p w14:paraId="70EDC31D" w14:textId="77777777" w:rsidR="0082744C" w:rsidRPr="00321CA4" w:rsidRDefault="0082744C" w:rsidP="0082744C">
      <w:pPr>
        <w:pStyle w:val="Lijstalinea"/>
        <w:spacing w:line="360" w:lineRule="auto"/>
        <w:ind w:left="0"/>
        <w:rPr>
          <w:rFonts w:cs="Calibri"/>
          <w:sz w:val="20"/>
          <w:szCs w:val="20"/>
          <w:lang w:val="en-US"/>
        </w:rPr>
      </w:pPr>
    </w:p>
    <w:p w14:paraId="59924756" w14:textId="77777777" w:rsidR="0082744C" w:rsidRPr="00321CA4" w:rsidRDefault="0082744C" w:rsidP="0082744C">
      <w:pPr>
        <w:pStyle w:val="Lijstalinea"/>
        <w:spacing w:line="360" w:lineRule="auto"/>
        <w:ind w:left="0"/>
        <w:rPr>
          <w:rFonts w:cstheme="minorHAnsi"/>
          <w:b/>
          <w:bCs/>
          <w:sz w:val="20"/>
          <w:szCs w:val="20"/>
          <w:lang w:val="en-US"/>
        </w:rPr>
      </w:pPr>
    </w:p>
    <w:p w14:paraId="5BC790B2" w14:textId="77777777" w:rsidR="0082744C" w:rsidRPr="00321CA4" w:rsidRDefault="0082744C" w:rsidP="0082744C">
      <w:pPr>
        <w:pStyle w:val="Lijstalinea"/>
        <w:spacing w:line="360" w:lineRule="auto"/>
        <w:ind w:left="0"/>
        <w:rPr>
          <w:rFonts w:cstheme="minorHAnsi"/>
          <w:b/>
          <w:bCs/>
          <w:sz w:val="20"/>
          <w:szCs w:val="20"/>
          <w:lang w:val="en-US"/>
        </w:rPr>
      </w:pPr>
    </w:p>
    <w:p w14:paraId="1206F06E" w14:textId="77777777" w:rsidR="0082744C" w:rsidRPr="00321CA4" w:rsidRDefault="0082744C" w:rsidP="0082744C">
      <w:pPr>
        <w:pStyle w:val="Lijstalinea"/>
        <w:spacing w:line="360" w:lineRule="auto"/>
        <w:ind w:left="0"/>
        <w:rPr>
          <w:rFonts w:cstheme="minorHAnsi"/>
          <w:b/>
          <w:bCs/>
          <w:sz w:val="20"/>
          <w:szCs w:val="20"/>
          <w:lang w:val="en-US"/>
        </w:rPr>
      </w:pPr>
    </w:p>
    <w:p w14:paraId="7E644187" w14:textId="77777777" w:rsidR="00CF55AA" w:rsidRPr="00BE52FF" w:rsidRDefault="00CF55AA" w:rsidP="00CF55AA">
      <w:pPr>
        <w:spacing w:after="160" w:line="360" w:lineRule="auto"/>
        <w:rPr>
          <w:b/>
          <w:bCs/>
          <w:sz w:val="20"/>
          <w:szCs w:val="20"/>
          <w:lang w:val="en-US"/>
        </w:rPr>
      </w:pPr>
      <w:r w:rsidRPr="00BE52FF">
        <w:rPr>
          <w:b/>
          <w:bCs/>
          <w:sz w:val="20"/>
          <w:szCs w:val="20"/>
          <w:lang w:val="en-US"/>
        </w:rPr>
        <w:br w:type="page"/>
      </w:r>
    </w:p>
    <w:p w14:paraId="1DE9C2FA" w14:textId="4C7565BA" w:rsidR="00CF55AA" w:rsidRPr="00BE52FF" w:rsidRDefault="00CF55AA" w:rsidP="00CF55AA">
      <w:pPr>
        <w:spacing w:after="160" w:line="360" w:lineRule="auto"/>
        <w:rPr>
          <w:rFonts w:cs="Calibri"/>
          <w:sz w:val="20"/>
          <w:szCs w:val="20"/>
          <w:lang w:val="en-US"/>
        </w:rPr>
      </w:pPr>
      <w:r w:rsidRPr="00BE52FF">
        <w:rPr>
          <w:rFonts w:cs="Calibri"/>
          <w:b/>
          <w:bCs/>
          <w:sz w:val="20"/>
          <w:szCs w:val="20"/>
          <w:lang w:val="en-US"/>
        </w:rPr>
        <w:lastRenderedPageBreak/>
        <w:t>Supplementary figure 1:</w:t>
      </w:r>
      <w:r w:rsidRPr="00BE52FF">
        <w:rPr>
          <w:rFonts w:cs="Calibri"/>
          <w:sz w:val="20"/>
          <w:szCs w:val="20"/>
          <w:lang w:val="en-US"/>
        </w:rPr>
        <w:t xml:space="preserve"> </w:t>
      </w:r>
      <w:r w:rsidR="006E235B" w:rsidRPr="00BE52FF">
        <w:rPr>
          <w:rFonts w:cs="Calibri"/>
          <w:sz w:val="20"/>
          <w:szCs w:val="20"/>
          <w:lang w:val="en-US"/>
        </w:rPr>
        <w:t>Survey ‘P</w:t>
      </w:r>
      <w:r w:rsidRPr="00BE52FF">
        <w:rPr>
          <w:rFonts w:cs="Calibri"/>
          <w:sz w:val="20"/>
          <w:szCs w:val="20"/>
          <w:lang w:val="en-US"/>
        </w:rPr>
        <w:t>atient experience</w:t>
      </w:r>
      <w:r w:rsidR="006E235B" w:rsidRPr="00BE52FF">
        <w:rPr>
          <w:rFonts w:cs="Calibri"/>
          <w:sz w:val="20"/>
          <w:szCs w:val="20"/>
          <w:lang w:val="en-US"/>
        </w:rPr>
        <w:t>’</w:t>
      </w:r>
    </w:p>
    <w:p w14:paraId="2BFE27C7" w14:textId="30848805" w:rsidR="00CF55AA" w:rsidRPr="00BE52FF" w:rsidRDefault="00CF55AA" w:rsidP="0082744C">
      <w:pPr>
        <w:spacing w:line="360" w:lineRule="auto"/>
        <w:rPr>
          <w:rFonts w:cs="Arial"/>
          <w:sz w:val="20"/>
          <w:szCs w:val="20"/>
          <w:lang w:val="en-US"/>
        </w:rPr>
      </w:pPr>
      <w:r w:rsidRPr="00BE52FF">
        <w:rPr>
          <w:rFonts w:cs="Arial"/>
          <w:sz w:val="20"/>
          <w:szCs w:val="20"/>
          <w:lang w:val="en-US"/>
        </w:rPr>
        <w:t xml:space="preserve">This questionnaire relates to the additional study drug which was administered to you 4 days prior to surgery (SGM-101). The drug that was given to you 7 days prior to surgery </w:t>
      </w:r>
      <w:r w:rsidR="006E235B" w:rsidRPr="00BE52FF">
        <w:rPr>
          <w:rFonts w:cs="Arial"/>
          <w:sz w:val="20"/>
          <w:szCs w:val="20"/>
          <w:lang w:val="en-US"/>
        </w:rPr>
        <w:t>(ICG)</w:t>
      </w:r>
      <w:r w:rsidRPr="00BE52FF">
        <w:rPr>
          <w:rFonts w:cs="Arial"/>
          <w:sz w:val="20"/>
          <w:szCs w:val="20"/>
          <w:lang w:val="en-US"/>
        </w:rPr>
        <w:t>, is a stand</w:t>
      </w:r>
      <w:r w:rsidR="006E235B" w:rsidRPr="00BE52FF">
        <w:rPr>
          <w:rFonts w:cs="Arial"/>
          <w:sz w:val="20"/>
          <w:szCs w:val="20"/>
          <w:lang w:val="en-US"/>
        </w:rPr>
        <w:t>ard</w:t>
      </w:r>
      <w:r w:rsidRPr="00BE52FF">
        <w:rPr>
          <w:rFonts w:cs="Arial"/>
          <w:sz w:val="20"/>
          <w:szCs w:val="20"/>
          <w:lang w:val="en-US"/>
        </w:rPr>
        <w:t xml:space="preserve">-of-care drug in the </w:t>
      </w:r>
      <w:r w:rsidR="006E235B" w:rsidRPr="00BE52FF">
        <w:rPr>
          <w:rFonts w:cs="Arial"/>
          <w:sz w:val="20"/>
          <w:szCs w:val="20"/>
          <w:lang w:val="en-US"/>
        </w:rPr>
        <w:t>Leiden University Medical Center</w:t>
      </w:r>
      <w:r w:rsidRPr="00BE52FF">
        <w:rPr>
          <w:rFonts w:cs="Arial"/>
          <w:sz w:val="20"/>
          <w:szCs w:val="20"/>
          <w:lang w:val="en-US"/>
        </w:rPr>
        <w:t xml:space="preserve">. </w:t>
      </w:r>
    </w:p>
    <w:p w14:paraId="5048C8AC" w14:textId="77777777" w:rsidR="00CF55AA" w:rsidRPr="00BE52FF" w:rsidRDefault="00CF55AA" w:rsidP="00CF55AA">
      <w:pPr>
        <w:spacing w:line="360" w:lineRule="auto"/>
        <w:ind w:left="360"/>
        <w:rPr>
          <w:rFonts w:cs="Arial"/>
          <w:sz w:val="20"/>
          <w:szCs w:val="20"/>
          <w:lang w:val="en-US"/>
        </w:rPr>
      </w:pPr>
    </w:p>
    <w:p w14:paraId="13473DFD" w14:textId="0A16F7F9" w:rsidR="00CF55AA" w:rsidRPr="00BE52FF" w:rsidRDefault="00CF55AA" w:rsidP="00CF55AA">
      <w:pPr>
        <w:pStyle w:val="Lijstalinea"/>
        <w:numPr>
          <w:ilvl w:val="0"/>
          <w:numId w:val="2"/>
        </w:numPr>
        <w:spacing w:after="0" w:line="360" w:lineRule="auto"/>
        <w:rPr>
          <w:rFonts w:cs="Arial"/>
          <w:sz w:val="20"/>
          <w:szCs w:val="20"/>
          <w:lang w:val="en-US"/>
        </w:rPr>
      </w:pPr>
      <w:r w:rsidRPr="00BE52FF">
        <w:rPr>
          <w:rFonts w:cs="Arial"/>
          <w:sz w:val="20"/>
          <w:szCs w:val="20"/>
          <w:lang w:val="en-US"/>
        </w:rPr>
        <w:t xml:space="preserve">I did not mind coming to the hospital one extra time to get the study drug </w:t>
      </w:r>
      <w:r w:rsidR="006E235B" w:rsidRPr="00BE52FF">
        <w:rPr>
          <w:rFonts w:cs="Arial"/>
          <w:sz w:val="20"/>
          <w:szCs w:val="20"/>
          <w:lang w:val="en-US"/>
        </w:rPr>
        <w:t>administered</w:t>
      </w:r>
    </w:p>
    <w:p w14:paraId="2F21BBAC" w14:textId="77777777" w:rsidR="00CF55AA" w:rsidRPr="00BE52FF" w:rsidRDefault="00CF55AA" w:rsidP="00CF55AA">
      <w:pPr>
        <w:spacing w:line="360" w:lineRule="auto"/>
        <w:ind w:left="709"/>
        <w:rPr>
          <w:rFonts w:cs="Arial"/>
          <w:sz w:val="20"/>
          <w:szCs w:val="20"/>
          <w:lang w:val="en-US"/>
        </w:rPr>
      </w:pPr>
      <w:r w:rsidRPr="00BE52FF">
        <w:rPr>
          <w:rFonts w:cs="Arial"/>
          <w:sz w:val="20"/>
          <w:szCs w:val="20"/>
          <w:lang w:val="en-US"/>
        </w:rPr>
        <w:t>Totally disagree</w:t>
      </w:r>
    </w:p>
    <w:p w14:paraId="3C298821" w14:textId="77777777" w:rsidR="00CF55AA" w:rsidRPr="00BE52FF" w:rsidRDefault="00CF55AA" w:rsidP="00CF55AA">
      <w:pPr>
        <w:spacing w:line="360" w:lineRule="auto"/>
        <w:ind w:left="709"/>
        <w:rPr>
          <w:rFonts w:cs="Arial"/>
          <w:sz w:val="20"/>
          <w:szCs w:val="20"/>
          <w:lang w:val="en-US"/>
        </w:rPr>
      </w:pPr>
      <w:r w:rsidRPr="00BE52FF">
        <w:rPr>
          <w:rFonts w:cs="Arial"/>
          <w:sz w:val="20"/>
          <w:szCs w:val="20"/>
          <w:lang w:val="en-US"/>
        </w:rPr>
        <w:t>Disagree</w:t>
      </w:r>
    </w:p>
    <w:p w14:paraId="2058413E" w14:textId="77777777" w:rsidR="00CF55AA" w:rsidRPr="00BE52FF" w:rsidRDefault="00CF55AA" w:rsidP="00CF55AA">
      <w:pPr>
        <w:spacing w:line="360" w:lineRule="auto"/>
        <w:ind w:left="709"/>
        <w:rPr>
          <w:rFonts w:cs="Arial"/>
          <w:sz w:val="20"/>
          <w:szCs w:val="20"/>
          <w:lang w:val="en-US"/>
        </w:rPr>
      </w:pPr>
      <w:r w:rsidRPr="00BE52FF">
        <w:rPr>
          <w:rFonts w:cs="Arial"/>
          <w:sz w:val="20"/>
          <w:szCs w:val="20"/>
          <w:lang w:val="en-US"/>
        </w:rPr>
        <w:t>Neutral</w:t>
      </w:r>
    </w:p>
    <w:p w14:paraId="74CBA689" w14:textId="77777777" w:rsidR="00CF55AA" w:rsidRPr="00BE52FF" w:rsidRDefault="00CF55AA" w:rsidP="00CF55AA">
      <w:pPr>
        <w:spacing w:line="360" w:lineRule="auto"/>
        <w:ind w:left="709"/>
        <w:rPr>
          <w:rFonts w:cs="Arial"/>
          <w:sz w:val="20"/>
          <w:szCs w:val="20"/>
          <w:lang w:val="en-US"/>
        </w:rPr>
      </w:pPr>
      <w:r w:rsidRPr="00BE52FF">
        <w:rPr>
          <w:rFonts w:cs="Arial"/>
          <w:sz w:val="20"/>
          <w:szCs w:val="20"/>
          <w:lang w:val="en-US"/>
        </w:rPr>
        <w:t>Agree</w:t>
      </w:r>
    </w:p>
    <w:p w14:paraId="43C0CCC1" w14:textId="77777777" w:rsidR="00CF55AA" w:rsidRPr="00BE52FF" w:rsidRDefault="00CF55AA" w:rsidP="00CF55AA">
      <w:pPr>
        <w:spacing w:line="360" w:lineRule="auto"/>
        <w:ind w:left="709"/>
        <w:rPr>
          <w:rFonts w:cs="Arial"/>
          <w:sz w:val="20"/>
          <w:szCs w:val="20"/>
          <w:lang w:val="en-US"/>
        </w:rPr>
      </w:pPr>
      <w:r w:rsidRPr="00BE52FF">
        <w:rPr>
          <w:rFonts w:cs="Arial"/>
          <w:sz w:val="20"/>
          <w:szCs w:val="20"/>
          <w:lang w:val="en-US"/>
        </w:rPr>
        <w:t>Totally agree</w:t>
      </w:r>
    </w:p>
    <w:p w14:paraId="567BF309" w14:textId="77777777" w:rsidR="00CF55AA" w:rsidRPr="00BE52FF" w:rsidRDefault="00CF55AA" w:rsidP="00CF55AA">
      <w:pPr>
        <w:spacing w:line="360" w:lineRule="auto"/>
        <w:ind w:left="360"/>
        <w:rPr>
          <w:rFonts w:cs="Arial"/>
          <w:sz w:val="20"/>
          <w:szCs w:val="20"/>
          <w:lang w:val="en-US"/>
        </w:rPr>
      </w:pPr>
    </w:p>
    <w:p w14:paraId="6C2781D3" w14:textId="77777777" w:rsidR="00CF55AA" w:rsidRPr="00BE52FF" w:rsidRDefault="00CF55AA" w:rsidP="00CF55AA">
      <w:pPr>
        <w:pStyle w:val="Lijstalinea"/>
        <w:numPr>
          <w:ilvl w:val="0"/>
          <w:numId w:val="2"/>
        </w:numPr>
        <w:spacing w:after="0" w:line="360" w:lineRule="auto"/>
        <w:rPr>
          <w:rFonts w:cs="Arial"/>
          <w:sz w:val="20"/>
          <w:szCs w:val="20"/>
          <w:lang w:val="en-US"/>
        </w:rPr>
      </w:pPr>
      <w:r w:rsidRPr="00BE52FF">
        <w:rPr>
          <w:rFonts w:cs="Arial"/>
          <w:sz w:val="20"/>
          <w:szCs w:val="20"/>
          <w:lang w:val="en-US"/>
        </w:rPr>
        <w:t>I did not experience the extra infusion to be too much of a burden</w:t>
      </w:r>
    </w:p>
    <w:p w14:paraId="42AC6886" w14:textId="77777777" w:rsidR="00CF55AA" w:rsidRPr="00BE52FF" w:rsidRDefault="00CF55AA" w:rsidP="00CF55AA">
      <w:pPr>
        <w:spacing w:line="360" w:lineRule="auto"/>
        <w:ind w:left="709"/>
        <w:rPr>
          <w:rFonts w:cs="Arial"/>
          <w:sz w:val="20"/>
          <w:szCs w:val="20"/>
          <w:lang w:val="en-US"/>
        </w:rPr>
      </w:pPr>
      <w:r w:rsidRPr="00BE52FF">
        <w:rPr>
          <w:rFonts w:cs="Arial"/>
          <w:sz w:val="20"/>
          <w:szCs w:val="20"/>
          <w:lang w:val="en-US"/>
        </w:rPr>
        <w:t>Totally disagree</w:t>
      </w:r>
    </w:p>
    <w:p w14:paraId="6B32B3AB" w14:textId="77777777" w:rsidR="00CF55AA" w:rsidRPr="00BE52FF" w:rsidRDefault="00CF55AA" w:rsidP="00CF55AA">
      <w:pPr>
        <w:spacing w:line="360" w:lineRule="auto"/>
        <w:ind w:left="709"/>
        <w:rPr>
          <w:rFonts w:cs="Arial"/>
          <w:sz w:val="20"/>
          <w:szCs w:val="20"/>
          <w:lang w:val="en-US"/>
        </w:rPr>
      </w:pPr>
      <w:r w:rsidRPr="00BE52FF">
        <w:rPr>
          <w:rFonts w:cs="Arial"/>
          <w:sz w:val="20"/>
          <w:szCs w:val="20"/>
          <w:lang w:val="en-US"/>
        </w:rPr>
        <w:t>Disagree</w:t>
      </w:r>
    </w:p>
    <w:p w14:paraId="1323A2E8" w14:textId="77777777" w:rsidR="00CF55AA" w:rsidRPr="00BE52FF" w:rsidRDefault="00CF55AA" w:rsidP="00CF55AA">
      <w:pPr>
        <w:spacing w:line="360" w:lineRule="auto"/>
        <w:ind w:left="709"/>
        <w:rPr>
          <w:rFonts w:cs="Arial"/>
          <w:sz w:val="20"/>
          <w:szCs w:val="20"/>
          <w:lang w:val="en-US"/>
        </w:rPr>
      </w:pPr>
      <w:r w:rsidRPr="00BE52FF">
        <w:rPr>
          <w:rFonts w:cs="Arial"/>
          <w:sz w:val="20"/>
          <w:szCs w:val="20"/>
          <w:lang w:val="en-US"/>
        </w:rPr>
        <w:t>Neutral</w:t>
      </w:r>
    </w:p>
    <w:p w14:paraId="592D5474" w14:textId="77777777" w:rsidR="00CF55AA" w:rsidRPr="00BE52FF" w:rsidRDefault="00CF55AA" w:rsidP="00CF55AA">
      <w:pPr>
        <w:spacing w:line="360" w:lineRule="auto"/>
        <w:ind w:left="709"/>
        <w:rPr>
          <w:rFonts w:cs="Arial"/>
          <w:sz w:val="20"/>
          <w:szCs w:val="20"/>
          <w:lang w:val="en-US"/>
        </w:rPr>
      </w:pPr>
      <w:r w:rsidRPr="00BE52FF">
        <w:rPr>
          <w:rFonts w:cs="Arial"/>
          <w:sz w:val="20"/>
          <w:szCs w:val="20"/>
          <w:lang w:val="en-US"/>
        </w:rPr>
        <w:t>Agree</w:t>
      </w:r>
    </w:p>
    <w:p w14:paraId="3B0DCC7E" w14:textId="77777777" w:rsidR="00CF55AA" w:rsidRPr="00BE52FF" w:rsidRDefault="00CF55AA" w:rsidP="00CF55AA">
      <w:pPr>
        <w:spacing w:line="360" w:lineRule="auto"/>
        <w:ind w:left="709"/>
        <w:rPr>
          <w:rFonts w:cs="Arial"/>
          <w:sz w:val="20"/>
          <w:szCs w:val="20"/>
          <w:lang w:val="en-US"/>
        </w:rPr>
      </w:pPr>
      <w:r w:rsidRPr="00BE52FF">
        <w:rPr>
          <w:rFonts w:cs="Arial"/>
          <w:sz w:val="20"/>
          <w:szCs w:val="20"/>
          <w:lang w:val="en-US"/>
        </w:rPr>
        <w:t>Totally agree</w:t>
      </w:r>
    </w:p>
    <w:p w14:paraId="1B6ADC43" w14:textId="77777777" w:rsidR="00CF55AA" w:rsidRPr="00BE52FF" w:rsidRDefault="00CF55AA" w:rsidP="00CF55AA">
      <w:pPr>
        <w:spacing w:line="360" w:lineRule="auto"/>
        <w:ind w:left="360"/>
        <w:rPr>
          <w:rFonts w:cs="Arial"/>
          <w:sz w:val="20"/>
          <w:szCs w:val="20"/>
          <w:lang w:val="en-US"/>
        </w:rPr>
      </w:pPr>
    </w:p>
    <w:p w14:paraId="6D90ABB0" w14:textId="77777777" w:rsidR="00CF55AA" w:rsidRPr="00BE52FF" w:rsidRDefault="00CF55AA" w:rsidP="00CF55AA">
      <w:pPr>
        <w:pStyle w:val="Lijstalinea"/>
        <w:numPr>
          <w:ilvl w:val="0"/>
          <w:numId w:val="2"/>
        </w:numPr>
        <w:spacing w:after="0" w:line="360" w:lineRule="auto"/>
        <w:rPr>
          <w:rFonts w:cs="Arial"/>
          <w:sz w:val="20"/>
          <w:szCs w:val="20"/>
          <w:lang w:val="en-US"/>
        </w:rPr>
      </w:pPr>
      <w:r w:rsidRPr="00BE52FF">
        <w:rPr>
          <w:rFonts w:cs="Arial"/>
          <w:sz w:val="20"/>
          <w:szCs w:val="20"/>
          <w:lang w:val="en-US"/>
        </w:rPr>
        <w:t>If I was able to make the choice again, I would participate in this study again.</w:t>
      </w:r>
    </w:p>
    <w:p w14:paraId="6217655D" w14:textId="77777777" w:rsidR="00CF55AA" w:rsidRPr="00BE52FF" w:rsidRDefault="00CF55AA" w:rsidP="00CF55AA">
      <w:pPr>
        <w:spacing w:line="360" w:lineRule="auto"/>
        <w:ind w:left="709"/>
        <w:rPr>
          <w:rFonts w:cs="Arial"/>
          <w:sz w:val="20"/>
          <w:szCs w:val="20"/>
          <w:lang w:val="en-US"/>
        </w:rPr>
      </w:pPr>
      <w:r w:rsidRPr="00BE52FF">
        <w:rPr>
          <w:rFonts w:cs="Arial"/>
          <w:sz w:val="20"/>
          <w:szCs w:val="20"/>
          <w:lang w:val="en-US"/>
        </w:rPr>
        <w:t>Totally disagree</w:t>
      </w:r>
    </w:p>
    <w:p w14:paraId="36988650" w14:textId="77777777" w:rsidR="00CF55AA" w:rsidRPr="00BE52FF" w:rsidRDefault="00CF55AA" w:rsidP="00CF55AA">
      <w:pPr>
        <w:spacing w:line="360" w:lineRule="auto"/>
        <w:ind w:left="709"/>
        <w:rPr>
          <w:rFonts w:cs="Arial"/>
          <w:sz w:val="20"/>
          <w:szCs w:val="20"/>
          <w:lang w:val="en-US"/>
        </w:rPr>
      </w:pPr>
      <w:r w:rsidRPr="00BE52FF">
        <w:rPr>
          <w:rFonts w:cs="Arial"/>
          <w:sz w:val="20"/>
          <w:szCs w:val="20"/>
          <w:lang w:val="en-US"/>
        </w:rPr>
        <w:t>Disagree</w:t>
      </w:r>
    </w:p>
    <w:p w14:paraId="146589A0" w14:textId="77777777" w:rsidR="00CF55AA" w:rsidRPr="00BE52FF" w:rsidRDefault="00CF55AA" w:rsidP="00CF55AA">
      <w:pPr>
        <w:spacing w:line="360" w:lineRule="auto"/>
        <w:ind w:left="709"/>
        <w:rPr>
          <w:rFonts w:cs="Arial"/>
          <w:sz w:val="20"/>
          <w:szCs w:val="20"/>
          <w:lang w:val="en-US"/>
        </w:rPr>
      </w:pPr>
      <w:r w:rsidRPr="00BE52FF">
        <w:rPr>
          <w:rFonts w:cs="Arial"/>
          <w:sz w:val="20"/>
          <w:szCs w:val="20"/>
          <w:lang w:val="en-US"/>
        </w:rPr>
        <w:t>Neutral</w:t>
      </w:r>
    </w:p>
    <w:p w14:paraId="165D7B72" w14:textId="77777777" w:rsidR="00CF55AA" w:rsidRPr="00BE52FF" w:rsidRDefault="00CF55AA" w:rsidP="00CF55AA">
      <w:pPr>
        <w:spacing w:line="360" w:lineRule="auto"/>
        <w:ind w:left="709"/>
        <w:rPr>
          <w:rFonts w:cs="Arial"/>
          <w:sz w:val="20"/>
          <w:szCs w:val="20"/>
          <w:lang w:val="en-US"/>
        </w:rPr>
      </w:pPr>
      <w:r w:rsidRPr="00BE52FF">
        <w:rPr>
          <w:rFonts w:cs="Arial"/>
          <w:sz w:val="20"/>
          <w:szCs w:val="20"/>
          <w:lang w:val="en-US"/>
        </w:rPr>
        <w:t>Agree</w:t>
      </w:r>
    </w:p>
    <w:p w14:paraId="1B55805C" w14:textId="77777777" w:rsidR="00CF55AA" w:rsidRPr="00BE52FF" w:rsidRDefault="00CF55AA" w:rsidP="00CF55AA">
      <w:pPr>
        <w:spacing w:line="360" w:lineRule="auto"/>
        <w:ind w:left="709"/>
        <w:rPr>
          <w:rFonts w:cs="Arial"/>
          <w:sz w:val="20"/>
          <w:szCs w:val="20"/>
          <w:lang w:val="en-US"/>
        </w:rPr>
      </w:pPr>
      <w:r w:rsidRPr="00BE52FF">
        <w:rPr>
          <w:rFonts w:cs="Arial"/>
          <w:sz w:val="20"/>
          <w:szCs w:val="20"/>
          <w:lang w:val="en-US"/>
        </w:rPr>
        <w:t>Totally agree</w:t>
      </w:r>
    </w:p>
    <w:p w14:paraId="41055E9B" w14:textId="77777777" w:rsidR="00CF55AA" w:rsidRPr="00BE52FF" w:rsidRDefault="00CF55AA" w:rsidP="00CF55AA">
      <w:pPr>
        <w:spacing w:after="160" w:line="360" w:lineRule="auto"/>
        <w:rPr>
          <w:rFonts w:cs="Calibri"/>
          <w:sz w:val="20"/>
          <w:szCs w:val="20"/>
          <w:lang w:val="en-US"/>
        </w:rPr>
      </w:pPr>
      <w:r w:rsidRPr="00BE52FF">
        <w:rPr>
          <w:rFonts w:cs="Calibri"/>
          <w:sz w:val="20"/>
          <w:szCs w:val="20"/>
          <w:lang w:val="en-US"/>
        </w:rPr>
        <w:br w:type="page"/>
      </w:r>
    </w:p>
    <w:p w14:paraId="5868B93D" w14:textId="561B495C" w:rsidR="00CF55AA" w:rsidRPr="00BE52FF" w:rsidRDefault="00CF55AA" w:rsidP="00CF55AA">
      <w:pPr>
        <w:spacing w:after="160" w:line="360" w:lineRule="auto"/>
        <w:contextualSpacing/>
        <w:rPr>
          <w:rFonts w:eastAsia="Calibri" w:cs="Arial"/>
          <w:sz w:val="20"/>
          <w:szCs w:val="20"/>
          <w:lang w:val="en-US" w:eastAsia="en-US"/>
        </w:rPr>
      </w:pPr>
      <w:r w:rsidRPr="00BE52FF">
        <w:rPr>
          <w:rFonts w:cs="Calibri"/>
          <w:b/>
          <w:bCs/>
          <w:sz w:val="20"/>
          <w:szCs w:val="20"/>
          <w:lang w:val="en-US"/>
        </w:rPr>
        <w:lastRenderedPageBreak/>
        <w:t>Supplementary figure 2:</w:t>
      </w:r>
      <w:r w:rsidRPr="00BE52FF">
        <w:rPr>
          <w:rFonts w:cs="Calibri"/>
          <w:sz w:val="20"/>
          <w:szCs w:val="20"/>
          <w:lang w:val="en-US"/>
        </w:rPr>
        <w:t xml:space="preserve"> </w:t>
      </w:r>
      <w:r w:rsidR="006E235B" w:rsidRPr="00BE52FF">
        <w:rPr>
          <w:rFonts w:cs="Calibri"/>
          <w:sz w:val="20"/>
          <w:szCs w:val="20"/>
          <w:lang w:val="en-US"/>
        </w:rPr>
        <w:t>Survey ‘I</w:t>
      </w:r>
      <w:r w:rsidRPr="00BE52FF">
        <w:rPr>
          <w:rFonts w:cs="Calibri"/>
          <w:sz w:val="20"/>
          <w:szCs w:val="20"/>
          <w:lang w:val="en-US"/>
        </w:rPr>
        <w:t>ntra-operative practical workability surgeon</w:t>
      </w:r>
      <w:r w:rsidR="006E235B" w:rsidRPr="00BE52FF">
        <w:rPr>
          <w:rFonts w:cs="Calibri"/>
          <w:sz w:val="20"/>
          <w:szCs w:val="20"/>
          <w:lang w:val="en-US"/>
        </w:rPr>
        <w:t>’</w:t>
      </w:r>
      <w:r w:rsidRPr="00BE52FF">
        <w:rPr>
          <w:rFonts w:cs="Calibri"/>
          <w:sz w:val="20"/>
          <w:szCs w:val="20"/>
          <w:lang w:val="en-US"/>
        </w:rPr>
        <w:br/>
      </w:r>
      <w:r w:rsidRPr="00BE52FF">
        <w:rPr>
          <w:rFonts w:cs="Calibri"/>
          <w:sz w:val="20"/>
          <w:szCs w:val="20"/>
          <w:lang w:val="en-US"/>
        </w:rPr>
        <w:br/>
      </w:r>
      <w:r w:rsidRPr="00BE52FF">
        <w:rPr>
          <w:rFonts w:eastAsia="Calibri" w:cs="Arial"/>
          <w:sz w:val="20"/>
          <w:szCs w:val="20"/>
          <w:lang w:val="en-US" w:eastAsia="en-US"/>
        </w:rPr>
        <w:t>This questionnaire relates to the addition of SGM-101 on top of the standard of care ICG.</w:t>
      </w:r>
    </w:p>
    <w:p w14:paraId="44974C2D" w14:textId="77777777" w:rsidR="00CF55AA" w:rsidRPr="00BE52FF" w:rsidRDefault="00CF55AA" w:rsidP="00CF55AA">
      <w:pPr>
        <w:spacing w:after="160" w:line="360" w:lineRule="auto"/>
        <w:contextualSpacing/>
        <w:rPr>
          <w:rFonts w:eastAsia="Calibri" w:cs="Arial"/>
          <w:sz w:val="20"/>
          <w:szCs w:val="20"/>
          <w:lang w:val="en-US" w:eastAsia="en-US"/>
        </w:rPr>
      </w:pPr>
    </w:p>
    <w:p w14:paraId="7B522D37" w14:textId="77777777" w:rsidR="00CF55AA" w:rsidRPr="00BE52FF" w:rsidRDefault="00CF55AA" w:rsidP="00CF55AA">
      <w:pPr>
        <w:pStyle w:val="Lijstalinea"/>
        <w:numPr>
          <w:ilvl w:val="0"/>
          <w:numId w:val="1"/>
        </w:numPr>
        <w:spacing w:line="360" w:lineRule="auto"/>
        <w:rPr>
          <w:rFonts w:eastAsia="Calibri" w:cs="Arial"/>
          <w:sz w:val="20"/>
          <w:szCs w:val="20"/>
          <w:lang w:val="en-US"/>
        </w:rPr>
      </w:pPr>
      <w:r w:rsidRPr="00BE52FF">
        <w:rPr>
          <w:rFonts w:eastAsia="Calibri" w:cs="Arial"/>
          <w:sz w:val="20"/>
          <w:szCs w:val="20"/>
          <w:lang w:val="en-US"/>
        </w:rPr>
        <w:t>Using two fluorescent dyes on 2 different channels was workable.</w:t>
      </w:r>
    </w:p>
    <w:p w14:paraId="1A9D9324" w14:textId="77777777" w:rsidR="00CF55AA" w:rsidRPr="00BE52FF" w:rsidRDefault="00CF55AA" w:rsidP="00CF55AA">
      <w:pPr>
        <w:pStyle w:val="Lijstalinea"/>
        <w:spacing w:line="360" w:lineRule="auto"/>
        <w:ind w:left="360"/>
        <w:rPr>
          <w:rFonts w:eastAsia="Calibri" w:cs="Arial"/>
          <w:sz w:val="20"/>
          <w:szCs w:val="20"/>
          <w:lang w:val="en-US"/>
        </w:rPr>
      </w:pPr>
      <w:r w:rsidRPr="00BE52FF">
        <w:rPr>
          <w:rFonts w:eastAsia="Calibri" w:cs="Arial"/>
          <w:sz w:val="20"/>
          <w:szCs w:val="20"/>
          <w:lang w:val="en-US"/>
        </w:rPr>
        <w:br/>
        <w:t>Totally disagree</w:t>
      </w:r>
    </w:p>
    <w:p w14:paraId="2A227ECE" w14:textId="77777777" w:rsidR="00CF55AA" w:rsidRPr="00BE52FF" w:rsidRDefault="00CF55AA" w:rsidP="00CF55AA">
      <w:pPr>
        <w:pStyle w:val="Lijstalinea"/>
        <w:spacing w:line="360" w:lineRule="auto"/>
        <w:ind w:left="360"/>
        <w:rPr>
          <w:rFonts w:eastAsia="Calibri" w:cs="Arial"/>
          <w:sz w:val="20"/>
          <w:szCs w:val="20"/>
          <w:lang w:val="en-US"/>
        </w:rPr>
      </w:pPr>
      <w:r w:rsidRPr="00BE52FF">
        <w:rPr>
          <w:rFonts w:eastAsia="Calibri" w:cs="Arial"/>
          <w:sz w:val="20"/>
          <w:szCs w:val="20"/>
          <w:lang w:val="en-US"/>
        </w:rPr>
        <w:t>Disagree</w:t>
      </w:r>
    </w:p>
    <w:p w14:paraId="08677D8E" w14:textId="77777777" w:rsidR="00CF55AA" w:rsidRPr="00BE52FF" w:rsidRDefault="00CF55AA" w:rsidP="00CF55AA">
      <w:pPr>
        <w:pStyle w:val="Lijstalinea"/>
        <w:spacing w:line="360" w:lineRule="auto"/>
        <w:ind w:left="360"/>
        <w:rPr>
          <w:rFonts w:eastAsia="Calibri" w:cs="Arial"/>
          <w:sz w:val="20"/>
          <w:szCs w:val="20"/>
          <w:lang w:val="en-US"/>
        </w:rPr>
      </w:pPr>
      <w:r w:rsidRPr="00BE52FF">
        <w:rPr>
          <w:rFonts w:eastAsia="Calibri" w:cs="Arial"/>
          <w:sz w:val="20"/>
          <w:szCs w:val="20"/>
          <w:lang w:val="en-US"/>
        </w:rPr>
        <w:t>Neutral</w:t>
      </w:r>
    </w:p>
    <w:p w14:paraId="05486677" w14:textId="77777777" w:rsidR="00CF55AA" w:rsidRPr="00BE52FF" w:rsidRDefault="00CF55AA" w:rsidP="00CF55AA">
      <w:pPr>
        <w:pStyle w:val="Lijstalinea"/>
        <w:spacing w:line="360" w:lineRule="auto"/>
        <w:ind w:left="360"/>
        <w:rPr>
          <w:rFonts w:eastAsia="Calibri" w:cs="Arial"/>
          <w:sz w:val="20"/>
          <w:szCs w:val="20"/>
          <w:lang w:val="en-US"/>
        </w:rPr>
      </w:pPr>
      <w:r w:rsidRPr="00BE52FF">
        <w:rPr>
          <w:rFonts w:eastAsia="Calibri" w:cs="Arial"/>
          <w:sz w:val="20"/>
          <w:szCs w:val="20"/>
          <w:lang w:val="en-US"/>
        </w:rPr>
        <w:t>Agree</w:t>
      </w:r>
    </w:p>
    <w:p w14:paraId="458F8759" w14:textId="77777777" w:rsidR="00CF55AA" w:rsidRPr="00BE52FF" w:rsidRDefault="00CF55AA" w:rsidP="00CF55AA">
      <w:pPr>
        <w:pStyle w:val="Lijstalinea"/>
        <w:spacing w:line="360" w:lineRule="auto"/>
        <w:ind w:left="360"/>
        <w:rPr>
          <w:rFonts w:eastAsia="Calibri" w:cs="Arial"/>
          <w:sz w:val="20"/>
          <w:szCs w:val="20"/>
          <w:lang w:val="en-US"/>
        </w:rPr>
      </w:pPr>
      <w:r w:rsidRPr="00BE52FF">
        <w:rPr>
          <w:rFonts w:eastAsia="Calibri" w:cs="Arial"/>
          <w:sz w:val="20"/>
          <w:szCs w:val="20"/>
          <w:lang w:val="en-US"/>
        </w:rPr>
        <w:t>Totally agree</w:t>
      </w:r>
    </w:p>
    <w:p w14:paraId="2E4829F0" w14:textId="77777777" w:rsidR="00CF55AA" w:rsidRPr="00BE52FF" w:rsidRDefault="00CF55AA" w:rsidP="00CF55AA">
      <w:pPr>
        <w:spacing w:after="160" w:line="360" w:lineRule="auto"/>
        <w:contextualSpacing/>
        <w:rPr>
          <w:rFonts w:eastAsia="Calibri" w:cs="Arial"/>
          <w:sz w:val="20"/>
          <w:szCs w:val="20"/>
          <w:lang w:val="en-US" w:eastAsia="en-US"/>
        </w:rPr>
      </w:pPr>
    </w:p>
    <w:p w14:paraId="217DB667" w14:textId="77777777" w:rsidR="00CF55AA" w:rsidRPr="00BE52FF" w:rsidRDefault="00CF55AA" w:rsidP="00CF55AA">
      <w:pPr>
        <w:pStyle w:val="Lijstalinea"/>
        <w:numPr>
          <w:ilvl w:val="0"/>
          <w:numId w:val="1"/>
        </w:numPr>
        <w:spacing w:line="360" w:lineRule="auto"/>
        <w:rPr>
          <w:rFonts w:eastAsia="Calibri" w:cs="Arial"/>
          <w:sz w:val="20"/>
          <w:szCs w:val="20"/>
          <w:lang w:val="en-US"/>
        </w:rPr>
      </w:pPr>
      <w:r w:rsidRPr="00BE52FF">
        <w:rPr>
          <w:rFonts w:eastAsia="Calibri" w:cs="Arial"/>
          <w:sz w:val="20"/>
          <w:szCs w:val="20"/>
          <w:lang w:val="en-US"/>
        </w:rPr>
        <w:t>The time I spent on this technique was acceptable.</w:t>
      </w:r>
    </w:p>
    <w:p w14:paraId="6ECB5B91" w14:textId="77777777" w:rsidR="00CF55AA" w:rsidRPr="00BE52FF" w:rsidRDefault="00CF55AA" w:rsidP="00CF55AA">
      <w:pPr>
        <w:spacing w:after="160" w:line="360" w:lineRule="auto"/>
        <w:ind w:left="360"/>
        <w:contextualSpacing/>
        <w:rPr>
          <w:rFonts w:eastAsia="Calibri" w:cs="Arial"/>
          <w:sz w:val="20"/>
          <w:szCs w:val="20"/>
          <w:lang w:val="en-US" w:eastAsia="en-US"/>
        </w:rPr>
      </w:pPr>
      <w:r w:rsidRPr="00BE52FF">
        <w:rPr>
          <w:rFonts w:eastAsia="Calibri" w:cs="Arial"/>
          <w:sz w:val="20"/>
          <w:szCs w:val="20"/>
          <w:lang w:val="en-US" w:eastAsia="en-US"/>
        </w:rPr>
        <w:t>Totally disagree</w:t>
      </w:r>
    </w:p>
    <w:p w14:paraId="0A84B4D4" w14:textId="77777777" w:rsidR="00CF55AA" w:rsidRPr="00BE52FF" w:rsidRDefault="00CF55AA" w:rsidP="00CF55AA">
      <w:pPr>
        <w:spacing w:after="160" w:line="360" w:lineRule="auto"/>
        <w:ind w:left="360"/>
        <w:contextualSpacing/>
        <w:rPr>
          <w:rFonts w:eastAsia="Calibri" w:cs="Arial"/>
          <w:sz w:val="20"/>
          <w:szCs w:val="20"/>
          <w:lang w:val="en-US" w:eastAsia="en-US"/>
        </w:rPr>
      </w:pPr>
      <w:r w:rsidRPr="00BE52FF">
        <w:rPr>
          <w:rFonts w:eastAsia="Calibri" w:cs="Arial"/>
          <w:sz w:val="20"/>
          <w:szCs w:val="20"/>
          <w:lang w:val="en-US" w:eastAsia="en-US"/>
        </w:rPr>
        <w:t>Disagree</w:t>
      </w:r>
    </w:p>
    <w:p w14:paraId="2019D2E7" w14:textId="77777777" w:rsidR="00CF55AA" w:rsidRPr="00BE52FF" w:rsidRDefault="00CF55AA" w:rsidP="00CF55AA">
      <w:pPr>
        <w:spacing w:after="160" w:line="360" w:lineRule="auto"/>
        <w:ind w:left="360"/>
        <w:contextualSpacing/>
        <w:rPr>
          <w:rFonts w:eastAsia="Calibri" w:cs="Arial"/>
          <w:sz w:val="20"/>
          <w:szCs w:val="20"/>
          <w:lang w:val="en-US" w:eastAsia="en-US"/>
        </w:rPr>
      </w:pPr>
      <w:r w:rsidRPr="00BE52FF">
        <w:rPr>
          <w:rFonts w:eastAsia="Calibri" w:cs="Arial"/>
          <w:sz w:val="20"/>
          <w:szCs w:val="20"/>
          <w:lang w:val="en-US" w:eastAsia="en-US"/>
        </w:rPr>
        <w:t>Neutral</w:t>
      </w:r>
    </w:p>
    <w:p w14:paraId="19BCB000" w14:textId="77777777" w:rsidR="00CF55AA" w:rsidRPr="00BE52FF" w:rsidRDefault="00CF55AA" w:rsidP="00CF55AA">
      <w:pPr>
        <w:spacing w:after="160" w:line="360" w:lineRule="auto"/>
        <w:ind w:left="360"/>
        <w:contextualSpacing/>
        <w:rPr>
          <w:rFonts w:eastAsia="Calibri" w:cs="Arial"/>
          <w:sz w:val="20"/>
          <w:szCs w:val="20"/>
          <w:lang w:val="en-US" w:eastAsia="en-US"/>
        </w:rPr>
      </w:pPr>
      <w:r w:rsidRPr="00BE52FF">
        <w:rPr>
          <w:rFonts w:eastAsia="Calibri" w:cs="Arial"/>
          <w:sz w:val="20"/>
          <w:szCs w:val="20"/>
          <w:lang w:val="en-US" w:eastAsia="en-US"/>
        </w:rPr>
        <w:t>Agree</w:t>
      </w:r>
    </w:p>
    <w:p w14:paraId="76B8BFCC" w14:textId="77777777" w:rsidR="00CF55AA" w:rsidRPr="00BE52FF" w:rsidRDefault="00CF55AA" w:rsidP="00CF55AA">
      <w:pPr>
        <w:spacing w:after="160" w:line="360" w:lineRule="auto"/>
        <w:ind w:firstLine="360"/>
        <w:contextualSpacing/>
        <w:rPr>
          <w:rFonts w:eastAsia="Calibri" w:cs="Arial"/>
          <w:sz w:val="20"/>
          <w:szCs w:val="20"/>
          <w:lang w:val="en-US" w:eastAsia="en-US"/>
        </w:rPr>
      </w:pPr>
      <w:r w:rsidRPr="00BE52FF">
        <w:rPr>
          <w:rFonts w:eastAsia="Calibri" w:cs="Arial"/>
          <w:sz w:val="20"/>
          <w:szCs w:val="20"/>
          <w:lang w:val="en-US" w:eastAsia="en-US"/>
        </w:rPr>
        <w:t>Totally agree</w:t>
      </w:r>
    </w:p>
    <w:p w14:paraId="28A2E01C" w14:textId="77777777" w:rsidR="00CF55AA" w:rsidRPr="00BE52FF" w:rsidRDefault="00CF55AA" w:rsidP="00CF55AA">
      <w:pPr>
        <w:spacing w:after="160" w:line="360" w:lineRule="auto"/>
        <w:contextualSpacing/>
        <w:rPr>
          <w:rFonts w:eastAsia="Calibri" w:cs="Arial"/>
          <w:sz w:val="20"/>
          <w:szCs w:val="20"/>
          <w:lang w:val="en-US" w:eastAsia="en-US"/>
        </w:rPr>
      </w:pPr>
    </w:p>
    <w:p w14:paraId="0B7C5456" w14:textId="77777777" w:rsidR="00CF55AA" w:rsidRPr="00BE52FF" w:rsidRDefault="00CF55AA" w:rsidP="00CF55AA">
      <w:pPr>
        <w:pStyle w:val="Lijstalinea"/>
        <w:numPr>
          <w:ilvl w:val="0"/>
          <w:numId w:val="1"/>
        </w:numPr>
        <w:spacing w:line="360" w:lineRule="auto"/>
        <w:rPr>
          <w:rFonts w:eastAsia="Calibri" w:cs="Arial"/>
          <w:sz w:val="20"/>
          <w:szCs w:val="20"/>
          <w:lang w:val="en-US"/>
        </w:rPr>
      </w:pPr>
      <w:r w:rsidRPr="00BE52FF">
        <w:rPr>
          <w:rFonts w:eastAsia="Calibri" w:cs="Arial"/>
          <w:sz w:val="20"/>
          <w:szCs w:val="20"/>
          <w:lang w:val="en-US"/>
        </w:rPr>
        <w:t>I experienced no discomfort in working with 2 fluorescent dyes.</w:t>
      </w:r>
    </w:p>
    <w:p w14:paraId="3BBC29A1" w14:textId="77777777" w:rsidR="00CF55AA" w:rsidRPr="00BE52FF" w:rsidRDefault="00CF55AA" w:rsidP="00CF55AA">
      <w:pPr>
        <w:spacing w:after="160" w:line="360" w:lineRule="auto"/>
        <w:ind w:left="360"/>
        <w:contextualSpacing/>
        <w:rPr>
          <w:rFonts w:eastAsia="Calibri" w:cs="Arial"/>
          <w:sz w:val="20"/>
          <w:szCs w:val="20"/>
          <w:lang w:val="en-US" w:eastAsia="en-US"/>
        </w:rPr>
      </w:pPr>
      <w:r w:rsidRPr="00BE52FF">
        <w:rPr>
          <w:rFonts w:eastAsia="Calibri" w:cs="Arial"/>
          <w:sz w:val="20"/>
          <w:szCs w:val="20"/>
          <w:lang w:val="en-US" w:eastAsia="en-US"/>
        </w:rPr>
        <w:t>Totally disagree</w:t>
      </w:r>
    </w:p>
    <w:p w14:paraId="3C95DCC8" w14:textId="77777777" w:rsidR="00CF55AA" w:rsidRPr="00BE52FF" w:rsidRDefault="00CF55AA" w:rsidP="00CF55AA">
      <w:pPr>
        <w:spacing w:after="160" w:line="360" w:lineRule="auto"/>
        <w:ind w:left="360"/>
        <w:contextualSpacing/>
        <w:rPr>
          <w:rFonts w:eastAsia="Calibri" w:cs="Arial"/>
          <w:sz w:val="20"/>
          <w:szCs w:val="20"/>
          <w:lang w:val="en-US" w:eastAsia="en-US"/>
        </w:rPr>
      </w:pPr>
      <w:r w:rsidRPr="00BE52FF">
        <w:rPr>
          <w:rFonts w:eastAsia="Calibri" w:cs="Arial"/>
          <w:sz w:val="20"/>
          <w:szCs w:val="20"/>
          <w:lang w:val="en-US" w:eastAsia="en-US"/>
        </w:rPr>
        <w:t>Disagree</w:t>
      </w:r>
    </w:p>
    <w:p w14:paraId="5C43AF95" w14:textId="77777777" w:rsidR="00CF55AA" w:rsidRPr="00BE52FF" w:rsidRDefault="00CF55AA" w:rsidP="00CF55AA">
      <w:pPr>
        <w:spacing w:after="160" w:line="360" w:lineRule="auto"/>
        <w:ind w:left="360"/>
        <w:contextualSpacing/>
        <w:rPr>
          <w:rFonts w:eastAsia="Calibri" w:cs="Arial"/>
          <w:sz w:val="20"/>
          <w:szCs w:val="20"/>
          <w:lang w:val="en-US" w:eastAsia="en-US"/>
        </w:rPr>
      </w:pPr>
      <w:r w:rsidRPr="00BE52FF">
        <w:rPr>
          <w:rFonts w:eastAsia="Calibri" w:cs="Arial"/>
          <w:sz w:val="20"/>
          <w:szCs w:val="20"/>
          <w:lang w:val="en-US" w:eastAsia="en-US"/>
        </w:rPr>
        <w:t>Neutral</w:t>
      </w:r>
    </w:p>
    <w:p w14:paraId="2BB3D98C" w14:textId="77777777" w:rsidR="00CF55AA" w:rsidRPr="00BE52FF" w:rsidRDefault="00CF55AA" w:rsidP="00CF55AA">
      <w:pPr>
        <w:spacing w:after="160" w:line="360" w:lineRule="auto"/>
        <w:ind w:left="360"/>
        <w:contextualSpacing/>
        <w:rPr>
          <w:rFonts w:eastAsia="Calibri" w:cs="Arial"/>
          <w:sz w:val="20"/>
          <w:szCs w:val="20"/>
          <w:lang w:val="en-US" w:eastAsia="en-US"/>
        </w:rPr>
      </w:pPr>
      <w:r w:rsidRPr="00BE52FF">
        <w:rPr>
          <w:rFonts w:eastAsia="Calibri" w:cs="Arial"/>
          <w:sz w:val="20"/>
          <w:szCs w:val="20"/>
          <w:lang w:val="en-US" w:eastAsia="en-US"/>
        </w:rPr>
        <w:t>Agree</w:t>
      </w:r>
    </w:p>
    <w:p w14:paraId="2DAD9159" w14:textId="77777777" w:rsidR="00CF55AA" w:rsidRPr="00BE52FF" w:rsidRDefault="00CF55AA" w:rsidP="00CF55AA">
      <w:pPr>
        <w:spacing w:after="160" w:line="360" w:lineRule="auto"/>
        <w:ind w:left="360"/>
        <w:contextualSpacing/>
        <w:rPr>
          <w:rFonts w:eastAsia="Calibri" w:cs="Arial"/>
          <w:sz w:val="20"/>
          <w:szCs w:val="20"/>
          <w:lang w:val="en-US" w:eastAsia="en-US"/>
        </w:rPr>
      </w:pPr>
      <w:r w:rsidRPr="00BE52FF">
        <w:rPr>
          <w:rFonts w:eastAsia="Calibri" w:cs="Arial"/>
          <w:sz w:val="20"/>
          <w:szCs w:val="20"/>
          <w:lang w:val="en-US" w:eastAsia="en-US"/>
        </w:rPr>
        <w:t>Totally agree</w:t>
      </w:r>
    </w:p>
    <w:p w14:paraId="76ADD3BA" w14:textId="77777777" w:rsidR="00CF55AA" w:rsidRPr="00BE52FF" w:rsidRDefault="00CF55AA" w:rsidP="00CF55AA">
      <w:pPr>
        <w:spacing w:after="160" w:line="360" w:lineRule="auto"/>
        <w:contextualSpacing/>
        <w:rPr>
          <w:rFonts w:eastAsia="Calibri" w:cs="Arial"/>
          <w:sz w:val="20"/>
          <w:szCs w:val="20"/>
          <w:lang w:val="en-US" w:eastAsia="en-US"/>
        </w:rPr>
      </w:pPr>
    </w:p>
    <w:p w14:paraId="05A082F5" w14:textId="77777777" w:rsidR="00CF55AA" w:rsidRPr="00BE52FF" w:rsidRDefault="00CF55AA" w:rsidP="00CF55AA">
      <w:pPr>
        <w:pStyle w:val="Lijstalinea"/>
        <w:numPr>
          <w:ilvl w:val="0"/>
          <w:numId w:val="1"/>
        </w:numPr>
        <w:spacing w:line="360" w:lineRule="auto"/>
        <w:rPr>
          <w:rFonts w:eastAsia="Calibri" w:cs="Arial"/>
          <w:sz w:val="20"/>
          <w:szCs w:val="20"/>
          <w:lang w:val="en-US"/>
        </w:rPr>
      </w:pPr>
      <w:r w:rsidRPr="00BE52FF">
        <w:rPr>
          <w:rFonts w:eastAsia="Calibri" w:cs="Arial"/>
          <w:sz w:val="20"/>
          <w:szCs w:val="20"/>
          <w:lang w:val="en-US"/>
        </w:rPr>
        <w:t>The addition of SGM-101 had a positive impact on the surgery (e.g., localization, margin assessment, discriminating malignant/benignant, 'surgical confidence').</w:t>
      </w:r>
    </w:p>
    <w:p w14:paraId="79CC9232" w14:textId="77777777" w:rsidR="00CF55AA" w:rsidRPr="00BE52FF" w:rsidRDefault="00CF55AA" w:rsidP="00CF55AA">
      <w:pPr>
        <w:spacing w:after="160" w:line="360" w:lineRule="auto"/>
        <w:ind w:left="360"/>
        <w:contextualSpacing/>
        <w:rPr>
          <w:rFonts w:eastAsia="Calibri" w:cs="Arial"/>
          <w:sz w:val="20"/>
          <w:szCs w:val="20"/>
          <w:lang w:val="en-US" w:eastAsia="en-US"/>
        </w:rPr>
      </w:pPr>
      <w:r w:rsidRPr="00BE52FF">
        <w:rPr>
          <w:rFonts w:eastAsia="Calibri" w:cs="Arial"/>
          <w:sz w:val="20"/>
          <w:szCs w:val="20"/>
          <w:lang w:val="en-US" w:eastAsia="en-US"/>
        </w:rPr>
        <w:t>Totally disagree</w:t>
      </w:r>
    </w:p>
    <w:p w14:paraId="381173E9" w14:textId="77777777" w:rsidR="00CF55AA" w:rsidRPr="00BE52FF" w:rsidRDefault="00CF55AA" w:rsidP="00CF55AA">
      <w:pPr>
        <w:spacing w:after="160" w:line="360" w:lineRule="auto"/>
        <w:ind w:left="360"/>
        <w:contextualSpacing/>
        <w:rPr>
          <w:rFonts w:eastAsia="Calibri" w:cs="Arial"/>
          <w:sz w:val="20"/>
          <w:szCs w:val="20"/>
          <w:lang w:val="en-US" w:eastAsia="en-US"/>
        </w:rPr>
      </w:pPr>
      <w:r w:rsidRPr="00BE52FF">
        <w:rPr>
          <w:rFonts w:eastAsia="Calibri" w:cs="Arial"/>
          <w:sz w:val="20"/>
          <w:szCs w:val="20"/>
          <w:lang w:val="en-US" w:eastAsia="en-US"/>
        </w:rPr>
        <w:t>Disagree</w:t>
      </w:r>
    </w:p>
    <w:p w14:paraId="10989348" w14:textId="77777777" w:rsidR="00CF55AA" w:rsidRPr="00BE52FF" w:rsidRDefault="00CF55AA" w:rsidP="00CF55AA">
      <w:pPr>
        <w:spacing w:after="160" w:line="360" w:lineRule="auto"/>
        <w:ind w:left="360"/>
        <w:contextualSpacing/>
        <w:rPr>
          <w:rFonts w:eastAsia="Calibri" w:cs="Arial"/>
          <w:sz w:val="20"/>
          <w:szCs w:val="20"/>
          <w:lang w:val="en-US" w:eastAsia="en-US"/>
        </w:rPr>
      </w:pPr>
      <w:r w:rsidRPr="00BE52FF">
        <w:rPr>
          <w:rFonts w:eastAsia="Calibri" w:cs="Arial"/>
          <w:sz w:val="20"/>
          <w:szCs w:val="20"/>
          <w:lang w:val="en-US" w:eastAsia="en-US"/>
        </w:rPr>
        <w:t>Neutral</w:t>
      </w:r>
    </w:p>
    <w:p w14:paraId="4856D845" w14:textId="77777777" w:rsidR="00CF55AA" w:rsidRPr="00BE52FF" w:rsidRDefault="00CF55AA" w:rsidP="00CF55AA">
      <w:pPr>
        <w:spacing w:after="160" w:line="360" w:lineRule="auto"/>
        <w:ind w:left="360"/>
        <w:contextualSpacing/>
        <w:rPr>
          <w:rFonts w:eastAsia="Calibri" w:cs="Arial"/>
          <w:sz w:val="20"/>
          <w:szCs w:val="20"/>
          <w:lang w:val="en-US" w:eastAsia="en-US"/>
        </w:rPr>
      </w:pPr>
      <w:r w:rsidRPr="00BE52FF">
        <w:rPr>
          <w:rFonts w:eastAsia="Calibri" w:cs="Arial"/>
          <w:sz w:val="20"/>
          <w:szCs w:val="20"/>
          <w:lang w:val="en-US" w:eastAsia="en-US"/>
        </w:rPr>
        <w:t>Agree</w:t>
      </w:r>
    </w:p>
    <w:p w14:paraId="46B3A1DD" w14:textId="77777777" w:rsidR="00CF55AA" w:rsidRPr="00BE52FF" w:rsidRDefault="00CF55AA" w:rsidP="00CF55AA">
      <w:pPr>
        <w:spacing w:after="160" w:line="360" w:lineRule="auto"/>
        <w:ind w:left="360"/>
        <w:contextualSpacing/>
        <w:rPr>
          <w:rFonts w:eastAsia="Calibri" w:cs="Arial"/>
          <w:sz w:val="20"/>
          <w:szCs w:val="20"/>
          <w:lang w:val="en-US" w:eastAsia="en-US"/>
        </w:rPr>
      </w:pPr>
      <w:r w:rsidRPr="00BE52FF">
        <w:rPr>
          <w:rFonts w:eastAsia="Calibri" w:cs="Arial"/>
          <w:sz w:val="20"/>
          <w:szCs w:val="20"/>
          <w:lang w:val="en-US" w:eastAsia="en-US"/>
        </w:rPr>
        <w:t>Totally agree</w:t>
      </w:r>
    </w:p>
    <w:p w14:paraId="3EB6F5F5" w14:textId="74556A1B" w:rsidR="00CF55AA" w:rsidRPr="00BE52FF" w:rsidRDefault="00CF55AA" w:rsidP="00CF55AA">
      <w:pPr>
        <w:spacing w:after="160" w:line="360" w:lineRule="auto"/>
        <w:rPr>
          <w:rFonts w:cs="Calibri"/>
          <w:b/>
          <w:bCs/>
          <w:sz w:val="20"/>
          <w:szCs w:val="20"/>
          <w:lang w:val="en-US"/>
        </w:rPr>
      </w:pPr>
      <w:r w:rsidRPr="00BE52FF">
        <w:rPr>
          <w:rFonts w:cs="Calibri"/>
          <w:b/>
          <w:bCs/>
          <w:sz w:val="20"/>
          <w:szCs w:val="20"/>
          <w:lang w:val="en-US"/>
        </w:rPr>
        <w:br w:type="page"/>
      </w:r>
    </w:p>
    <w:p w14:paraId="2D8284BD" w14:textId="77777777" w:rsidR="006C750E" w:rsidRPr="00BE52FF" w:rsidRDefault="006C750E" w:rsidP="009B15A8">
      <w:pPr>
        <w:spacing w:after="160" w:line="360" w:lineRule="auto"/>
        <w:rPr>
          <w:b/>
          <w:bCs/>
          <w:sz w:val="20"/>
          <w:szCs w:val="20"/>
          <w:lang w:val="en-US"/>
        </w:rPr>
        <w:sectPr w:rsidR="006C750E" w:rsidRPr="00BE52FF" w:rsidSect="006C750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10FCB7B" w14:textId="0EAD1B90" w:rsidR="009B15A8" w:rsidRPr="00BE52FF" w:rsidRDefault="00937332" w:rsidP="009B15A8">
      <w:pPr>
        <w:spacing w:after="160" w:line="360" w:lineRule="auto"/>
        <w:rPr>
          <w:sz w:val="20"/>
          <w:szCs w:val="20"/>
          <w:lang w:val="en-US"/>
        </w:rPr>
      </w:pPr>
      <w:r w:rsidRPr="00BE52FF">
        <w:rPr>
          <w:b/>
          <w:bCs/>
          <w:sz w:val="20"/>
          <w:szCs w:val="20"/>
          <w:lang w:val="en-US"/>
        </w:rPr>
        <w:lastRenderedPageBreak/>
        <w:t>Supplementary Table 1</w:t>
      </w:r>
      <w:r w:rsidRPr="00BE52FF">
        <w:rPr>
          <w:sz w:val="20"/>
          <w:szCs w:val="20"/>
          <w:lang w:val="en-US"/>
        </w:rPr>
        <w:t>. Detailed overview of patient, lesion, intraoperative imaging characteristics, pathological findings, and bread-loaf fluorescence analysis.</w:t>
      </w:r>
    </w:p>
    <w:tbl>
      <w:tblPr>
        <w:tblStyle w:val="Onopgemaaktetabel4"/>
        <w:tblW w:w="1557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67"/>
        <w:gridCol w:w="993"/>
        <w:gridCol w:w="567"/>
        <w:gridCol w:w="1275"/>
        <w:gridCol w:w="1276"/>
        <w:gridCol w:w="567"/>
        <w:gridCol w:w="567"/>
        <w:gridCol w:w="709"/>
        <w:gridCol w:w="567"/>
        <w:gridCol w:w="717"/>
        <w:gridCol w:w="1257"/>
        <w:gridCol w:w="719"/>
        <w:gridCol w:w="567"/>
        <w:gridCol w:w="709"/>
        <w:gridCol w:w="992"/>
        <w:gridCol w:w="851"/>
        <w:gridCol w:w="567"/>
        <w:gridCol w:w="579"/>
        <w:gridCol w:w="762"/>
        <w:gridCol w:w="762"/>
      </w:tblGrid>
      <w:tr w:rsidR="006C750E" w:rsidRPr="0082744C" w14:paraId="6DD9DF04" w14:textId="77777777" w:rsidTr="00A93F97">
        <w:trPr>
          <w:gridAfter w:val="19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5003" w:type="dxa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768BD791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</w:p>
        </w:tc>
      </w:tr>
      <w:tr w:rsidR="006C750E" w:rsidRPr="00BE52FF" w14:paraId="0688FD70" w14:textId="77777777" w:rsidTr="00A93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gridSpan w:val="5"/>
          </w:tcPr>
          <w:p w14:paraId="5A4D9AB5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Patient and lesion characteristics</w:t>
            </w:r>
          </w:p>
        </w:tc>
        <w:tc>
          <w:tcPr>
            <w:tcW w:w="4384" w:type="dxa"/>
            <w:gridSpan w:val="6"/>
          </w:tcPr>
          <w:p w14:paraId="6E34EE23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  <w:t>Intra-operative findings</w:t>
            </w:r>
          </w:p>
        </w:tc>
        <w:tc>
          <w:tcPr>
            <w:tcW w:w="1995" w:type="dxa"/>
            <w:gridSpan w:val="3"/>
          </w:tcPr>
          <w:p w14:paraId="7FA0B37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  <w:t>Margin assessment, suspected for R1</w:t>
            </w:r>
          </w:p>
        </w:tc>
        <w:tc>
          <w:tcPr>
            <w:tcW w:w="2410" w:type="dxa"/>
            <w:gridSpan w:val="3"/>
          </w:tcPr>
          <w:p w14:paraId="5312CF8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  <w:t>Pathology</w:t>
            </w:r>
          </w:p>
        </w:tc>
        <w:tc>
          <w:tcPr>
            <w:tcW w:w="579" w:type="dxa"/>
          </w:tcPr>
          <w:p w14:paraId="13AF3C8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24" w:type="dxa"/>
            <w:gridSpan w:val="2"/>
          </w:tcPr>
          <w:p w14:paraId="44B2483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  <w:t>Bread loaf</w:t>
            </w:r>
          </w:p>
        </w:tc>
      </w:tr>
      <w:tr w:rsidR="006C750E" w:rsidRPr="00BE52FF" w14:paraId="2B8ACB95" w14:textId="77777777" w:rsidTr="00A93F97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506F5F8B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Pt. ID</w:t>
            </w:r>
          </w:p>
        </w:tc>
        <w:tc>
          <w:tcPr>
            <w:tcW w:w="993" w:type="dxa"/>
          </w:tcPr>
          <w:p w14:paraId="5BB137A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  <w:t>Inclusion criteria *</w:t>
            </w:r>
          </w:p>
        </w:tc>
        <w:tc>
          <w:tcPr>
            <w:tcW w:w="567" w:type="dxa"/>
            <w:hideMark/>
          </w:tcPr>
          <w:p w14:paraId="38AFF70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  <w:t xml:space="preserve">Les-ion </w:t>
            </w:r>
          </w:p>
        </w:tc>
        <w:tc>
          <w:tcPr>
            <w:tcW w:w="1275" w:type="dxa"/>
            <w:hideMark/>
          </w:tcPr>
          <w:p w14:paraId="51A5863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  <w:t>Location</w:t>
            </w:r>
          </w:p>
        </w:tc>
        <w:tc>
          <w:tcPr>
            <w:tcW w:w="1276" w:type="dxa"/>
            <w:hideMark/>
          </w:tcPr>
          <w:p w14:paraId="561AB35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  <w:t>Distance to capsula on CT (mm)</w:t>
            </w:r>
          </w:p>
        </w:tc>
        <w:tc>
          <w:tcPr>
            <w:tcW w:w="567" w:type="dxa"/>
            <w:hideMark/>
          </w:tcPr>
          <w:p w14:paraId="595DDAE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  <w:t>WLI</w:t>
            </w:r>
          </w:p>
        </w:tc>
        <w:tc>
          <w:tcPr>
            <w:tcW w:w="567" w:type="dxa"/>
            <w:hideMark/>
          </w:tcPr>
          <w:p w14:paraId="00A3BDC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  <w:t>ICG</w:t>
            </w:r>
          </w:p>
        </w:tc>
        <w:tc>
          <w:tcPr>
            <w:tcW w:w="709" w:type="dxa"/>
            <w:hideMark/>
          </w:tcPr>
          <w:p w14:paraId="24B3C69F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  <w:t>SGM-101</w:t>
            </w:r>
          </w:p>
        </w:tc>
        <w:tc>
          <w:tcPr>
            <w:tcW w:w="567" w:type="dxa"/>
          </w:tcPr>
          <w:p w14:paraId="1FD7810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  <w:t>SBR ICG</w:t>
            </w:r>
          </w:p>
        </w:tc>
        <w:tc>
          <w:tcPr>
            <w:tcW w:w="717" w:type="dxa"/>
            <w:hideMark/>
          </w:tcPr>
          <w:p w14:paraId="297CCE0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  <w:t>SBR SGM-101</w:t>
            </w:r>
          </w:p>
        </w:tc>
        <w:tc>
          <w:tcPr>
            <w:tcW w:w="1257" w:type="dxa"/>
            <w:hideMark/>
          </w:tcPr>
          <w:p w14:paraId="33F8CFC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  <w:t>Resection, ablation or no resection</w:t>
            </w:r>
          </w:p>
        </w:tc>
        <w:tc>
          <w:tcPr>
            <w:tcW w:w="719" w:type="dxa"/>
            <w:hideMark/>
          </w:tcPr>
          <w:p w14:paraId="6B46DBD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  <w:t>WLI</w:t>
            </w:r>
          </w:p>
        </w:tc>
        <w:tc>
          <w:tcPr>
            <w:tcW w:w="567" w:type="dxa"/>
            <w:hideMark/>
          </w:tcPr>
          <w:p w14:paraId="186CBC8F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  <w:t>ICG</w:t>
            </w:r>
          </w:p>
        </w:tc>
        <w:tc>
          <w:tcPr>
            <w:tcW w:w="709" w:type="dxa"/>
            <w:hideMark/>
          </w:tcPr>
          <w:p w14:paraId="1E8A75F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  <w:t>SGM-101</w:t>
            </w:r>
          </w:p>
        </w:tc>
        <w:tc>
          <w:tcPr>
            <w:tcW w:w="992" w:type="dxa"/>
            <w:hideMark/>
          </w:tcPr>
          <w:p w14:paraId="40DC718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  <w:t>Histopathology</w:t>
            </w:r>
          </w:p>
        </w:tc>
        <w:tc>
          <w:tcPr>
            <w:tcW w:w="851" w:type="dxa"/>
            <w:hideMark/>
          </w:tcPr>
          <w:p w14:paraId="63FC17F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  <w:t>R0/R1</w:t>
            </w:r>
          </w:p>
        </w:tc>
        <w:tc>
          <w:tcPr>
            <w:tcW w:w="567" w:type="dxa"/>
          </w:tcPr>
          <w:p w14:paraId="59313DD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  <w:t>CEA</w:t>
            </w:r>
          </w:p>
        </w:tc>
        <w:tc>
          <w:tcPr>
            <w:tcW w:w="579" w:type="dxa"/>
          </w:tcPr>
          <w:p w14:paraId="511E67C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  <w:t>TRG</w:t>
            </w:r>
          </w:p>
        </w:tc>
        <w:tc>
          <w:tcPr>
            <w:tcW w:w="762" w:type="dxa"/>
          </w:tcPr>
          <w:p w14:paraId="167F1A4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  <w:t>SBR ICG</w:t>
            </w:r>
          </w:p>
        </w:tc>
        <w:tc>
          <w:tcPr>
            <w:tcW w:w="762" w:type="dxa"/>
          </w:tcPr>
          <w:p w14:paraId="251ED980" w14:textId="1459782B" w:rsidR="006C750E" w:rsidRPr="00BE52FF" w:rsidRDefault="00A36110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  <w:t>T</w:t>
            </w:r>
            <w:r w:rsidR="006C750E" w:rsidRPr="00BE52FF"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  <w:t>BR SGM-101</w:t>
            </w:r>
          </w:p>
        </w:tc>
      </w:tr>
      <w:tr w:rsidR="006C750E" w:rsidRPr="00BE52FF" w14:paraId="6A20239B" w14:textId="77777777" w:rsidTr="00A93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06B0E2EE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3" w:type="dxa"/>
          </w:tcPr>
          <w:p w14:paraId="4AFE891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1, 2</w:t>
            </w:r>
          </w:p>
        </w:tc>
        <w:tc>
          <w:tcPr>
            <w:tcW w:w="567" w:type="dxa"/>
            <w:hideMark/>
          </w:tcPr>
          <w:p w14:paraId="21DE463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275" w:type="dxa"/>
            <w:hideMark/>
          </w:tcPr>
          <w:p w14:paraId="6739A145" w14:textId="7D03EC7C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4</w:t>
            </w:r>
            <w:r w:rsidR="00ED7064"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 xml:space="preserve"> local recurrence</w:t>
            </w:r>
          </w:p>
        </w:tc>
        <w:tc>
          <w:tcPr>
            <w:tcW w:w="1276" w:type="dxa"/>
            <w:hideMark/>
          </w:tcPr>
          <w:p w14:paraId="28ECD1B9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67" w:type="dxa"/>
            <w:hideMark/>
          </w:tcPr>
          <w:p w14:paraId="20367123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639F17C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695FA20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</w:tcPr>
          <w:p w14:paraId="14D8C37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2,3</w:t>
            </w:r>
          </w:p>
        </w:tc>
        <w:tc>
          <w:tcPr>
            <w:tcW w:w="717" w:type="dxa"/>
            <w:hideMark/>
          </w:tcPr>
          <w:p w14:paraId="5AD0421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1,3</w:t>
            </w:r>
          </w:p>
        </w:tc>
        <w:tc>
          <w:tcPr>
            <w:tcW w:w="1257" w:type="dxa"/>
            <w:hideMark/>
          </w:tcPr>
          <w:p w14:paraId="02834DB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0249EAA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68BCF6B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3450E13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992" w:type="dxa"/>
            <w:hideMark/>
          </w:tcPr>
          <w:p w14:paraId="1DDC5239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A.C.</w:t>
            </w:r>
          </w:p>
        </w:tc>
        <w:tc>
          <w:tcPr>
            <w:tcW w:w="851" w:type="dxa"/>
            <w:hideMark/>
          </w:tcPr>
          <w:p w14:paraId="284B0F6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R1</w:t>
            </w:r>
          </w:p>
        </w:tc>
        <w:tc>
          <w:tcPr>
            <w:tcW w:w="567" w:type="dxa"/>
          </w:tcPr>
          <w:p w14:paraId="6299B85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11</w:t>
            </w:r>
          </w:p>
        </w:tc>
        <w:tc>
          <w:tcPr>
            <w:tcW w:w="579" w:type="dxa"/>
          </w:tcPr>
          <w:p w14:paraId="3E41624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</w:tcPr>
          <w:p w14:paraId="6D642FF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2,2</w:t>
            </w:r>
          </w:p>
        </w:tc>
        <w:tc>
          <w:tcPr>
            <w:tcW w:w="762" w:type="dxa"/>
          </w:tcPr>
          <w:p w14:paraId="3791A97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2,7</w:t>
            </w:r>
          </w:p>
        </w:tc>
      </w:tr>
      <w:tr w:rsidR="006C750E" w:rsidRPr="00BE52FF" w14:paraId="62A29E29" w14:textId="77777777" w:rsidTr="00A93F97">
        <w:trPr>
          <w:trHeight w:val="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6E02F388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02459CC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439C0ED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275" w:type="dxa"/>
            <w:hideMark/>
          </w:tcPr>
          <w:p w14:paraId="54F2A08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Diaphragm</w:t>
            </w:r>
          </w:p>
        </w:tc>
        <w:tc>
          <w:tcPr>
            <w:tcW w:w="1276" w:type="dxa"/>
            <w:hideMark/>
          </w:tcPr>
          <w:p w14:paraId="7B04678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7303964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6BA8261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2CC9F82E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5B42BCA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17" w:type="dxa"/>
            <w:hideMark/>
          </w:tcPr>
          <w:p w14:paraId="2A4B1DA5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1EBCFC6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Biopsy</w:t>
            </w:r>
          </w:p>
        </w:tc>
        <w:tc>
          <w:tcPr>
            <w:tcW w:w="719" w:type="dxa"/>
            <w:hideMark/>
          </w:tcPr>
          <w:p w14:paraId="532C2E32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  <w:hideMark/>
          </w:tcPr>
          <w:p w14:paraId="60F51D2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09" w:type="dxa"/>
            <w:hideMark/>
          </w:tcPr>
          <w:p w14:paraId="366BB3E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992" w:type="dxa"/>
            <w:hideMark/>
          </w:tcPr>
          <w:p w14:paraId="5CE1D692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Benign</w:t>
            </w:r>
          </w:p>
        </w:tc>
        <w:tc>
          <w:tcPr>
            <w:tcW w:w="851" w:type="dxa"/>
            <w:hideMark/>
          </w:tcPr>
          <w:p w14:paraId="5EF1929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7491150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0</w:t>
            </w:r>
          </w:p>
        </w:tc>
        <w:tc>
          <w:tcPr>
            <w:tcW w:w="579" w:type="dxa"/>
          </w:tcPr>
          <w:p w14:paraId="7CE1730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7006D58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513B150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  <w:tr w:rsidR="006C750E" w:rsidRPr="00BE52FF" w14:paraId="38C4B146" w14:textId="77777777" w:rsidTr="00A93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139A64F6" w14:textId="3B6C0F6A" w:rsidR="006C750E" w:rsidRPr="00BE52FF" w:rsidRDefault="00937332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993" w:type="dxa"/>
          </w:tcPr>
          <w:p w14:paraId="251FF19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1, 3</w:t>
            </w:r>
          </w:p>
        </w:tc>
        <w:tc>
          <w:tcPr>
            <w:tcW w:w="567" w:type="dxa"/>
            <w:hideMark/>
          </w:tcPr>
          <w:p w14:paraId="5583AE27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275" w:type="dxa"/>
            <w:hideMark/>
          </w:tcPr>
          <w:p w14:paraId="37BD03E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6</w:t>
            </w:r>
          </w:p>
        </w:tc>
        <w:tc>
          <w:tcPr>
            <w:tcW w:w="1276" w:type="dxa"/>
            <w:hideMark/>
          </w:tcPr>
          <w:p w14:paraId="694AB649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67" w:type="dxa"/>
            <w:hideMark/>
          </w:tcPr>
          <w:p w14:paraId="72400FC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1EA9DF1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75DF7B9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</w:tcPr>
          <w:p w14:paraId="1995700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1,8</w:t>
            </w:r>
          </w:p>
        </w:tc>
        <w:tc>
          <w:tcPr>
            <w:tcW w:w="717" w:type="dxa"/>
            <w:hideMark/>
          </w:tcPr>
          <w:p w14:paraId="14F88A0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1,7</w:t>
            </w:r>
          </w:p>
        </w:tc>
        <w:tc>
          <w:tcPr>
            <w:tcW w:w="1257" w:type="dxa"/>
            <w:hideMark/>
          </w:tcPr>
          <w:p w14:paraId="1DD4DAB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09D71E4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1CB08EE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3C675EA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64A81179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A.C.</w:t>
            </w:r>
          </w:p>
        </w:tc>
        <w:tc>
          <w:tcPr>
            <w:tcW w:w="851" w:type="dxa"/>
            <w:hideMark/>
          </w:tcPr>
          <w:p w14:paraId="1EB34E1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R0</w:t>
            </w:r>
          </w:p>
        </w:tc>
        <w:tc>
          <w:tcPr>
            <w:tcW w:w="567" w:type="dxa"/>
          </w:tcPr>
          <w:p w14:paraId="5FC86B6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11</w:t>
            </w:r>
          </w:p>
        </w:tc>
        <w:tc>
          <w:tcPr>
            <w:tcW w:w="579" w:type="dxa"/>
          </w:tcPr>
          <w:p w14:paraId="26CC2E99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</w:t>
            </w:r>
          </w:p>
        </w:tc>
        <w:tc>
          <w:tcPr>
            <w:tcW w:w="762" w:type="dxa"/>
          </w:tcPr>
          <w:p w14:paraId="02246C9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2,0</w:t>
            </w:r>
          </w:p>
        </w:tc>
        <w:tc>
          <w:tcPr>
            <w:tcW w:w="762" w:type="dxa"/>
          </w:tcPr>
          <w:p w14:paraId="4A65A70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1,2</w:t>
            </w:r>
          </w:p>
        </w:tc>
      </w:tr>
      <w:tr w:rsidR="006C750E" w:rsidRPr="00BE52FF" w14:paraId="74AB6651" w14:textId="77777777" w:rsidTr="00A93F97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6CD1A816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422A5625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6D37908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275" w:type="dxa"/>
            <w:hideMark/>
          </w:tcPr>
          <w:p w14:paraId="07B1332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7 (dorsal)</w:t>
            </w:r>
          </w:p>
        </w:tc>
        <w:tc>
          <w:tcPr>
            <w:tcW w:w="1276" w:type="dxa"/>
            <w:hideMark/>
          </w:tcPr>
          <w:p w14:paraId="34047FBE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67" w:type="dxa"/>
            <w:hideMark/>
          </w:tcPr>
          <w:p w14:paraId="2BA5595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0160423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64D9A80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</w:tcPr>
          <w:p w14:paraId="0D10D3A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1,6</w:t>
            </w:r>
          </w:p>
        </w:tc>
        <w:tc>
          <w:tcPr>
            <w:tcW w:w="717" w:type="dxa"/>
            <w:hideMark/>
          </w:tcPr>
          <w:p w14:paraId="5994F70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1,8</w:t>
            </w:r>
          </w:p>
        </w:tc>
        <w:tc>
          <w:tcPr>
            <w:tcW w:w="1257" w:type="dxa"/>
            <w:hideMark/>
          </w:tcPr>
          <w:p w14:paraId="42D4977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70C3694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13A99ED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6D4012E5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4E21C52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A.C.</w:t>
            </w:r>
          </w:p>
        </w:tc>
        <w:tc>
          <w:tcPr>
            <w:tcW w:w="851" w:type="dxa"/>
            <w:hideMark/>
          </w:tcPr>
          <w:p w14:paraId="0094C9E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R0</w:t>
            </w:r>
          </w:p>
        </w:tc>
        <w:tc>
          <w:tcPr>
            <w:tcW w:w="567" w:type="dxa"/>
          </w:tcPr>
          <w:p w14:paraId="6713466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11</w:t>
            </w:r>
          </w:p>
        </w:tc>
        <w:tc>
          <w:tcPr>
            <w:tcW w:w="579" w:type="dxa"/>
          </w:tcPr>
          <w:p w14:paraId="69803422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</w:t>
            </w:r>
          </w:p>
        </w:tc>
        <w:tc>
          <w:tcPr>
            <w:tcW w:w="762" w:type="dxa"/>
          </w:tcPr>
          <w:p w14:paraId="765CDE6E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4,0</w:t>
            </w:r>
          </w:p>
        </w:tc>
        <w:tc>
          <w:tcPr>
            <w:tcW w:w="762" w:type="dxa"/>
          </w:tcPr>
          <w:p w14:paraId="63CE193F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1,2</w:t>
            </w:r>
          </w:p>
        </w:tc>
      </w:tr>
      <w:tr w:rsidR="006C750E" w:rsidRPr="00BE52FF" w14:paraId="453D1FB5" w14:textId="77777777" w:rsidTr="00A93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6E8128DC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6C096E7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40DEBBE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275" w:type="dxa"/>
            <w:hideMark/>
          </w:tcPr>
          <w:p w14:paraId="3BDB07C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 xml:space="preserve">Seg. 6 lateral </w:t>
            </w:r>
          </w:p>
        </w:tc>
        <w:tc>
          <w:tcPr>
            <w:tcW w:w="1276" w:type="dxa"/>
            <w:hideMark/>
          </w:tcPr>
          <w:p w14:paraId="5CC5162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67" w:type="dxa"/>
            <w:hideMark/>
          </w:tcPr>
          <w:p w14:paraId="0FEEF7D6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5DA68C4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5960813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</w:tcPr>
          <w:p w14:paraId="6649293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1,7</w:t>
            </w:r>
          </w:p>
        </w:tc>
        <w:tc>
          <w:tcPr>
            <w:tcW w:w="717" w:type="dxa"/>
            <w:hideMark/>
          </w:tcPr>
          <w:p w14:paraId="1FBFED57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1,4</w:t>
            </w:r>
          </w:p>
        </w:tc>
        <w:tc>
          <w:tcPr>
            <w:tcW w:w="1257" w:type="dxa"/>
            <w:hideMark/>
          </w:tcPr>
          <w:p w14:paraId="2100F6D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3D09DCC9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3E67E69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3305BA9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7DD52D17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A.C.</w:t>
            </w:r>
          </w:p>
        </w:tc>
        <w:tc>
          <w:tcPr>
            <w:tcW w:w="851" w:type="dxa"/>
            <w:hideMark/>
          </w:tcPr>
          <w:p w14:paraId="762FC88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R0</w:t>
            </w:r>
          </w:p>
        </w:tc>
        <w:tc>
          <w:tcPr>
            <w:tcW w:w="567" w:type="dxa"/>
          </w:tcPr>
          <w:p w14:paraId="222E03D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11</w:t>
            </w:r>
          </w:p>
        </w:tc>
        <w:tc>
          <w:tcPr>
            <w:tcW w:w="579" w:type="dxa"/>
          </w:tcPr>
          <w:p w14:paraId="5A57477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</w:t>
            </w:r>
          </w:p>
        </w:tc>
        <w:tc>
          <w:tcPr>
            <w:tcW w:w="762" w:type="dxa"/>
          </w:tcPr>
          <w:p w14:paraId="615DAF0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2,4</w:t>
            </w:r>
          </w:p>
        </w:tc>
        <w:tc>
          <w:tcPr>
            <w:tcW w:w="762" w:type="dxa"/>
          </w:tcPr>
          <w:p w14:paraId="62111AC7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1,0</w:t>
            </w:r>
          </w:p>
        </w:tc>
      </w:tr>
      <w:tr w:rsidR="006C750E" w:rsidRPr="00BE52FF" w14:paraId="06A6CA21" w14:textId="77777777" w:rsidTr="00A93F97">
        <w:trPr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54F62D4E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0334FF4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2331F68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275" w:type="dxa"/>
            <w:hideMark/>
          </w:tcPr>
          <w:p w14:paraId="4ECB4135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8 (dorsal)</w:t>
            </w:r>
          </w:p>
        </w:tc>
        <w:tc>
          <w:tcPr>
            <w:tcW w:w="1276" w:type="dxa"/>
            <w:hideMark/>
          </w:tcPr>
          <w:p w14:paraId="6691668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17</w:t>
            </w:r>
          </w:p>
        </w:tc>
        <w:tc>
          <w:tcPr>
            <w:tcW w:w="567" w:type="dxa"/>
            <w:hideMark/>
          </w:tcPr>
          <w:p w14:paraId="7316D51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4DFA500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16DC6FD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21BA478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17" w:type="dxa"/>
            <w:hideMark/>
          </w:tcPr>
          <w:p w14:paraId="0257763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705DEF5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5EB3EFF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380AB8C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0E5F1AB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719073F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A.C.</w:t>
            </w:r>
          </w:p>
        </w:tc>
        <w:tc>
          <w:tcPr>
            <w:tcW w:w="851" w:type="dxa"/>
            <w:hideMark/>
          </w:tcPr>
          <w:p w14:paraId="4DBE696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R0</w:t>
            </w:r>
          </w:p>
        </w:tc>
        <w:tc>
          <w:tcPr>
            <w:tcW w:w="567" w:type="dxa"/>
          </w:tcPr>
          <w:p w14:paraId="1CDE932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11</w:t>
            </w:r>
          </w:p>
        </w:tc>
        <w:tc>
          <w:tcPr>
            <w:tcW w:w="579" w:type="dxa"/>
          </w:tcPr>
          <w:p w14:paraId="21BEEC0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</w:t>
            </w:r>
          </w:p>
        </w:tc>
        <w:tc>
          <w:tcPr>
            <w:tcW w:w="762" w:type="dxa"/>
          </w:tcPr>
          <w:p w14:paraId="34715AE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2,0</w:t>
            </w:r>
          </w:p>
        </w:tc>
        <w:tc>
          <w:tcPr>
            <w:tcW w:w="762" w:type="dxa"/>
          </w:tcPr>
          <w:p w14:paraId="7BB916A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1,5</w:t>
            </w:r>
          </w:p>
        </w:tc>
      </w:tr>
      <w:tr w:rsidR="006C750E" w:rsidRPr="00BE52FF" w14:paraId="50EF3C66" w14:textId="77777777" w:rsidTr="00A93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47A51626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234F988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3F9C56E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275" w:type="dxa"/>
            <w:hideMark/>
          </w:tcPr>
          <w:p w14:paraId="6BBDC0A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7 (cranial)</w:t>
            </w:r>
          </w:p>
        </w:tc>
        <w:tc>
          <w:tcPr>
            <w:tcW w:w="1276" w:type="dxa"/>
            <w:hideMark/>
          </w:tcPr>
          <w:p w14:paraId="69952C2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67" w:type="dxa"/>
            <w:hideMark/>
          </w:tcPr>
          <w:p w14:paraId="1ACC7BE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31BA7103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588E51F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</w:tcPr>
          <w:p w14:paraId="66EC1ED7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1,5</w:t>
            </w:r>
          </w:p>
        </w:tc>
        <w:tc>
          <w:tcPr>
            <w:tcW w:w="717" w:type="dxa"/>
            <w:hideMark/>
          </w:tcPr>
          <w:p w14:paraId="0B680656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1,3</w:t>
            </w:r>
          </w:p>
        </w:tc>
        <w:tc>
          <w:tcPr>
            <w:tcW w:w="1257" w:type="dxa"/>
            <w:hideMark/>
          </w:tcPr>
          <w:p w14:paraId="30C7B7C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78E14EE3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769C4A4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64D9A01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0BE06629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A.C.</w:t>
            </w:r>
          </w:p>
        </w:tc>
        <w:tc>
          <w:tcPr>
            <w:tcW w:w="851" w:type="dxa"/>
            <w:hideMark/>
          </w:tcPr>
          <w:p w14:paraId="3ABBDC6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R0</w:t>
            </w:r>
          </w:p>
        </w:tc>
        <w:tc>
          <w:tcPr>
            <w:tcW w:w="567" w:type="dxa"/>
          </w:tcPr>
          <w:p w14:paraId="54034D6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11</w:t>
            </w:r>
          </w:p>
        </w:tc>
        <w:tc>
          <w:tcPr>
            <w:tcW w:w="579" w:type="dxa"/>
          </w:tcPr>
          <w:p w14:paraId="1DBC8D0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</w:t>
            </w:r>
          </w:p>
        </w:tc>
        <w:tc>
          <w:tcPr>
            <w:tcW w:w="762" w:type="dxa"/>
          </w:tcPr>
          <w:p w14:paraId="657A487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1,2</w:t>
            </w:r>
          </w:p>
        </w:tc>
        <w:tc>
          <w:tcPr>
            <w:tcW w:w="762" w:type="dxa"/>
          </w:tcPr>
          <w:p w14:paraId="1F3BB72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1,3</w:t>
            </w:r>
          </w:p>
        </w:tc>
      </w:tr>
      <w:tr w:rsidR="006C750E" w:rsidRPr="00BE52FF" w14:paraId="7852E348" w14:textId="77777777" w:rsidTr="00A93F97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04ECE2FC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0ECC8D6E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585A6B0F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1275" w:type="dxa"/>
            <w:hideMark/>
          </w:tcPr>
          <w:p w14:paraId="1FC9FDD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8</w:t>
            </w:r>
          </w:p>
        </w:tc>
        <w:tc>
          <w:tcPr>
            <w:tcW w:w="1276" w:type="dxa"/>
            <w:hideMark/>
          </w:tcPr>
          <w:p w14:paraId="231BB6F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67" w:type="dxa"/>
            <w:hideMark/>
          </w:tcPr>
          <w:p w14:paraId="7947BCE2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5026140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5FDC0A9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</w:tcPr>
          <w:p w14:paraId="178E4055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2,0</w:t>
            </w:r>
          </w:p>
        </w:tc>
        <w:tc>
          <w:tcPr>
            <w:tcW w:w="717" w:type="dxa"/>
            <w:hideMark/>
          </w:tcPr>
          <w:p w14:paraId="4746C6AF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1,5</w:t>
            </w:r>
          </w:p>
        </w:tc>
        <w:tc>
          <w:tcPr>
            <w:tcW w:w="1257" w:type="dxa"/>
            <w:hideMark/>
          </w:tcPr>
          <w:p w14:paraId="0140FE32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356476BE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6A2C21C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3A19A56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04EBBB9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A.C.</w:t>
            </w:r>
          </w:p>
        </w:tc>
        <w:tc>
          <w:tcPr>
            <w:tcW w:w="851" w:type="dxa"/>
            <w:hideMark/>
          </w:tcPr>
          <w:p w14:paraId="6288286E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R0</w:t>
            </w:r>
          </w:p>
        </w:tc>
        <w:tc>
          <w:tcPr>
            <w:tcW w:w="567" w:type="dxa"/>
          </w:tcPr>
          <w:p w14:paraId="1C83F3F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11</w:t>
            </w:r>
          </w:p>
        </w:tc>
        <w:tc>
          <w:tcPr>
            <w:tcW w:w="579" w:type="dxa"/>
          </w:tcPr>
          <w:p w14:paraId="0D33ACDE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</w:t>
            </w:r>
          </w:p>
        </w:tc>
        <w:tc>
          <w:tcPr>
            <w:tcW w:w="762" w:type="dxa"/>
          </w:tcPr>
          <w:p w14:paraId="127B7B7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4,8</w:t>
            </w:r>
          </w:p>
        </w:tc>
        <w:tc>
          <w:tcPr>
            <w:tcW w:w="762" w:type="dxa"/>
          </w:tcPr>
          <w:p w14:paraId="263C74A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1,3</w:t>
            </w:r>
          </w:p>
        </w:tc>
      </w:tr>
      <w:tr w:rsidR="006C750E" w:rsidRPr="00BE52FF" w14:paraId="25321739" w14:textId="77777777" w:rsidTr="00A93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1EE63419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00696F23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67D95333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1275" w:type="dxa"/>
            <w:hideMark/>
          </w:tcPr>
          <w:p w14:paraId="1759C24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Central, near hilus</w:t>
            </w:r>
          </w:p>
        </w:tc>
        <w:tc>
          <w:tcPr>
            <w:tcW w:w="1276" w:type="dxa"/>
            <w:hideMark/>
          </w:tcPr>
          <w:p w14:paraId="697F7549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17</w:t>
            </w:r>
          </w:p>
        </w:tc>
        <w:tc>
          <w:tcPr>
            <w:tcW w:w="567" w:type="dxa"/>
            <w:hideMark/>
          </w:tcPr>
          <w:p w14:paraId="59C35AA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36793FB6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648E05C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37817DC3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17" w:type="dxa"/>
            <w:hideMark/>
          </w:tcPr>
          <w:p w14:paraId="7DC2781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28859A1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287543E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35BA4C0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4702BBD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992" w:type="dxa"/>
            <w:hideMark/>
          </w:tcPr>
          <w:p w14:paraId="4EEC51F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A.C.</w:t>
            </w:r>
          </w:p>
        </w:tc>
        <w:tc>
          <w:tcPr>
            <w:tcW w:w="851" w:type="dxa"/>
            <w:hideMark/>
          </w:tcPr>
          <w:p w14:paraId="5B12238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R1</w:t>
            </w:r>
          </w:p>
        </w:tc>
        <w:tc>
          <w:tcPr>
            <w:tcW w:w="567" w:type="dxa"/>
          </w:tcPr>
          <w:p w14:paraId="61EB1E2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11</w:t>
            </w:r>
          </w:p>
        </w:tc>
        <w:tc>
          <w:tcPr>
            <w:tcW w:w="579" w:type="dxa"/>
          </w:tcPr>
          <w:p w14:paraId="13F1C6D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</w:t>
            </w:r>
          </w:p>
        </w:tc>
        <w:tc>
          <w:tcPr>
            <w:tcW w:w="762" w:type="dxa"/>
          </w:tcPr>
          <w:p w14:paraId="3D670BA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1,5</w:t>
            </w:r>
          </w:p>
        </w:tc>
        <w:tc>
          <w:tcPr>
            <w:tcW w:w="762" w:type="dxa"/>
          </w:tcPr>
          <w:p w14:paraId="35374A8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1,3</w:t>
            </w:r>
          </w:p>
        </w:tc>
      </w:tr>
      <w:tr w:rsidR="006C750E" w:rsidRPr="00BE52FF" w14:paraId="46450085" w14:textId="77777777" w:rsidTr="00A93F97">
        <w:trPr>
          <w:trHeight w:val="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0DB1AFD1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74B28AB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007F70C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1275" w:type="dxa"/>
            <w:hideMark/>
          </w:tcPr>
          <w:p w14:paraId="34158ED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Peritoneal lesion</w:t>
            </w:r>
          </w:p>
        </w:tc>
        <w:tc>
          <w:tcPr>
            <w:tcW w:w="1276" w:type="dxa"/>
            <w:hideMark/>
          </w:tcPr>
          <w:p w14:paraId="3A15386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5B20ACA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0F8C68E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18A0039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4DB568E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17" w:type="dxa"/>
            <w:hideMark/>
          </w:tcPr>
          <w:p w14:paraId="43864B9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120EF2B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Biopsy</w:t>
            </w:r>
          </w:p>
        </w:tc>
        <w:tc>
          <w:tcPr>
            <w:tcW w:w="719" w:type="dxa"/>
            <w:hideMark/>
          </w:tcPr>
          <w:p w14:paraId="628230E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  <w:hideMark/>
          </w:tcPr>
          <w:p w14:paraId="379B8A6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09" w:type="dxa"/>
            <w:hideMark/>
          </w:tcPr>
          <w:p w14:paraId="651A566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992" w:type="dxa"/>
            <w:hideMark/>
          </w:tcPr>
          <w:p w14:paraId="3E70BED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Benign</w:t>
            </w:r>
          </w:p>
        </w:tc>
        <w:tc>
          <w:tcPr>
            <w:tcW w:w="851" w:type="dxa"/>
            <w:hideMark/>
          </w:tcPr>
          <w:p w14:paraId="06557A9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184D002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0</w:t>
            </w:r>
          </w:p>
        </w:tc>
        <w:tc>
          <w:tcPr>
            <w:tcW w:w="579" w:type="dxa"/>
          </w:tcPr>
          <w:p w14:paraId="5D0C617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3F04D985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3819866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  <w:tr w:rsidR="006C750E" w:rsidRPr="00BE52FF" w14:paraId="06F3E15A" w14:textId="77777777" w:rsidTr="00A93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6031BA84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6ECD4FB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5578F42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1275" w:type="dxa"/>
            <w:hideMark/>
          </w:tcPr>
          <w:p w14:paraId="1C3C5F8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Sigmoid</w:t>
            </w:r>
          </w:p>
        </w:tc>
        <w:tc>
          <w:tcPr>
            <w:tcW w:w="1276" w:type="dxa"/>
            <w:hideMark/>
          </w:tcPr>
          <w:p w14:paraId="532A921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23327AF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62A3C83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4045D80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</w:tcPr>
          <w:p w14:paraId="527E494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 no picture</w:t>
            </w:r>
          </w:p>
        </w:tc>
        <w:tc>
          <w:tcPr>
            <w:tcW w:w="717" w:type="dxa"/>
            <w:hideMark/>
          </w:tcPr>
          <w:p w14:paraId="51CE31D6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 no picture</w:t>
            </w:r>
          </w:p>
        </w:tc>
        <w:tc>
          <w:tcPr>
            <w:tcW w:w="1257" w:type="dxa"/>
            <w:hideMark/>
          </w:tcPr>
          <w:p w14:paraId="6E5AC10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2AACCF3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4295389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71A8854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690E6DE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A.C.</w:t>
            </w:r>
          </w:p>
        </w:tc>
        <w:tc>
          <w:tcPr>
            <w:tcW w:w="851" w:type="dxa"/>
            <w:hideMark/>
          </w:tcPr>
          <w:p w14:paraId="699C1BA6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R0</w:t>
            </w:r>
          </w:p>
        </w:tc>
        <w:tc>
          <w:tcPr>
            <w:tcW w:w="567" w:type="dxa"/>
          </w:tcPr>
          <w:p w14:paraId="24DDA77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b/>
                <w:bCs/>
                <w:sz w:val="18"/>
                <w:szCs w:val="18"/>
                <w:lang w:val="en-US"/>
              </w:rPr>
              <w:t>10</w:t>
            </w:r>
          </w:p>
        </w:tc>
        <w:tc>
          <w:tcPr>
            <w:tcW w:w="579" w:type="dxa"/>
          </w:tcPr>
          <w:p w14:paraId="666F4DB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4</w:t>
            </w:r>
          </w:p>
        </w:tc>
        <w:tc>
          <w:tcPr>
            <w:tcW w:w="762" w:type="dxa"/>
          </w:tcPr>
          <w:p w14:paraId="570611A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b/>
                <w:bCs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1EDFB37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3,5</w:t>
            </w:r>
          </w:p>
        </w:tc>
      </w:tr>
      <w:tr w:rsidR="006C750E" w:rsidRPr="00BE52FF" w14:paraId="008A8AA5" w14:textId="77777777" w:rsidTr="00A93F97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5518F15E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38F07B6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7CBB6A4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275" w:type="dxa"/>
            <w:hideMark/>
          </w:tcPr>
          <w:p w14:paraId="3CE9C8D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3</w:t>
            </w:r>
          </w:p>
        </w:tc>
        <w:tc>
          <w:tcPr>
            <w:tcW w:w="1276" w:type="dxa"/>
            <w:hideMark/>
          </w:tcPr>
          <w:p w14:paraId="6FC9C04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29E2798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705BFA5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139FC97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</w:tcPr>
          <w:p w14:paraId="740025B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1,9</w:t>
            </w:r>
          </w:p>
        </w:tc>
        <w:tc>
          <w:tcPr>
            <w:tcW w:w="717" w:type="dxa"/>
            <w:hideMark/>
          </w:tcPr>
          <w:p w14:paraId="44B35DEE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1,2</w:t>
            </w:r>
          </w:p>
        </w:tc>
        <w:tc>
          <w:tcPr>
            <w:tcW w:w="1257" w:type="dxa"/>
            <w:hideMark/>
          </w:tcPr>
          <w:p w14:paraId="302750E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6F574E6F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0368F21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6C1BEFE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06CFA72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A.C.</w:t>
            </w:r>
          </w:p>
        </w:tc>
        <w:tc>
          <w:tcPr>
            <w:tcW w:w="851" w:type="dxa"/>
            <w:hideMark/>
          </w:tcPr>
          <w:p w14:paraId="674C06B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R0</w:t>
            </w:r>
          </w:p>
        </w:tc>
        <w:tc>
          <w:tcPr>
            <w:tcW w:w="567" w:type="dxa"/>
          </w:tcPr>
          <w:p w14:paraId="6AA97C6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11</w:t>
            </w:r>
          </w:p>
        </w:tc>
        <w:tc>
          <w:tcPr>
            <w:tcW w:w="579" w:type="dxa"/>
          </w:tcPr>
          <w:p w14:paraId="03158B6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</w:t>
            </w:r>
          </w:p>
        </w:tc>
        <w:tc>
          <w:tcPr>
            <w:tcW w:w="762" w:type="dxa"/>
          </w:tcPr>
          <w:p w14:paraId="6C91B30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2,2</w:t>
            </w:r>
          </w:p>
        </w:tc>
        <w:tc>
          <w:tcPr>
            <w:tcW w:w="762" w:type="dxa"/>
          </w:tcPr>
          <w:p w14:paraId="2C8EE24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1,5</w:t>
            </w:r>
          </w:p>
        </w:tc>
      </w:tr>
      <w:tr w:rsidR="006C750E" w:rsidRPr="00BE52FF" w14:paraId="56C74005" w14:textId="77777777" w:rsidTr="00A93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5DF583CD" w14:textId="5771859C" w:rsidR="006C750E" w:rsidRPr="00BE52FF" w:rsidRDefault="00937332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993" w:type="dxa"/>
          </w:tcPr>
          <w:p w14:paraId="2ECE4197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1, 3</w:t>
            </w:r>
          </w:p>
        </w:tc>
        <w:tc>
          <w:tcPr>
            <w:tcW w:w="567" w:type="dxa"/>
            <w:hideMark/>
          </w:tcPr>
          <w:p w14:paraId="39B7154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275" w:type="dxa"/>
            <w:hideMark/>
          </w:tcPr>
          <w:p w14:paraId="3FB8DD7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8</w:t>
            </w:r>
          </w:p>
        </w:tc>
        <w:tc>
          <w:tcPr>
            <w:tcW w:w="1276" w:type="dxa"/>
            <w:hideMark/>
          </w:tcPr>
          <w:p w14:paraId="3215552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67" w:type="dxa"/>
            <w:hideMark/>
          </w:tcPr>
          <w:p w14:paraId="776FBB96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147C5937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01773FD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56D9D38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17" w:type="dxa"/>
            <w:hideMark/>
          </w:tcPr>
          <w:p w14:paraId="7D95D95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78C07D8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Ablation</w:t>
            </w:r>
          </w:p>
        </w:tc>
        <w:tc>
          <w:tcPr>
            <w:tcW w:w="719" w:type="dxa"/>
            <w:hideMark/>
          </w:tcPr>
          <w:p w14:paraId="0B9BAB0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  <w:hideMark/>
          </w:tcPr>
          <w:p w14:paraId="6DFD44C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09" w:type="dxa"/>
            <w:hideMark/>
          </w:tcPr>
          <w:p w14:paraId="284424D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992" w:type="dxa"/>
            <w:hideMark/>
          </w:tcPr>
          <w:p w14:paraId="5947105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N.A.</w:t>
            </w:r>
          </w:p>
        </w:tc>
        <w:tc>
          <w:tcPr>
            <w:tcW w:w="851" w:type="dxa"/>
            <w:hideMark/>
          </w:tcPr>
          <w:p w14:paraId="1649F20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2DD7DBE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NA</w:t>
            </w:r>
          </w:p>
        </w:tc>
        <w:tc>
          <w:tcPr>
            <w:tcW w:w="579" w:type="dxa"/>
          </w:tcPr>
          <w:p w14:paraId="4D1B039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2065317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65285163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  <w:tr w:rsidR="006C750E" w:rsidRPr="00BE52FF" w14:paraId="7BFA0201" w14:textId="77777777" w:rsidTr="00A93F97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34EFDFBA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7166A93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0A76FAE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275" w:type="dxa"/>
            <w:hideMark/>
          </w:tcPr>
          <w:p w14:paraId="11851C75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4b</w:t>
            </w:r>
          </w:p>
        </w:tc>
        <w:tc>
          <w:tcPr>
            <w:tcW w:w="1276" w:type="dxa"/>
            <w:hideMark/>
          </w:tcPr>
          <w:p w14:paraId="3AA17D7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567" w:type="dxa"/>
            <w:hideMark/>
          </w:tcPr>
          <w:p w14:paraId="6057D4B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24893692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3EFF45B2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6221A28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17" w:type="dxa"/>
            <w:hideMark/>
          </w:tcPr>
          <w:p w14:paraId="3F648E8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0FBC8C1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4F5706E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58B1914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2F1E5EAE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3B22FA8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A.C.</w:t>
            </w:r>
          </w:p>
        </w:tc>
        <w:tc>
          <w:tcPr>
            <w:tcW w:w="851" w:type="dxa"/>
            <w:hideMark/>
          </w:tcPr>
          <w:p w14:paraId="47F2B5AF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R0</w:t>
            </w:r>
          </w:p>
        </w:tc>
        <w:tc>
          <w:tcPr>
            <w:tcW w:w="567" w:type="dxa"/>
          </w:tcPr>
          <w:p w14:paraId="4530D8D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12</w:t>
            </w:r>
          </w:p>
        </w:tc>
        <w:tc>
          <w:tcPr>
            <w:tcW w:w="579" w:type="dxa"/>
          </w:tcPr>
          <w:p w14:paraId="7DFB508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</w:tcPr>
          <w:p w14:paraId="2D4DFDA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1,8</w:t>
            </w:r>
          </w:p>
        </w:tc>
        <w:tc>
          <w:tcPr>
            <w:tcW w:w="762" w:type="dxa"/>
          </w:tcPr>
          <w:p w14:paraId="2408ADA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1,3</w:t>
            </w:r>
          </w:p>
        </w:tc>
      </w:tr>
      <w:tr w:rsidR="006C750E" w:rsidRPr="00BE52FF" w14:paraId="2B61FD75" w14:textId="77777777" w:rsidTr="00A93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412BDE9E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4B082FC9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141E0A7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275" w:type="dxa"/>
            <w:hideMark/>
          </w:tcPr>
          <w:p w14:paraId="5F832B0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4a</w:t>
            </w:r>
          </w:p>
        </w:tc>
        <w:tc>
          <w:tcPr>
            <w:tcW w:w="1276" w:type="dxa"/>
            <w:hideMark/>
          </w:tcPr>
          <w:p w14:paraId="46176CB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14</w:t>
            </w:r>
          </w:p>
        </w:tc>
        <w:tc>
          <w:tcPr>
            <w:tcW w:w="567" w:type="dxa"/>
            <w:hideMark/>
          </w:tcPr>
          <w:p w14:paraId="0BB1630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2F31854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19D3887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6326ADC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4,7</w:t>
            </w:r>
          </w:p>
        </w:tc>
        <w:tc>
          <w:tcPr>
            <w:tcW w:w="717" w:type="dxa"/>
            <w:hideMark/>
          </w:tcPr>
          <w:p w14:paraId="5DE634E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6388CBA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11F8921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080860F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447C551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70DA4FF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A.C.</w:t>
            </w:r>
          </w:p>
        </w:tc>
        <w:tc>
          <w:tcPr>
            <w:tcW w:w="851" w:type="dxa"/>
            <w:hideMark/>
          </w:tcPr>
          <w:p w14:paraId="023B92E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R0</w:t>
            </w:r>
          </w:p>
        </w:tc>
        <w:tc>
          <w:tcPr>
            <w:tcW w:w="567" w:type="dxa"/>
          </w:tcPr>
          <w:p w14:paraId="428044D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11</w:t>
            </w:r>
          </w:p>
        </w:tc>
        <w:tc>
          <w:tcPr>
            <w:tcW w:w="579" w:type="dxa"/>
          </w:tcPr>
          <w:p w14:paraId="4DDEF063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</w:tcPr>
          <w:p w14:paraId="7CB8DA7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4,8</w:t>
            </w:r>
          </w:p>
        </w:tc>
        <w:tc>
          <w:tcPr>
            <w:tcW w:w="762" w:type="dxa"/>
          </w:tcPr>
          <w:p w14:paraId="5AA29CB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2,0</w:t>
            </w:r>
          </w:p>
        </w:tc>
      </w:tr>
      <w:tr w:rsidR="006C750E" w:rsidRPr="00BE52FF" w14:paraId="259EB7EB" w14:textId="77777777" w:rsidTr="00A93F97">
        <w:trPr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69452C18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1DB99692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73D2308F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275" w:type="dxa"/>
            <w:hideMark/>
          </w:tcPr>
          <w:p w14:paraId="619DCFC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5/6</w:t>
            </w:r>
          </w:p>
        </w:tc>
        <w:tc>
          <w:tcPr>
            <w:tcW w:w="1276" w:type="dxa"/>
            <w:hideMark/>
          </w:tcPr>
          <w:p w14:paraId="7E3868BE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24</w:t>
            </w:r>
          </w:p>
        </w:tc>
        <w:tc>
          <w:tcPr>
            <w:tcW w:w="567" w:type="dxa"/>
            <w:hideMark/>
          </w:tcPr>
          <w:p w14:paraId="5517395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77004D7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61A8E6A2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27A4C06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17" w:type="dxa"/>
            <w:hideMark/>
          </w:tcPr>
          <w:p w14:paraId="7674EF7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7F13010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Ablation</w:t>
            </w:r>
          </w:p>
        </w:tc>
        <w:tc>
          <w:tcPr>
            <w:tcW w:w="719" w:type="dxa"/>
            <w:hideMark/>
          </w:tcPr>
          <w:p w14:paraId="171BDCF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NA</w:t>
            </w:r>
          </w:p>
        </w:tc>
        <w:tc>
          <w:tcPr>
            <w:tcW w:w="567" w:type="dxa"/>
            <w:hideMark/>
          </w:tcPr>
          <w:p w14:paraId="22F98F3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NA</w:t>
            </w:r>
          </w:p>
        </w:tc>
        <w:tc>
          <w:tcPr>
            <w:tcW w:w="709" w:type="dxa"/>
            <w:hideMark/>
          </w:tcPr>
          <w:p w14:paraId="5AF8A28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NA</w:t>
            </w:r>
          </w:p>
        </w:tc>
        <w:tc>
          <w:tcPr>
            <w:tcW w:w="992" w:type="dxa"/>
            <w:hideMark/>
          </w:tcPr>
          <w:p w14:paraId="0F80C61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N.A.</w:t>
            </w:r>
          </w:p>
        </w:tc>
        <w:tc>
          <w:tcPr>
            <w:tcW w:w="851" w:type="dxa"/>
            <w:hideMark/>
          </w:tcPr>
          <w:p w14:paraId="5A3BB25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3F35EC4E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79" w:type="dxa"/>
          </w:tcPr>
          <w:p w14:paraId="12B73C5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1A936EF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2514AF8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  <w:tr w:rsidR="006C750E" w:rsidRPr="00BE52FF" w14:paraId="6B35A31C" w14:textId="77777777" w:rsidTr="00A93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55027F19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5BD2BBE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3E801E6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275" w:type="dxa"/>
            <w:hideMark/>
          </w:tcPr>
          <w:p w14:paraId="541B552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3</w:t>
            </w:r>
          </w:p>
        </w:tc>
        <w:tc>
          <w:tcPr>
            <w:tcW w:w="1276" w:type="dxa"/>
            <w:hideMark/>
          </w:tcPr>
          <w:p w14:paraId="379F4736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67" w:type="dxa"/>
            <w:hideMark/>
          </w:tcPr>
          <w:p w14:paraId="747BAE5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47DD3E7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0DB3227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2C3D2B8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17" w:type="dxa"/>
            <w:hideMark/>
          </w:tcPr>
          <w:p w14:paraId="41BAE7A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3A54D75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63D5115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00084647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587CC053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44EB0246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 xml:space="preserve">Benign </w:t>
            </w:r>
          </w:p>
        </w:tc>
        <w:tc>
          <w:tcPr>
            <w:tcW w:w="851" w:type="dxa"/>
            <w:hideMark/>
          </w:tcPr>
          <w:p w14:paraId="06C321E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06F8790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0</w:t>
            </w:r>
          </w:p>
        </w:tc>
        <w:tc>
          <w:tcPr>
            <w:tcW w:w="579" w:type="dxa"/>
          </w:tcPr>
          <w:p w14:paraId="0547E0C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318706F7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2422EEF3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  <w:tr w:rsidR="006C750E" w:rsidRPr="00BE52FF" w14:paraId="79092650" w14:textId="77777777" w:rsidTr="00A93F97">
        <w:trPr>
          <w:trHeight w:val="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03BF6A47" w14:textId="090CFFB7" w:rsidR="006C750E" w:rsidRPr="00BE52FF" w:rsidRDefault="00937332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993" w:type="dxa"/>
          </w:tcPr>
          <w:p w14:paraId="615CD811" w14:textId="4B8FDBF9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</w:t>
            </w:r>
            <w:r w:rsidR="00ED7064"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, 3</w:t>
            </w:r>
          </w:p>
        </w:tc>
        <w:tc>
          <w:tcPr>
            <w:tcW w:w="567" w:type="dxa"/>
            <w:hideMark/>
          </w:tcPr>
          <w:p w14:paraId="41D9FFCF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275" w:type="dxa"/>
            <w:hideMark/>
          </w:tcPr>
          <w:p w14:paraId="633776C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8</w:t>
            </w:r>
          </w:p>
        </w:tc>
        <w:tc>
          <w:tcPr>
            <w:tcW w:w="1276" w:type="dxa"/>
            <w:hideMark/>
          </w:tcPr>
          <w:p w14:paraId="61D55EB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567" w:type="dxa"/>
            <w:hideMark/>
          </w:tcPr>
          <w:p w14:paraId="519EFD2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5B61976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49F94D8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7C1F7C4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17" w:type="dxa"/>
            <w:hideMark/>
          </w:tcPr>
          <w:p w14:paraId="5EF0440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426F9BD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Vanishing metastasis</w:t>
            </w:r>
          </w:p>
        </w:tc>
        <w:tc>
          <w:tcPr>
            <w:tcW w:w="719" w:type="dxa"/>
            <w:hideMark/>
          </w:tcPr>
          <w:p w14:paraId="4EBA36E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  <w:hideMark/>
          </w:tcPr>
          <w:p w14:paraId="58D95E2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09" w:type="dxa"/>
            <w:hideMark/>
          </w:tcPr>
          <w:p w14:paraId="25FD483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992" w:type="dxa"/>
            <w:hideMark/>
          </w:tcPr>
          <w:p w14:paraId="00C86E9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N.A.</w:t>
            </w:r>
          </w:p>
        </w:tc>
        <w:tc>
          <w:tcPr>
            <w:tcW w:w="851" w:type="dxa"/>
            <w:hideMark/>
          </w:tcPr>
          <w:p w14:paraId="2446DC4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4D7CCE8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79" w:type="dxa"/>
          </w:tcPr>
          <w:p w14:paraId="480C14B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1284198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70D3665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  <w:tr w:rsidR="006C750E" w:rsidRPr="00BE52FF" w14:paraId="0171BD31" w14:textId="77777777" w:rsidTr="00A93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6F0FB2B0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4846EBD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63D38D1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275" w:type="dxa"/>
            <w:hideMark/>
          </w:tcPr>
          <w:p w14:paraId="45D7DB2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7</w:t>
            </w:r>
          </w:p>
        </w:tc>
        <w:tc>
          <w:tcPr>
            <w:tcW w:w="1276" w:type="dxa"/>
            <w:hideMark/>
          </w:tcPr>
          <w:p w14:paraId="0500664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567" w:type="dxa"/>
            <w:hideMark/>
          </w:tcPr>
          <w:p w14:paraId="7B608137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404A098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735B4A57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103FD97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17" w:type="dxa"/>
            <w:hideMark/>
          </w:tcPr>
          <w:p w14:paraId="7C85F5B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3A2FEDE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Vanishing metastasis</w:t>
            </w:r>
          </w:p>
        </w:tc>
        <w:tc>
          <w:tcPr>
            <w:tcW w:w="719" w:type="dxa"/>
            <w:hideMark/>
          </w:tcPr>
          <w:p w14:paraId="5BC7A0E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  <w:hideMark/>
          </w:tcPr>
          <w:p w14:paraId="14745E7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09" w:type="dxa"/>
            <w:hideMark/>
          </w:tcPr>
          <w:p w14:paraId="4F57C21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992" w:type="dxa"/>
            <w:hideMark/>
          </w:tcPr>
          <w:p w14:paraId="74BD7FD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N.A.</w:t>
            </w:r>
          </w:p>
        </w:tc>
        <w:tc>
          <w:tcPr>
            <w:tcW w:w="851" w:type="dxa"/>
            <w:hideMark/>
          </w:tcPr>
          <w:p w14:paraId="24DE1746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772FACD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79" w:type="dxa"/>
          </w:tcPr>
          <w:p w14:paraId="7B07DC0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7791AE1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2ACFD02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  <w:tr w:rsidR="006C750E" w:rsidRPr="00BE52FF" w14:paraId="73F4F5B6" w14:textId="77777777" w:rsidTr="00A93F97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0373C3CA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0B2ADEB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06AE2E7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275" w:type="dxa"/>
            <w:hideMark/>
          </w:tcPr>
          <w:p w14:paraId="633A211E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7</w:t>
            </w:r>
          </w:p>
        </w:tc>
        <w:tc>
          <w:tcPr>
            <w:tcW w:w="1276" w:type="dxa"/>
            <w:hideMark/>
          </w:tcPr>
          <w:p w14:paraId="481578A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hideMark/>
          </w:tcPr>
          <w:p w14:paraId="7AC1D11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788045CF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6C031533" w14:textId="7490BB9E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 (+ on back</w:t>
            </w:r>
            <w:r w:rsidR="00F71FB9" w:rsidRPr="00BE52FF">
              <w:rPr>
                <w:rFonts w:ascii="Aptos Narrow" w:hAnsi="Aptos Narrow"/>
                <w:sz w:val="18"/>
                <w:szCs w:val="18"/>
                <w:lang w:val="en-US"/>
              </w:rPr>
              <w:t xml:space="preserve"> </w:t>
            </w: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table)</w:t>
            </w:r>
          </w:p>
        </w:tc>
        <w:tc>
          <w:tcPr>
            <w:tcW w:w="567" w:type="dxa"/>
          </w:tcPr>
          <w:p w14:paraId="4D51413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4,3</w:t>
            </w:r>
          </w:p>
        </w:tc>
        <w:tc>
          <w:tcPr>
            <w:tcW w:w="717" w:type="dxa"/>
            <w:hideMark/>
          </w:tcPr>
          <w:p w14:paraId="4140707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60266A2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3CC24DF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05364F6F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0F92001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6F1B0125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A.C.</w:t>
            </w:r>
          </w:p>
        </w:tc>
        <w:tc>
          <w:tcPr>
            <w:tcW w:w="851" w:type="dxa"/>
            <w:hideMark/>
          </w:tcPr>
          <w:p w14:paraId="7A07D38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R0</w:t>
            </w:r>
          </w:p>
        </w:tc>
        <w:tc>
          <w:tcPr>
            <w:tcW w:w="567" w:type="dxa"/>
          </w:tcPr>
          <w:p w14:paraId="194A382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8</w:t>
            </w:r>
          </w:p>
        </w:tc>
        <w:tc>
          <w:tcPr>
            <w:tcW w:w="579" w:type="dxa"/>
          </w:tcPr>
          <w:p w14:paraId="4F59423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</w:tcPr>
          <w:p w14:paraId="2E4D9F6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4,8</w:t>
            </w:r>
          </w:p>
        </w:tc>
        <w:tc>
          <w:tcPr>
            <w:tcW w:w="762" w:type="dxa"/>
          </w:tcPr>
          <w:p w14:paraId="72E91C7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1,6</w:t>
            </w:r>
          </w:p>
        </w:tc>
      </w:tr>
      <w:tr w:rsidR="006C750E" w:rsidRPr="00BE52FF" w14:paraId="5DF5B4CB" w14:textId="77777777" w:rsidTr="00A93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17833F3B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211D748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020B49F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275" w:type="dxa"/>
            <w:hideMark/>
          </w:tcPr>
          <w:p w14:paraId="06204433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8</w:t>
            </w:r>
          </w:p>
        </w:tc>
        <w:tc>
          <w:tcPr>
            <w:tcW w:w="1276" w:type="dxa"/>
            <w:hideMark/>
          </w:tcPr>
          <w:p w14:paraId="1EE4FB0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67" w:type="dxa"/>
            <w:hideMark/>
          </w:tcPr>
          <w:p w14:paraId="517DE863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6648EDC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16D7ACB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6B0A8B46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17" w:type="dxa"/>
            <w:hideMark/>
          </w:tcPr>
          <w:p w14:paraId="0E8DFA9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77D40803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Vanishing metastasis</w:t>
            </w:r>
          </w:p>
        </w:tc>
        <w:tc>
          <w:tcPr>
            <w:tcW w:w="719" w:type="dxa"/>
            <w:hideMark/>
          </w:tcPr>
          <w:p w14:paraId="1C445706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  <w:hideMark/>
          </w:tcPr>
          <w:p w14:paraId="04CB457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09" w:type="dxa"/>
            <w:hideMark/>
          </w:tcPr>
          <w:p w14:paraId="0533C5B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992" w:type="dxa"/>
            <w:hideMark/>
          </w:tcPr>
          <w:p w14:paraId="2E35944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N.A.</w:t>
            </w:r>
          </w:p>
        </w:tc>
        <w:tc>
          <w:tcPr>
            <w:tcW w:w="851" w:type="dxa"/>
            <w:hideMark/>
          </w:tcPr>
          <w:p w14:paraId="5886B04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4226568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79" w:type="dxa"/>
          </w:tcPr>
          <w:p w14:paraId="53D19F9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2BE3CF4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5D92A5F6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  <w:tr w:rsidR="006C750E" w:rsidRPr="00BE52FF" w14:paraId="72C15422" w14:textId="77777777" w:rsidTr="00A93F97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3625B533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5FA53D1E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61268EB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275" w:type="dxa"/>
            <w:hideMark/>
          </w:tcPr>
          <w:p w14:paraId="1F3D4AF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1/5 hilus</w:t>
            </w:r>
          </w:p>
        </w:tc>
        <w:tc>
          <w:tcPr>
            <w:tcW w:w="1276" w:type="dxa"/>
            <w:hideMark/>
          </w:tcPr>
          <w:p w14:paraId="0D71825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567" w:type="dxa"/>
            <w:hideMark/>
          </w:tcPr>
          <w:p w14:paraId="56A29F5E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37C8CFD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2DDA13C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22361E6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17" w:type="dxa"/>
            <w:hideMark/>
          </w:tcPr>
          <w:p w14:paraId="113A009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79361F4F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Vanishing metastasis</w:t>
            </w:r>
          </w:p>
        </w:tc>
        <w:tc>
          <w:tcPr>
            <w:tcW w:w="719" w:type="dxa"/>
            <w:hideMark/>
          </w:tcPr>
          <w:p w14:paraId="2C5C1435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  <w:hideMark/>
          </w:tcPr>
          <w:p w14:paraId="63800E7E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09" w:type="dxa"/>
            <w:hideMark/>
          </w:tcPr>
          <w:p w14:paraId="42B8DE6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992" w:type="dxa"/>
            <w:hideMark/>
          </w:tcPr>
          <w:p w14:paraId="4939CF9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N.A.</w:t>
            </w:r>
          </w:p>
        </w:tc>
        <w:tc>
          <w:tcPr>
            <w:tcW w:w="851" w:type="dxa"/>
            <w:hideMark/>
          </w:tcPr>
          <w:p w14:paraId="49DDC572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5BEC8E5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79" w:type="dxa"/>
          </w:tcPr>
          <w:p w14:paraId="1D1D76F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0E6A005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139C6AFE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  <w:tr w:rsidR="006C750E" w:rsidRPr="00BE52FF" w14:paraId="2A487065" w14:textId="77777777" w:rsidTr="00A93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7DC58F96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1F227BC9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08F37F1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1275" w:type="dxa"/>
            <w:hideMark/>
          </w:tcPr>
          <w:p w14:paraId="005FBAF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 xml:space="preserve">Seg. 6 </w:t>
            </w:r>
          </w:p>
        </w:tc>
        <w:tc>
          <w:tcPr>
            <w:tcW w:w="1276" w:type="dxa"/>
            <w:hideMark/>
          </w:tcPr>
          <w:p w14:paraId="7393C016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567" w:type="dxa"/>
            <w:hideMark/>
          </w:tcPr>
          <w:p w14:paraId="063CF499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6B8042F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3295A5B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320443D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17" w:type="dxa"/>
            <w:hideMark/>
          </w:tcPr>
          <w:p w14:paraId="68AC46F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342AFE6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Vanishing metastasis</w:t>
            </w:r>
          </w:p>
        </w:tc>
        <w:tc>
          <w:tcPr>
            <w:tcW w:w="719" w:type="dxa"/>
            <w:hideMark/>
          </w:tcPr>
          <w:p w14:paraId="706E36E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  <w:hideMark/>
          </w:tcPr>
          <w:p w14:paraId="4F3DA11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09" w:type="dxa"/>
            <w:hideMark/>
          </w:tcPr>
          <w:p w14:paraId="0A5B14A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992" w:type="dxa"/>
            <w:hideMark/>
          </w:tcPr>
          <w:p w14:paraId="633518B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N.A.</w:t>
            </w:r>
          </w:p>
        </w:tc>
        <w:tc>
          <w:tcPr>
            <w:tcW w:w="851" w:type="dxa"/>
            <w:hideMark/>
          </w:tcPr>
          <w:p w14:paraId="07015B6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5A1D3A9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79" w:type="dxa"/>
          </w:tcPr>
          <w:p w14:paraId="2E5E86F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7B6C2A6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7FA2F97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  <w:tr w:rsidR="006C750E" w:rsidRPr="00BE52FF" w14:paraId="7B0D09DD" w14:textId="77777777" w:rsidTr="00A93F97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380C8E69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54C0231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6A0E239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1275" w:type="dxa"/>
            <w:hideMark/>
          </w:tcPr>
          <w:p w14:paraId="3B78E8BF" w14:textId="00DA0CEB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 xml:space="preserve">Seg 5. </w:t>
            </w:r>
            <w:r w:rsidR="00F71FB9"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L</w:t>
            </w: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iver</w:t>
            </w:r>
            <w:r w:rsidR="00F71FB9"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 xml:space="preserve"> </w:t>
            </w: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edge</w:t>
            </w:r>
          </w:p>
        </w:tc>
        <w:tc>
          <w:tcPr>
            <w:tcW w:w="1276" w:type="dxa"/>
            <w:hideMark/>
          </w:tcPr>
          <w:p w14:paraId="2885AF65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hideMark/>
          </w:tcPr>
          <w:p w14:paraId="2BA67E8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2D50A37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099AC17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10FD2B3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2,2</w:t>
            </w:r>
          </w:p>
        </w:tc>
        <w:tc>
          <w:tcPr>
            <w:tcW w:w="717" w:type="dxa"/>
            <w:hideMark/>
          </w:tcPr>
          <w:p w14:paraId="5B703BF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7BB96225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11F7297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51FE962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2ED3C49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992" w:type="dxa"/>
            <w:hideMark/>
          </w:tcPr>
          <w:p w14:paraId="0D29ADF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Benign</w:t>
            </w:r>
          </w:p>
        </w:tc>
        <w:tc>
          <w:tcPr>
            <w:tcW w:w="851" w:type="dxa"/>
            <w:hideMark/>
          </w:tcPr>
          <w:p w14:paraId="1302F5A2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7395FDB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0</w:t>
            </w:r>
          </w:p>
        </w:tc>
        <w:tc>
          <w:tcPr>
            <w:tcW w:w="579" w:type="dxa"/>
          </w:tcPr>
          <w:p w14:paraId="5C33930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419D227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44408A7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  <w:tr w:rsidR="006C750E" w:rsidRPr="00BE52FF" w14:paraId="7FB653DA" w14:textId="77777777" w:rsidTr="00A93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3E404F2F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442A872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2E8EDAA6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1275" w:type="dxa"/>
            <w:hideMark/>
          </w:tcPr>
          <w:p w14:paraId="3966EE1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2/3</w:t>
            </w:r>
          </w:p>
        </w:tc>
        <w:tc>
          <w:tcPr>
            <w:tcW w:w="1276" w:type="dxa"/>
            <w:hideMark/>
          </w:tcPr>
          <w:p w14:paraId="3CC8D5C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7FBD081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11EBE599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21D3DBA7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579E4A9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3,0</w:t>
            </w:r>
          </w:p>
        </w:tc>
        <w:tc>
          <w:tcPr>
            <w:tcW w:w="717" w:type="dxa"/>
            <w:hideMark/>
          </w:tcPr>
          <w:p w14:paraId="6E9F7FA7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77F127D8" w14:textId="6C810415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 xml:space="preserve">No resection, </w:t>
            </w:r>
            <w:r w:rsidR="00F71FB9"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cyst</w:t>
            </w:r>
          </w:p>
        </w:tc>
        <w:tc>
          <w:tcPr>
            <w:tcW w:w="719" w:type="dxa"/>
            <w:hideMark/>
          </w:tcPr>
          <w:p w14:paraId="7992852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  <w:hideMark/>
          </w:tcPr>
          <w:p w14:paraId="050BE4F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09" w:type="dxa"/>
            <w:hideMark/>
          </w:tcPr>
          <w:p w14:paraId="345CAF6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992" w:type="dxa"/>
            <w:hideMark/>
          </w:tcPr>
          <w:p w14:paraId="62C2C98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N.A.</w:t>
            </w:r>
          </w:p>
        </w:tc>
        <w:tc>
          <w:tcPr>
            <w:tcW w:w="851" w:type="dxa"/>
            <w:hideMark/>
          </w:tcPr>
          <w:p w14:paraId="65BB281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57FD326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79" w:type="dxa"/>
          </w:tcPr>
          <w:p w14:paraId="27844B0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1940083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48870AC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  <w:tr w:rsidR="006C750E" w:rsidRPr="00BE52FF" w14:paraId="210A3EC5" w14:textId="77777777" w:rsidTr="00A93F97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10BBDC4B" w14:textId="62C1B812" w:rsidR="006C750E" w:rsidRPr="00BE52FF" w:rsidRDefault="00937332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993" w:type="dxa"/>
          </w:tcPr>
          <w:p w14:paraId="11FED3BC" w14:textId="2E9DF58F" w:rsidR="006C750E" w:rsidRPr="00BE52FF" w:rsidRDefault="00ED7064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67" w:type="dxa"/>
            <w:hideMark/>
          </w:tcPr>
          <w:p w14:paraId="780D8665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275" w:type="dxa"/>
            <w:hideMark/>
          </w:tcPr>
          <w:p w14:paraId="39E9CC4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2/3</w:t>
            </w:r>
          </w:p>
        </w:tc>
        <w:tc>
          <w:tcPr>
            <w:tcW w:w="1276" w:type="dxa"/>
            <w:hideMark/>
          </w:tcPr>
          <w:p w14:paraId="594D7AF5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hideMark/>
          </w:tcPr>
          <w:p w14:paraId="0C72DC5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2D7B3565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6ABC23F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</w:tcPr>
          <w:p w14:paraId="4EBD282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3,2</w:t>
            </w:r>
          </w:p>
        </w:tc>
        <w:tc>
          <w:tcPr>
            <w:tcW w:w="717" w:type="dxa"/>
            <w:hideMark/>
          </w:tcPr>
          <w:p w14:paraId="49BB37F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2,5</w:t>
            </w:r>
          </w:p>
        </w:tc>
        <w:tc>
          <w:tcPr>
            <w:tcW w:w="1257" w:type="dxa"/>
            <w:hideMark/>
          </w:tcPr>
          <w:p w14:paraId="2E5DDA1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618561E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5509ACD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6F3795D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427CDAC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A.C.</w:t>
            </w:r>
          </w:p>
        </w:tc>
        <w:tc>
          <w:tcPr>
            <w:tcW w:w="851" w:type="dxa"/>
            <w:hideMark/>
          </w:tcPr>
          <w:p w14:paraId="4AE21DF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R0</w:t>
            </w:r>
          </w:p>
        </w:tc>
        <w:tc>
          <w:tcPr>
            <w:tcW w:w="567" w:type="dxa"/>
          </w:tcPr>
          <w:p w14:paraId="5FA4A1D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6</w:t>
            </w:r>
          </w:p>
        </w:tc>
        <w:tc>
          <w:tcPr>
            <w:tcW w:w="579" w:type="dxa"/>
          </w:tcPr>
          <w:p w14:paraId="49E17A6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4</w:t>
            </w:r>
          </w:p>
        </w:tc>
        <w:tc>
          <w:tcPr>
            <w:tcW w:w="762" w:type="dxa"/>
          </w:tcPr>
          <w:p w14:paraId="6A220F05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5,9</w:t>
            </w:r>
          </w:p>
        </w:tc>
        <w:tc>
          <w:tcPr>
            <w:tcW w:w="762" w:type="dxa"/>
          </w:tcPr>
          <w:p w14:paraId="37A71CD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1,9</w:t>
            </w:r>
          </w:p>
        </w:tc>
      </w:tr>
      <w:tr w:rsidR="006C750E" w:rsidRPr="00BE52FF" w14:paraId="7AA6D824" w14:textId="77777777" w:rsidTr="00A93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2116DD2A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052F66A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0682F39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275" w:type="dxa"/>
            <w:hideMark/>
          </w:tcPr>
          <w:p w14:paraId="68C68053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5/6</w:t>
            </w:r>
          </w:p>
        </w:tc>
        <w:tc>
          <w:tcPr>
            <w:tcW w:w="1276" w:type="dxa"/>
            <w:hideMark/>
          </w:tcPr>
          <w:p w14:paraId="2235E60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hideMark/>
          </w:tcPr>
          <w:p w14:paraId="08C5F69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2D915E6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3CDFC96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</w:tcPr>
          <w:p w14:paraId="703E0D1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2,1</w:t>
            </w:r>
          </w:p>
        </w:tc>
        <w:tc>
          <w:tcPr>
            <w:tcW w:w="717" w:type="dxa"/>
            <w:hideMark/>
          </w:tcPr>
          <w:p w14:paraId="17883C2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1,6</w:t>
            </w:r>
          </w:p>
        </w:tc>
        <w:tc>
          <w:tcPr>
            <w:tcW w:w="1257" w:type="dxa"/>
            <w:hideMark/>
          </w:tcPr>
          <w:p w14:paraId="6078DBD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1795C27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6752D58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6FD77F8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3943465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A.C.</w:t>
            </w:r>
          </w:p>
        </w:tc>
        <w:tc>
          <w:tcPr>
            <w:tcW w:w="851" w:type="dxa"/>
            <w:hideMark/>
          </w:tcPr>
          <w:p w14:paraId="64ED4BC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R1</w:t>
            </w:r>
          </w:p>
        </w:tc>
        <w:tc>
          <w:tcPr>
            <w:tcW w:w="567" w:type="dxa"/>
          </w:tcPr>
          <w:p w14:paraId="7E8197B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7</w:t>
            </w:r>
          </w:p>
        </w:tc>
        <w:tc>
          <w:tcPr>
            <w:tcW w:w="579" w:type="dxa"/>
          </w:tcPr>
          <w:p w14:paraId="4CA53F2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</w:tcPr>
          <w:p w14:paraId="7A75DED7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5,3</w:t>
            </w:r>
          </w:p>
        </w:tc>
        <w:tc>
          <w:tcPr>
            <w:tcW w:w="762" w:type="dxa"/>
          </w:tcPr>
          <w:p w14:paraId="16F2C61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1,7</w:t>
            </w:r>
          </w:p>
        </w:tc>
      </w:tr>
      <w:tr w:rsidR="006C750E" w:rsidRPr="00BE52FF" w14:paraId="45DB8E8B" w14:textId="77777777" w:rsidTr="00A93F97">
        <w:trPr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6DBED137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4C6D19C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108399D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275" w:type="dxa"/>
            <w:hideMark/>
          </w:tcPr>
          <w:p w14:paraId="23B1110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8</w:t>
            </w:r>
          </w:p>
        </w:tc>
        <w:tc>
          <w:tcPr>
            <w:tcW w:w="1276" w:type="dxa"/>
            <w:hideMark/>
          </w:tcPr>
          <w:p w14:paraId="5AE6865E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58BD9BA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7D09A89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76958EE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6298436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17" w:type="dxa"/>
            <w:hideMark/>
          </w:tcPr>
          <w:p w14:paraId="065EC0A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7C109DC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Ablation</w:t>
            </w:r>
          </w:p>
        </w:tc>
        <w:tc>
          <w:tcPr>
            <w:tcW w:w="719" w:type="dxa"/>
            <w:hideMark/>
          </w:tcPr>
          <w:p w14:paraId="2481CB7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  <w:hideMark/>
          </w:tcPr>
          <w:p w14:paraId="2267449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09" w:type="dxa"/>
            <w:hideMark/>
          </w:tcPr>
          <w:p w14:paraId="6EBE01D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992" w:type="dxa"/>
            <w:hideMark/>
          </w:tcPr>
          <w:p w14:paraId="0A5A1B95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N.A.</w:t>
            </w:r>
          </w:p>
        </w:tc>
        <w:tc>
          <w:tcPr>
            <w:tcW w:w="851" w:type="dxa"/>
            <w:hideMark/>
          </w:tcPr>
          <w:p w14:paraId="3DE0E1B2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773F36D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79" w:type="dxa"/>
          </w:tcPr>
          <w:p w14:paraId="4F27B36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4119E2B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191B42B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  <w:tr w:rsidR="006C750E" w:rsidRPr="00BE52FF" w14:paraId="41CF045D" w14:textId="77777777" w:rsidTr="00A93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12F85473" w14:textId="16832304" w:rsidR="006C750E" w:rsidRPr="00BE52FF" w:rsidRDefault="00937332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993" w:type="dxa"/>
          </w:tcPr>
          <w:p w14:paraId="5BCC6D1C" w14:textId="0AF7D81D" w:rsidR="006C750E" w:rsidRPr="00BE52FF" w:rsidRDefault="00ED7064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67" w:type="dxa"/>
            <w:hideMark/>
          </w:tcPr>
          <w:p w14:paraId="4C82A0E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275" w:type="dxa"/>
            <w:hideMark/>
          </w:tcPr>
          <w:p w14:paraId="4A631CE0" w14:textId="42A901BB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Central, near hilus</w:t>
            </w:r>
            <w:r w:rsidR="00214AE7"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, local recurrence</w:t>
            </w:r>
          </w:p>
        </w:tc>
        <w:tc>
          <w:tcPr>
            <w:tcW w:w="1276" w:type="dxa"/>
            <w:hideMark/>
          </w:tcPr>
          <w:p w14:paraId="5757933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567" w:type="dxa"/>
            <w:hideMark/>
          </w:tcPr>
          <w:p w14:paraId="55B8918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24B2F5D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008E8CE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</w:tcPr>
          <w:p w14:paraId="77C14D0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3,5</w:t>
            </w:r>
          </w:p>
        </w:tc>
        <w:tc>
          <w:tcPr>
            <w:tcW w:w="717" w:type="dxa"/>
            <w:hideMark/>
          </w:tcPr>
          <w:p w14:paraId="4DB57CE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1,4</w:t>
            </w:r>
          </w:p>
        </w:tc>
        <w:tc>
          <w:tcPr>
            <w:tcW w:w="1257" w:type="dxa"/>
            <w:hideMark/>
          </w:tcPr>
          <w:p w14:paraId="4684C00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No resection (invasion of portal vein, including left and right branches)</w:t>
            </w:r>
          </w:p>
        </w:tc>
        <w:tc>
          <w:tcPr>
            <w:tcW w:w="719" w:type="dxa"/>
            <w:hideMark/>
          </w:tcPr>
          <w:p w14:paraId="6DC84CF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  <w:hideMark/>
          </w:tcPr>
          <w:p w14:paraId="383CCFC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09" w:type="dxa"/>
            <w:hideMark/>
          </w:tcPr>
          <w:p w14:paraId="0FFC0CD7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992" w:type="dxa"/>
            <w:hideMark/>
          </w:tcPr>
          <w:p w14:paraId="53855E2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N.A.</w:t>
            </w:r>
          </w:p>
        </w:tc>
        <w:tc>
          <w:tcPr>
            <w:tcW w:w="851" w:type="dxa"/>
            <w:hideMark/>
          </w:tcPr>
          <w:p w14:paraId="3E7929E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494842F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79" w:type="dxa"/>
          </w:tcPr>
          <w:p w14:paraId="743D568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702DEC6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2CD350C9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  <w:tr w:rsidR="006C750E" w:rsidRPr="00BE52FF" w14:paraId="05FEC141" w14:textId="77777777" w:rsidTr="00A93F97">
        <w:trPr>
          <w:trHeight w:val="1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3DE7395B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6A901C2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35957BB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275" w:type="dxa"/>
            <w:hideMark/>
          </w:tcPr>
          <w:p w14:paraId="42B8942B" w14:textId="34793166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7</w:t>
            </w:r>
            <w:r w:rsidR="00214AE7"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76" w:type="dxa"/>
            <w:hideMark/>
          </w:tcPr>
          <w:p w14:paraId="3E190A4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hideMark/>
          </w:tcPr>
          <w:p w14:paraId="61AC9C7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35FB441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036F1AE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</w:tcPr>
          <w:p w14:paraId="58685B92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2,3</w:t>
            </w:r>
          </w:p>
        </w:tc>
        <w:tc>
          <w:tcPr>
            <w:tcW w:w="717" w:type="dxa"/>
            <w:hideMark/>
          </w:tcPr>
          <w:p w14:paraId="368DE4B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2,2</w:t>
            </w:r>
          </w:p>
        </w:tc>
        <w:tc>
          <w:tcPr>
            <w:tcW w:w="1257" w:type="dxa"/>
            <w:hideMark/>
          </w:tcPr>
          <w:p w14:paraId="7C8BA01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 xml:space="preserve">No resection (due to invasion in diaphragm and known </w:t>
            </w: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lastRenderedPageBreak/>
              <w:t>irresectable disease due to lesion 1), biopsy</w:t>
            </w:r>
          </w:p>
        </w:tc>
        <w:tc>
          <w:tcPr>
            <w:tcW w:w="719" w:type="dxa"/>
            <w:hideMark/>
          </w:tcPr>
          <w:p w14:paraId="138A4065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lastRenderedPageBreak/>
              <w:t>+</w:t>
            </w:r>
          </w:p>
        </w:tc>
        <w:tc>
          <w:tcPr>
            <w:tcW w:w="567" w:type="dxa"/>
            <w:hideMark/>
          </w:tcPr>
          <w:p w14:paraId="39D51DA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3FDFB45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992" w:type="dxa"/>
            <w:hideMark/>
          </w:tcPr>
          <w:p w14:paraId="041710B5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A.C.</w:t>
            </w:r>
          </w:p>
        </w:tc>
        <w:tc>
          <w:tcPr>
            <w:tcW w:w="851" w:type="dxa"/>
            <w:hideMark/>
          </w:tcPr>
          <w:p w14:paraId="03E896B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0CEAD5B5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12</w:t>
            </w:r>
          </w:p>
        </w:tc>
        <w:tc>
          <w:tcPr>
            <w:tcW w:w="579" w:type="dxa"/>
          </w:tcPr>
          <w:p w14:paraId="2815317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</w:tcPr>
          <w:p w14:paraId="501731E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24E1D03F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1,6</w:t>
            </w:r>
          </w:p>
        </w:tc>
      </w:tr>
      <w:tr w:rsidR="006C750E" w:rsidRPr="00BE52FF" w14:paraId="4DB39ADD" w14:textId="77777777" w:rsidTr="00A93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19488F37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0FAAF817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2CFC4C4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275" w:type="dxa"/>
            <w:hideMark/>
          </w:tcPr>
          <w:p w14:paraId="6607AD17" w14:textId="04D21C15" w:rsidR="006C750E" w:rsidRPr="00BE52FF" w:rsidRDefault="00C76783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Abdominal</w:t>
            </w:r>
            <w:r w:rsidR="006C750E"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 xml:space="preserve"> wall</w:t>
            </w:r>
          </w:p>
        </w:tc>
        <w:tc>
          <w:tcPr>
            <w:tcW w:w="1276" w:type="dxa"/>
            <w:hideMark/>
          </w:tcPr>
          <w:p w14:paraId="4F882F0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36804FE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7385DAC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71281023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28FFFFE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17" w:type="dxa"/>
            <w:hideMark/>
          </w:tcPr>
          <w:p w14:paraId="000A38F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2338E82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Biopsy</w:t>
            </w:r>
          </w:p>
        </w:tc>
        <w:tc>
          <w:tcPr>
            <w:tcW w:w="719" w:type="dxa"/>
            <w:hideMark/>
          </w:tcPr>
          <w:p w14:paraId="592DDF87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  <w:hideMark/>
          </w:tcPr>
          <w:p w14:paraId="4FE5259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09" w:type="dxa"/>
            <w:hideMark/>
          </w:tcPr>
          <w:p w14:paraId="24E0131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992" w:type="dxa"/>
            <w:hideMark/>
          </w:tcPr>
          <w:p w14:paraId="4349D95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Benign</w:t>
            </w:r>
          </w:p>
        </w:tc>
        <w:tc>
          <w:tcPr>
            <w:tcW w:w="851" w:type="dxa"/>
            <w:hideMark/>
          </w:tcPr>
          <w:p w14:paraId="0322982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6132B0B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0</w:t>
            </w:r>
          </w:p>
        </w:tc>
        <w:tc>
          <w:tcPr>
            <w:tcW w:w="579" w:type="dxa"/>
          </w:tcPr>
          <w:p w14:paraId="70B2DD1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18D97096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68C0F63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  <w:tr w:rsidR="006C750E" w:rsidRPr="00BE52FF" w14:paraId="74F9C6AE" w14:textId="77777777" w:rsidTr="00A93F97">
        <w:trPr>
          <w:trHeight w:val="17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7E48F12A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4F58D32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1DA8E1B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275" w:type="dxa"/>
            <w:hideMark/>
          </w:tcPr>
          <w:p w14:paraId="72E8414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8</w:t>
            </w:r>
          </w:p>
        </w:tc>
        <w:tc>
          <w:tcPr>
            <w:tcW w:w="1276" w:type="dxa"/>
            <w:hideMark/>
          </w:tcPr>
          <w:p w14:paraId="531D6782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hideMark/>
          </w:tcPr>
          <w:p w14:paraId="2A18C5E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136D53C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64332AB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</w:tcPr>
          <w:p w14:paraId="19F9B3C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2,1</w:t>
            </w:r>
          </w:p>
        </w:tc>
        <w:tc>
          <w:tcPr>
            <w:tcW w:w="717" w:type="dxa"/>
            <w:hideMark/>
          </w:tcPr>
          <w:p w14:paraId="1B71925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1,6</w:t>
            </w:r>
          </w:p>
        </w:tc>
        <w:tc>
          <w:tcPr>
            <w:tcW w:w="1257" w:type="dxa"/>
            <w:hideMark/>
          </w:tcPr>
          <w:p w14:paraId="6F08A37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No resection  (due to invasion in diaphragm and known irresectable disease due to lesion 1), biopsy</w:t>
            </w:r>
          </w:p>
        </w:tc>
        <w:tc>
          <w:tcPr>
            <w:tcW w:w="719" w:type="dxa"/>
            <w:hideMark/>
          </w:tcPr>
          <w:p w14:paraId="397325F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  <w:hideMark/>
          </w:tcPr>
          <w:p w14:paraId="1183DDE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09" w:type="dxa"/>
            <w:hideMark/>
          </w:tcPr>
          <w:p w14:paraId="0AE3CB3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992" w:type="dxa"/>
            <w:hideMark/>
          </w:tcPr>
          <w:p w14:paraId="5FF7EBF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A.C.</w:t>
            </w:r>
          </w:p>
        </w:tc>
        <w:tc>
          <w:tcPr>
            <w:tcW w:w="851" w:type="dxa"/>
            <w:hideMark/>
          </w:tcPr>
          <w:p w14:paraId="4523A37E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R2</w:t>
            </w:r>
          </w:p>
        </w:tc>
        <w:tc>
          <w:tcPr>
            <w:tcW w:w="567" w:type="dxa"/>
          </w:tcPr>
          <w:p w14:paraId="0343E6E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12</w:t>
            </w:r>
          </w:p>
        </w:tc>
        <w:tc>
          <w:tcPr>
            <w:tcW w:w="579" w:type="dxa"/>
          </w:tcPr>
          <w:p w14:paraId="5EFED6E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</w:tcPr>
          <w:p w14:paraId="71866C3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4CF1D80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2,6</w:t>
            </w:r>
          </w:p>
        </w:tc>
      </w:tr>
      <w:tr w:rsidR="006C750E" w:rsidRPr="00BE52FF" w14:paraId="1DE5A2A0" w14:textId="77777777" w:rsidTr="00A93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2D47F341" w14:textId="03B5CC27" w:rsidR="006C750E" w:rsidRPr="00BE52FF" w:rsidRDefault="00937332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993" w:type="dxa"/>
          </w:tcPr>
          <w:p w14:paraId="3C4BC9C6" w14:textId="0B06AB3C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67" w:type="dxa"/>
            <w:hideMark/>
          </w:tcPr>
          <w:p w14:paraId="42887D8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275" w:type="dxa"/>
            <w:hideMark/>
          </w:tcPr>
          <w:p w14:paraId="0943B02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2/3</w:t>
            </w:r>
          </w:p>
        </w:tc>
        <w:tc>
          <w:tcPr>
            <w:tcW w:w="1276" w:type="dxa"/>
            <w:hideMark/>
          </w:tcPr>
          <w:p w14:paraId="04C8BBE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hideMark/>
          </w:tcPr>
          <w:p w14:paraId="23DD658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7F8DF437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03DED6F3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16E8CA39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3,6</w:t>
            </w:r>
          </w:p>
        </w:tc>
        <w:tc>
          <w:tcPr>
            <w:tcW w:w="717" w:type="dxa"/>
            <w:hideMark/>
          </w:tcPr>
          <w:p w14:paraId="7BA2AB0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2A88C9F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5CB9FEF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667861C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334C6477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14B6FA2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A.C.</w:t>
            </w:r>
          </w:p>
        </w:tc>
        <w:tc>
          <w:tcPr>
            <w:tcW w:w="851" w:type="dxa"/>
            <w:hideMark/>
          </w:tcPr>
          <w:p w14:paraId="4AA78A9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R0</w:t>
            </w:r>
          </w:p>
        </w:tc>
        <w:tc>
          <w:tcPr>
            <w:tcW w:w="567" w:type="dxa"/>
          </w:tcPr>
          <w:p w14:paraId="187D070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12</w:t>
            </w:r>
          </w:p>
        </w:tc>
        <w:tc>
          <w:tcPr>
            <w:tcW w:w="579" w:type="dxa"/>
          </w:tcPr>
          <w:p w14:paraId="0F8312D3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</w:t>
            </w:r>
          </w:p>
        </w:tc>
        <w:tc>
          <w:tcPr>
            <w:tcW w:w="762" w:type="dxa"/>
          </w:tcPr>
          <w:p w14:paraId="3275F17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3,3</w:t>
            </w:r>
          </w:p>
        </w:tc>
        <w:tc>
          <w:tcPr>
            <w:tcW w:w="762" w:type="dxa"/>
          </w:tcPr>
          <w:p w14:paraId="71BDEAC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0,6</w:t>
            </w:r>
          </w:p>
        </w:tc>
      </w:tr>
      <w:tr w:rsidR="006C750E" w:rsidRPr="00BE52FF" w14:paraId="498CBA45" w14:textId="77777777" w:rsidTr="00A93F9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0D9C9A30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4BD3D08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17F44BA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275" w:type="dxa"/>
            <w:hideMark/>
          </w:tcPr>
          <w:p w14:paraId="1207E3E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5/6</w:t>
            </w:r>
          </w:p>
        </w:tc>
        <w:tc>
          <w:tcPr>
            <w:tcW w:w="1276" w:type="dxa"/>
            <w:hideMark/>
          </w:tcPr>
          <w:p w14:paraId="53BE9CEF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hideMark/>
          </w:tcPr>
          <w:p w14:paraId="5297675F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15658C9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73CF57F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</w:tcPr>
          <w:p w14:paraId="746E9A22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4,4</w:t>
            </w:r>
          </w:p>
        </w:tc>
        <w:tc>
          <w:tcPr>
            <w:tcW w:w="717" w:type="dxa"/>
            <w:hideMark/>
          </w:tcPr>
          <w:p w14:paraId="521C10D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1,2</w:t>
            </w:r>
          </w:p>
        </w:tc>
        <w:tc>
          <w:tcPr>
            <w:tcW w:w="1257" w:type="dxa"/>
            <w:hideMark/>
          </w:tcPr>
          <w:p w14:paraId="19BF307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56B34B0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37531B4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0A4B09D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7BC4CDF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A.C.</w:t>
            </w:r>
          </w:p>
        </w:tc>
        <w:tc>
          <w:tcPr>
            <w:tcW w:w="851" w:type="dxa"/>
            <w:hideMark/>
          </w:tcPr>
          <w:p w14:paraId="481EBFFE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R0</w:t>
            </w:r>
          </w:p>
        </w:tc>
        <w:tc>
          <w:tcPr>
            <w:tcW w:w="567" w:type="dxa"/>
          </w:tcPr>
          <w:p w14:paraId="5EB85AE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10</w:t>
            </w:r>
          </w:p>
        </w:tc>
        <w:tc>
          <w:tcPr>
            <w:tcW w:w="579" w:type="dxa"/>
          </w:tcPr>
          <w:p w14:paraId="61840B6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</w:t>
            </w:r>
          </w:p>
        </w:tc>
        <w:tc>
          <w:tcPr>
            <w:tcW w:w="762" w:type="dxa"/>
          </w:tcPr>
          <w:p w14:paraId="21B69D8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3,1</w:t>
            </w:r>
          </w:p>
        </w:tc>
        <w:tc>
          <w:tcPr>
            <w:tcW w:w="762" w:type="dxa"/>
          </w:tcPr>
          <w:p w14:paraId="75C60A7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0,9</w:t>
            </w:r>
          </w:p>
        </w:tc>
      </w:tr>
      <w:tr w:rsidR="006C750E" w:rsidRPr="00BE52FF" w14:paraId="45A326F0" w14:textId="77777777" w:rsidTr="00A93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36D2BBB7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4D781C5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13E5278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275" w:type="dxa"/>
            <w:hideMark/>
          </w:tcPr>
          <w:p w14:paraId="592A36A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7</w:t>
            </w:r>
          </w:p>
        </w:tc>
        <w:tc>
          <w:tcPr>
            <w:tcW w:w="1276" w:type="dxa"/>
            <w:hideMark/>
          </w:tcPr>
          <w:p w14:paraId="438002A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hideMark/>
          </w:tcPr>
          <w:p w14:paraId="20F3AEC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3F848213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597EE9D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74DCEBB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17" w:type="dxa"/>
            <w:hideMark/>
          </w:tcPr>
          <w:p w14:paraId="5A4C925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4696138E" w14:textId="39A23386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No resection (</w:t>
            </w:r>
            <w:r w:rsidR="00F71FB9"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hemangioma</w:t>
            </w: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719" w:type="dxa"/>
            <w:hideMark/>
          </w:tcPr>
          <w:p w14:paraId="0678F82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  <w:hideMark/>
          </w:tcPr>
          <w:p w14:paraId="69D54B5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09" w:type="dxa"/>
            <w:hideMark/>
          </w:tcPr>
          <w:p w14:paraId="36B7E12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992" w:type="dxa"/>
            <w:hideMark/>
          </w:tcPr>
          <w:p w14:paraId="474691B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N.A.</w:t>
            </w:r>
          </w:p>
        </w:tc>
        <w:tc>
          <w:tcPr>
            <w:tcW w:w="851" w:type="dxa"/>
            <w:hideMark/>
          </w:tcPr>
          <w:p w14:paraId="79517B9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4600173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79" w:type="dxa"/>
          </w:tcPr>
          <w:p w14:paraId="0C87897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46B0CCE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07B1A8B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  <w:tr w:rsidR="006C750E" w:rsidRPr="00BE52FF" w14:paraId="2D8E1C5F" w14:textId="77777777" w:rsidTr="00A93F97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1F199B95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3472672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23EC8D6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275" w:type="dxa"/>
            <w:hideMark/>
          </w:tcPr>
          <w:p w14:paraId="44F9656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Sigmoid</w:t>
            </w:r>
          </w:p>
        </w:tc>
        <w:tc>
          <w:tcPr>
            <w:tcW w:w="1276" w:type="dxa"/>
            <w:hideMark/>
          </w:tcPr>
          <w:p w14:paraId="2EB4417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543F4CC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1B71B8D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09" w:type="dxa"/>
            <w:hideMark/>
          </w:tcPr>
          <w:p w14:paraId="74CC4F8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</w:tcPr>
          <w:p w14:paraId="5D13652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17" w:type="dxa"/>
            <w:hideMark/>
          </w:tcPr>
          <w:p w14:paraId="4C1B654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1,1</w:t>
            </w:r>
          </w:p>
        </w:tc>
        <w:tc>
          <w:tcPr>
            <w:tcW w:w="1257" w:type="dxa"/>
            <w:hideMark/>
          </w:tcPr>
          <w:p w14:paraId="520A0B4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666031A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135DEC1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153659E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612424A5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A.C.</w:t>
            </w:r>
          </w:p>
        </w:tc>
        <w:tc>
          <w:tcPr>
            <w:tcW w:w="851" w:type="dxa"/>
            <w:hideMark/>
          </w:tcPr>
          <w:p w14:paraId="429EC87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R0</w:t>
            </w:r>
          </w:p>
        </w:tc>
        <w:tc>
          <w:tcPr>
            <w:tcW w:w="567" w:type="dxa"/>
          </w:tcPr>
          <w:p w14:paraId="607CBCF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b/>
                <w:bCs/>
                <w:sz w:val="18"/>
                <w:szCs w:val="18"/>
                <w:lang w:val="en-US"/>
              </w:rPr>
              <w:t>12</w:t>
            </w:r>
          </w:p>
        </w:tc>
        <w:tc>
          <w:tcPr>
            <w:tcW w:w="579" w:type="dxa"/>
          </w:tcPr>
          <w:p w14:paraId="2C69493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</w:tcPr>
          <w:p w14:paraId="5E2B5AE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missing</w:t>
            </w:r>
          </w:p>
        </w:tc>
        <w:tc>
          <w:tcPr>
            <w:tcW w:w="762" w:type="dxa"/>
          </w:tcPr>
          <w:p w14:paraId="404B8DD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missing</w:t>
            </w:r>
          </w:p>
        </w:tc>
      </w:tr>
      <w:tr w:rsidR="006C750E" w:rsidRPr="00BE52FF" w14:paraId="10D55CEC" w14:textId="77777777" w:rsidTr="00A93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3FE32E1F" w14:textId="07F12A34" w:rsidR="006C750E" w:rsidRPr="00BE52FF" w:rsidRDefault="00937332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993" w:type="dxa"/>
          </w:tcPr>
          <w:p w14:paraId="096D2B4A" w14:textId="363992D6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</w:t>
            </w:r>
            <w:r w:rsidR="00ED7064"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, 3</w:t>
            </w:r>
          </w:p>
        </w:tc>
        <w:tc>
          <w:tcPr>
            <w:tcW w:w="567" w:type="dxa"/>
            <w:hideMark/>
          </w:tcPr>
          <w:p w14:paraId="3C22690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275" w:type="dxa"/>
            <w:hideMark/>
          </w:tcPr>
          <w:p w14:paraId="0F25409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Near gallbladder</w:t>
            </w:r>
          </w:p>
        </w:tc>
        <w:tc>
          <w:tcPr>
            <w:tcW w:w="1276" w:type="dxa"/>
            <w:hideMark/>
          </w:tcPr>
          <w:p w14:paraId="232C8A8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7ECBE99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6FCCF95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258603A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2145F18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17" w:type="dxa"/>
            <w:hideMark/>
          </w:tcPr>
          <w:p w14:paraId="1350CC06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1DAFCA3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7BEC5C4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359C8BD3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51ACDF83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700797D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Benign</w:t>
            </w:r>
          </w:p>
        </w:tc>
        <w:tc>
          <w:tcPr>
            <w:tcW w:w="851" w:type="dxa"/>
            <w:hideMark/>
          </w:tcPr>
          <w:p w14:paraId="6E5887C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555E404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0</w:t>
            </w:r>
          </w:p>
        </w:tc>
        <w:tc>
          <w:tcPr>
            <w:tcW w:w="579" w:type="dxa"/>
          </w:tcPr>
          <w:p w14:paraId="1BD3B86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2457445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42E61C3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  <w:tr w:rsidR="006C750E" w:rsidRPr="00BE52FF" w14:paraId="2C129391" w14:textId="77777777" w:rsidTr="00A93F9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645A95A3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022B6822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564692A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275" w:type="dxa"/>
            <w:hideMark/>
          </w:tcPr>
          <w:p w14:paraId="6C73FFC2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7/8</w:t>
            </w:r>
          </w:p>
        </w:tc>
        <w:tc>
          <w:tcPr>
            <w:tcW w:w="1276" w:type="dxa"/>
            <w:hideMark/>
          </w:tcPr>
          <w:p w14:paraId="39279B1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3F7533C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0E50D14F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4D7A800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6F8DFBC2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1,3</w:t>
            </w:r>
          </w:p>
        </w:tc>
        <w:tc>
          <w:tcPr>
            <w:tcW w:w="717" w:type="dxa"/>
            <w:hideMark/>
          </w:tcPr>
          <w:p w14:paraId="3500274E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61F0AF7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6988DAD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4240968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42DB1E12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6B1D636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Benign</w:t>
            </w:r>
          </w:p>
        </w:tc>
        <w:tc>
          <w:tcPr>
            <w:tcW w:w="851" w:type="dxa"/>
            <w:hideMark/>
          </w:tcPr>
          <w:p w14:paraId="617ADEC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41C13E0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0</w:t>
            </w:r>
          </w:p>
        </w:tc>
        <w:tc>
          <w:tcPr>
            <w:tcW w:w="579" w:type="dxa"/>
          </w:tcPr>
          <w:p w14:paraId="2D7656AF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2FE848DF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7D406FE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  <w:tr w:rsidR="006C750E" w:rsidRPr="00BE52FF" w14:paraId="4306C650" w14:textId="77777777" w:rsidTr="00A93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5FB3EBA1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1463640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4401CAB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275" w:type="dxa"/>
            <w:hideMark/>
          </w:tcPr>
          <w:p w14:paraId="13C9DA3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6</w:t>
            </w:r>
          </w:p>
        </w:tc>
        <w:tc>
          <w:tcPr>
            <w:tcW w:w="1276" w:type="dxa"/>
            <w:hideMark/>
          </w:tcPr>
          <w:p w14:paraId="41C4673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hideMark/>
          </w:tcPr>
          <w:p w14:paraId="26B9560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2F26B76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7B56578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3A69054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1,5</w:t>
            </w:r>
          </w:p>
        </w:tc>
        <w:tc>
          <w:tcPr>
            <w:tcW w:w="717" w:type="dxa"/>
            <w:hideMark/>
          </w:tcPr>
          <w:p w14:paraId="69FD2F6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3110EA8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7102CC0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135B351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2D0F89F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482BC84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A.C.</w:t>
            </w:r>
          </w:p>
        </w:tc>
        <w:tc>
          <w:tcPr>
            <w:tcW w:w="851" w:type="dxa"/>
            <w:hideMark/>
          </w:tcPr>
          <w:p w14:paraId="52B0257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R0</w:t>
            </w:r>
          </w:p>
        </w:tc>
        <w:tc>
          <w:tcPr>
            <w:tcW w:w="567" w:type="dxa"/>
          </w:tcPr>
          <w:p w14:paraId="4A99100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12</w:t>
            </w:r>
          </w:p>
        </w:tc>
        <w:tc>
          <w:tcPr>
            <w:tcW w:w="579" w:type="dxa"/>
          </w:tcPr>
          <w:p w14:paraId="6D07D9C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</w:t>
            </w:r>
          </w:p>
        </w:tc>
        <w:tc>
          <w:tcPr>
            <w:tcW w:w="762" w:type="dxa"/>
          </w:tcPr>
          <w:p w14:paraId="613B1C0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1,6</w:t>
            </w:r>
          </w:p>
        </w:tc>
        <w:tc>
          <w:tcPr>
            <w:tcW w:w="762" w:type="dxa"/>
          </w:tcPr>
          <w:p w14:paraId="33AE5BD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1,2</w:t>
            </w:r>
          </w:p>
        </w:tc>
      </w:tr>
      <w:tr w:rsidR="006C750E" w:rsidRPr="00BE52FF" w14:paraId="51CF8BF7" w14:textId="77777777" w:rsidTr="00A93F97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75F2B829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7B8FF992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5D665FD5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275" w:type="dxa"/>
            <w:hideMark/>
          </w:tcPr>
          <w:p w14:paraId="3B7749B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1</w:t>
            </w:r>
          </w:p>
        </w:tc>
        <w:tc>
          <w:tcPr>
            <w:tcW w:w="1276" w:type="dxa"/>
            <w:hideMark/>
          </w:tcPr>
          <w:p w14:paraId="6A53DB6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hideMark/>
          </w:tcPr>
          <w:p w14:paraId="2E15DEA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180BA8C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12559FC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79E02AF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 coagulation artefacts</w:t>
            </w:r>
          </w:p>
        </w:tc>
        <w:tc>
          <w:tcPr>
            <w:tcW w:w="717" w:type="dxa"/>
            <w:hideMark/>
          </w:tcPr>
          <w:p w14:paraId="27DD98CE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 coagulation artefacts</w:t>
            </w:r>
          </w:p>
        </w:tc>
        <w:tc>
          <w:tcPr>
            <w:tcW w:w="1257" w:type="dxa"/>
            <w:hideMark/>
          </w:tcPr>
          <w:p w14:paraId="7B3BE48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43BB437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02183B6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76AC562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4C711D2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A.C.</w:t>
            </w:r>
          </w:p>
        </w:tc>
        <w:tc>
          <w:tcPr>
            <w:tcW w:w="851" w:type="dxa"/>
            <w:hideMark/>
          </w:tcPr>
          <w:p w14:paraId="2A78915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R0</w:t>
            </w:r>
          </w:p>
        </w:tc>
        <w:tc>
          <w:tcPr>
            <w:tcW w:w="567" w:type="dxa"/>
          </w:tcPr>
          <w:p w14:paraId="6E6BF86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12</w:t>
            </w:r>
          </w:p>
        </w:tc>
        <w:tc>
          <w:tcPr>
            <w:tcW w:w="579" w:type="dxa"/>
          </w:tcPr>
          <w:p w14:paraId="3F25DD7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</w:t>
            </w:r>
          </w:p>
        </w:tc>
        <w:tc>
          <w:tcPr>
            <w:tcW w:w="762" w:type="dxa"/>
          </w:tcPr>
          <w:p w14:paraId="2AAEDC4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1,1</w:t>
            </w:r>
          </w:p>
        </w:tc>
        <w:tc>
          <w:tcPr>
            <w:tcW w:w="762" w:type="dxa"/>
          </w:tcPr>
          <w:p w14:paraId="1146524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0,7</w:t>
            </w:r>
          </w:p>
        </w:tc>
      </w:tr>
      <w:tr w:rsidR="006C750E" w:rsidRPr="00BE52FF" w14:paraId="613C58CB" w14:textId="77777777" w:rsidTr="00A93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22396D95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102DA15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4193EAB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275" w:type="dxa"/>
            <w:hideMark/>
          </w:tcPr>
          <w:p w14:paraId="629F387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4a/4b</w:t>
            </w:r>
          </w:p>
        </w:tc>
        <w:tc>
          <w:tcPr>
            <w:tcW w:w="1276" w:type="dxa"/>
            <w:hideMark/>
          </w:tcPr>
          <w:p w14:paraId="114698A9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21</w:t>
            </w:r>
          </w:p>
        </w:tc>
        <w:tc>
          <w:tcPr>
            <w:tcW w:w="567" w:type="dxa"/>
            <w:hideMark/>
          </w:tcPr>
          <w:p w14:paraId="5C5B33E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31E4159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161C28E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515AF05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17" w:type="dxa"/>
            <w:hideMark/>
          </w:tcPr>
          <w:p w14:paraId="28C387E3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7040C51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Ablation</w:t>
            </w:r>
          </w:p>
        </w:tc>
        <w:tc>
          <w:tcPr>
            <w:tcW w:w="719" w:type="dxa"/>
            <w:hideMark/>
          </w:tcPr>
          <w:p w14:paraId="7FD6C57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  <w:hideMark/>
          </w:tcPr>
          <w:p w14:paraId="6D62880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09" w:type="dxa"/>
            <w:hideMark/>
          </w:tcPr>
          <w:p w14:paraId="7808482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992" w:type="dxa"/>
            <w:hideMark/>
          </w:tcPr>
          <w:p w14:paraId="70C41BF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N.A.</w:t>
            </w:r>
          </w:p>
        </w:tc>
        <w:tc>
          <w:tcPr>
            <w:tcW w:w="851" w:type="dxa"/>
            <w:hideMark/>
          </w:tcPr>
          <w:p w14:paraId="2E72987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7D4F17A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79" w:type="dxa"/>
          </w:tcPr>
          <w:p w14:paraId="5E4BD52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1E3E52C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57FB5D6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  <w:tr w:rsidR="006C750E" w:rsidRPr="00BE52FF" w14:paraId="4ACD71F9" w14:textId="77777777" w:rsidTr="00A93F97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63274C0B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759D3C3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2C1B7A8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1275" w:type="dxa"/>
            <w:hideMark/>
          </w:tcPr>
          <w:p w14:paraId="353916D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4a/4b</w:t>
            </w:r>
          </w:p>
        </w:tc>
        <w:tc>
          <w:tcPr>
            <w:tcW w:w="1276" w:type="dxa"/>
            <w:hideMark/>
          </w:tcPr>
          <w:p w14:paraId="6A2D0E1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16</w:t>
            </w:r>
          </w:p>
        </w:tc>
        <w:tc>
          <w:tcPr>
            <w:tcW w:w="567" w:type="dxa"/>
            <w:hideMark/>
          </w:tcPr>
          <w:p w14:paraId="5D83659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14DD6A1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0D3C919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67AAD48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17" w:type="dxa"/>
            <w:hideMark/>
          </w:tcPr>
          <w:p w14:paraId="1FA91EF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3616636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Ablation</w:t>
            </w:r>
          </w:p>
        </w:tc>
        <w:tc>
          <w:tcPr>
            <w:tcW w:w="719" w:type="dxa"/>
            <w:hideMark/>
          </w:tcPr>
          <w:p w14:paraId="13EFD5D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  <w:hideMark/>
          </w:tcPr>
          <w:p w14:paraId="72EC2D4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09" w:type="dxa"/>
            <w:hideMark/>
          </w:tcPr>
          <w:p w14:paraId="69925DF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992" w:type="dxa"/>
            <w:hideMark/>
          </w:tcPr>
          <w:p w14:paraId="2F2B2D0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N.A.</w:t>
            </w:r>
          </w:p>
        </w:tc>
        <w:tc>
          <w:tcPr>
            <w:tcW w:w="851" w:type="dxa"/>
            <w:hideMark/>
          </w:tcPr>
          <w:p w14:paraId="266B927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07DF34D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79" w:type="dxa"/>
          </w:tcPr>
          <w:p w14:paraId="18FB639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7F27796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286877E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  <w:tr w:rsidR="006C750E" w:rsidRPr="00BE52FF" w14:paraId="3EC4A8A7" w14:textId="77777777" w:rsidTr="00A93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469A441C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2733BA2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0679CED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1275" w:type="dxa"/>
            <w:hideMark/>
          </w:tcPr>
          <w:p w14:paraId="0A0142C3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4a/4b</w:t>
            </w:r>
          </w:p>
        </w:tc>
        <w:tc>
          <w:tcPr>
            <w:tcW w:w="1276" w:type="dxa"/>
            <w:hideMark/>
          </w:tcPr>
          <w:p w14:paraId="6D6AE3D7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14</w:t>
            </w:r>
          </w:p>
        </w:tc>
        <w:tc>
          <w:tcPr>
            <w:tcW w:w="567" w:type="dxa"/>
            <w:hideMark/>
          </w:tcPr>
          <w:p w14:paraId="38B3A75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5F288927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31228C5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156F948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17" w:type="dxa"/>
            <w:hideMark/>
          </w:tcPr>
          <w:p w14:paraId="74A25A4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136E686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Ablation</w:t>
            </w:r>
          </w:p>
        </w:tc>
        <w:tc>
          <w:tcPr>
            <w:tcW w:w="719" w:type="dxa"/>
            <w:hideMark/>
          </w:tcPr>
          <w:p w14:paraId="0DA90993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  <w:hideMark/>
          </w:tcPr>
          <w:p w14:paraId="28E0F61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09" w:type="dxa"/>
            <w:hideMark/>
          </w:tcPr>
          <w:p w14:paraId="594C9D5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992" w:type="dxa"/>
            <w:hideMark/>
          </w:tcPr>
          <w:p w14:paraId="6B3D61D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N.A.</w:t>
            </w:r>
          </w:p>
        </w:tc>
        <w:tc>
          <w:tcPr>
            <w:tcW w:w="851" w:type="dxa"/>
            <w:hideMark/>
          </w:tcPr>
          <w:p w14:paraId="2CDFF86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274A872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79" w:type="dxa"/>
          </w:tcPr>
          <w:p w14:paraId="712EB76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283FEAE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37226D37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  <w:tr w:rsidR="006C750E" w:rsidRPr="00BE52FF" w14:paraId="4113FF0B" w14:textId="77777777" w:rsidTr="00A93F97">
        <w:trPr>
          <w:trHeight w:val="2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1986E80F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678155A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67C0999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1275" w:type="dxa"/>
            <w:hideMark/>
          </w:tcPr>
          <w:p w14:paraId="62D174E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5</w:t>
            </w:r>
          </w:p>
        </w:tc>
        <w:tc>
          <w:tcPr>
            <w:tcW w:w="1276" w:type="dxa"/>
            <w:hideMark/>
          </w:tcPr>
          <w:p w14:paraId="187F629F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31</w:t>
            </w:r>
          </w:p>
        </w:tc>
        <w:tc>
          <w:tcPr>
            <w:tcW w:w="567" w:type="dxa"/>
            <w:hideMark/>
          </w:tcPr>
          <w:p w14:paraId="69F71BE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47F6DC0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6463508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51154B65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17" w:type="dxa"/>
            <w:hideMark/>
          </w:tcPr>
          <w:p w14:paraId="38FA414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73A7F81E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Ablation</w:t>
            </w:r>
          </w:p>
        </w:tc>
        <w:tc>
          <w:tcPr>
            <w:tcW w:w="719" w:type="dxa"/>
            <w:hideMark/>
          </w:tcPr>
          <w:p w14:paraId="0DE68C3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  <w:hideMark/>
          </w:tcPr>
          <w:p w14:paraId="609EC505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09" w:type="dxa"/>
            <w:hideMark/>
          </w:tcPr>
          <w:p w14:paraId="45F927E2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992" w:type="dxa"/>
            <w:hideMark/>
          </w:tcPr>
          <w:p w14:paraId="027BE57E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N.A.</w:t>
            </w:r>
          </w:p>
        </w:tc>
        <w:tc>
          <w:tcPr>
            <w:tcW w:w="851" w:type="dxa"/>
            <w:hideMark/>
          </w:tcPr>
          <w:p w14:paraId="661FC4D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6BCEB96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79" w:type="dxa"/>
          </w:tcPr>
          <w:p w14:paraId="74AAB03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53369F5E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718CC95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  <w:tr w:rsidR="006C750E" w:rsidRPr="00BE52FF" w14:paraId="0D94FD31" w14:textId="77777777" w:rsidTr="00A93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372C21F0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331EBEF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3D90EE36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1275" w:type="dxa"/>
            <w:hideMark/>
          </w:tcPr>
          <w:p w14:paraId="7C0F575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7</w:t>
            </w:r>
          </w:p>
        </w:tc>
        <w:tc>
          <w:tcPr>
            <w:tcW w:w="1276" w:type="dxa"/>
            <w:hideMark/>
          </w:tcPr>
          <w:p w14:paraId="7396C0F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21</w:t>
            </w:r>
          </w:p>
        </w:tc>
        <w:tc>
          <w:tcPr>
            <w:tcW w:w="567" w:type="dxa"/>
            <w:hideMark/>
          </w:tcPr>
          <w:p w14:paraId="79763A5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47A82D3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19DC41B9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31D21167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17" w:type="dxa"/>
            <w:hideMark/>
          </w:tcPr>
          <w:p w14:paraId="62F262E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07C9F50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Ablation</w:t>
            </w:r>
          </w:p>
        </w:tc>
        <w:tc>
          <w:tcPr>
            <w:tcW w:w="719" w:type="dxa"/>
            <w:hideMark/>
          </w:tcPr>
          <w:p w14:paraId="69C968E7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  <w:hideMark/>
          </w:tcPr>
          <w:p w14:paraId="6ECA4693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09" w:type="dxa"/>
            <w:hideMark/>
          </w:tcPr>
          <w:p w14:paraId="61025B6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992" w:type="dxa"/>
            <w:hideMark/>
          </w:tcPr>
          <w:p w14:paraId="32787A5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N.A.</w:t>
            </w:r>
          </w:p>
        </w:tc>
        <w:tc>
          <w:tcPr>
            <w:tcW w:w="851" w:type="dxa"/>
            <w:hideMark/>
          </w:tcPr>
          <w:p w14:paraId="52F96CB6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45CC628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79" w:type="dxa"/>
          </w:tcPr>
          <w:p w14:paraId="4CED8C4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502C079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442D013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  <w:tr w:rsidR="006C750E" w:rsidRPr="00BE52FF" w14:paraId="11D764C6" w14:textId="77777777" w:rsidTr="00A93F9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27C20297" w14:textId="61C3269C" w:rsidR="006C750E" w:rsidRPr="00BE52FF" w:rsidRDefault="00937332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993" w:type="dxa"/>
          </w:tcPr>
          <w:p w14:paraId="58EA20C3" w14:textId="06605D59" w:rsidR="006C750E" w:rsidRPr="00BE52FF" w:rsidRDefault="00ED7064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67" w:type="dxa"/>
            <w:hideMark/>
          </w:tcPr>
          <w:p w14:paraId="28F7C4B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275" w:type="dxa"/>
            <w:hideMark/>
          </w:tcPr>
          <w:p w14:paraId="44434FB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proofErr w:type="spellStart"/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Paracaval</w:t>
            </w:r>
            <w:proofErr w:type="spellEnd"/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 xml:space="preserve"> nodus</w:t>
            </w:r>
          </w:p>
        </w:tc>
        <w:tc>
          <w:tcPr>
            <w:tcW w:w="1276" w:type="dxa"/>
            <w:hideMark/>
          </w:tcPr>
          <w:p w14:paraId="6555FD2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2EDD29DE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759BF0A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7A6D248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</w:tcPr>
          <w:p w14:paraId="481FC08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 no picture</w:t>
            </w:r>
          </w:p>
        </w:tc>
        <w:tc>
          <w:tcPr>
            <w:tcW w:w="717" w:type="dxa"/>
            <w:hideMark/>
          </w:tcPr>
          <w:p w14:paraId="052A321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 no picture</w:t>
            </w:r>
          </w:p>
        </w:tc>
        <w:tc>
          <w:tcPr>
            <w:tcW w:w="1257" w:type="dxa"/>
            <w:hideMark/>
          </w:tcPr>
          <w:p w14:paraId="3ED092E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62A01C4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336AB042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1EF8983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41F521D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Benign</w:t>
            </w:r>
          </w:p>
        </w:tc>
        <w:tc>
          <w:tcPr>
            <w:tcW w:w="851" w:type="dxa"/>
            <w:hideMark/>
          </w:tcPr>
          <w:p w14:paraId="74203275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123CAE4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0</w:t>
            </w:r>
          </w:p>
        </w:tc>
        <w:tc>
          <w:tcPr>
            <w:tcW w:w="579" w:type="dxa"/>
          </w:tcPr>
          <w:p w14:paraId="3CF7030E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6B3D167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2192A52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  <w:tr w:rsidR="006C750E" w:rsidRPr="00BE52FF" w14:paraId="40AA2332" w14:textId="77777777" w:rsidTr="00A93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0F41C6F7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697AACB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224026F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275" w:type="dxa"/>
            <w:hideMark/>
          </w:tcPr>
          <w:p w14:paraId="1224C18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6</w:t>
            </w:r>
          </w:p>
        </w:tc>
        <w:tc>
          <w:tcPr>
            <w:tcW w:w="1276" w:type="dxa"/>
            <w:hideMark/>
          </w:tcPr>
          <w:p w14:paraId="272231E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65E1A2D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1C31F5B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43AC49D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439AA21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2,8</w:t>
            </w:r>
          </w:p>
        </w:tc>
        <w:tc>
          <w:tcPr>
            <w:tcW w:w="717" w:type="dxa"/>
            <w:hideMark/>
          </w:tcPr>
          <w:p w14:paraId="1E48268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50FB571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5549213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718B16B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7FF4248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54294C9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Benign</w:t>
            </w:r>
          </w:p>
        </w:tc>
        <w:tc>
          <w:tcPr>
            <w:tcW w:w="851" w:type="dxa"/>
            <w:hideMark/>
          </w:tcPr>
          <w:p w14:paraId="4F6C341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051649A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0</w:t>
            </w:r>
          </w:p>
        </w:tc>
        <w:tc>
          <w:tcPr>
            <w:tcW w:w="579" w:type="dxa"/>
          </w:tcPr>
          <w:p w14:paraId="4313EDC6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6E958C8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7A3E3CA9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  <w:tr w:rsidR="006C750E" w:rsidRPr="00BE52FF" w14:paraId="34E5D850" w14:textId="77777777" w:rsidTr="00A93F97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5A14FC1F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72190B9F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45DFD53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275" w:type="dxa"/>
            <w:hideMark/>
          </w:tcPr>
          <w:p w14:paraId="37035B9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6</w:t>
            </w:r>
          </w:p>
        </w:tc>
        <w:tc>
          <w:tcPr>
            <w:tcW w:w="1276" w:type="dxa"/>
            <w:hideMark/>
          </w:tcPr>
          <w:p w14:paraId="16DDD46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hideMark/>
          </w:tcPr>
          <w:p w14:paraId="572A226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067678A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09FE563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</w:tcPr>
          <w:p w14:paraId="7D3F19E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4,4</w:t>
            </w:r>
          </w:p>
        </w:tc>
        <w:tc>
          <w:tcPr>
            <w:tcW w:w="717" w:type="dxa"/>
            <w:hideMark/>
          </w:tcPr>
          <w:p w14:paraId="78D1B88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1,4</w:t>
            </w:r>
          </w:p>
        </w:tc>
        <w:tc>
          <w:tcPr>
            <w:tcW w:w="1257" w:type="dxa"/>
            <w:hideMark/>
          </w:tcPr>
          <w:p w14:paraId="20A074B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46A9BB4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7882CB9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4CC850A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3BCB859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A.C.</w:t>
            </w:r>
          </w:p>
        </w:tc>
        <w:tc>
          <w:tcPr>
            <w:tcW w:w="851" w:type="dxa"/>
            <w:hideMark/>
          </w:tcPr>
          <w:p w14:paraId="09D1BB8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R0</w:t>
            </w:r>
          </w:p>
        </w:tc>
        <w:tc>
          <w:tcPr>
            <w:tcW w:w="567" w:type="dxa"/>
          </w:tcPr>
          <w:p w14:paraId="4E147F5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10</w:t>
            </w:r>
          </w:p>
        </w:tc>
        <w:tc>
          <w:tcPr>
            <w:tcW w:w="579" w:type="dxa"/>
          </w:tcPr>
          <w:p w14:paraId="0366F1A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</w:tcPr>
          <w:p w14:paraId="1F511F22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6,1</w:t>
            </w:r>
          </w:p>
        </w:tc>
        <w:tc>
          <w:tcPr>
            <w:tcW w:w="762" w:type="dxa"/>
          </w:tcPr>
          <w:p w14:paraId="06242D2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1,5</w:t>
            </w:r>
          </w:p>
        </w:tc>
      </w:tr>
      <w:tr w:rsidR="006C750E" w:rsidRPr="00BE52FF" w14:paraId="0CD7660F" w14:textId="77777777" w:rsidTr="00A93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70A83B0B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00EE07D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46B06E4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275" w:type="dxa"/>
            <w:hideMark/>
          </w:tcPr>
          <w:p w14:paraId="7984183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 xml:space="preserve">Seg 6. </w:t>
            </w:r>
          </w:p>
        </w:tc>
        <w:tc>
          <w:tcPr>
            <w:tcW w:w="1276" w:type="dxa"/>
            <w:hideMark/>
          </w:tcPr>
          <w:p w14:paraId="5BA32ED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1E497F1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049CA48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086020A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6AD1E2E3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3,0</w:t>
            </w:r>
          </w:p>
        </w:tc>
        <w:tc>
          <w:tcPr>
            <w:tcW w:w="717" w:type="dxa"/>
            <w:hideMark/>
          </w:tcPr>
          <w:p w14:paraId="10FA0319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62558775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063A883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0E898C37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4DD4DDB7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7A4A971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Benign</w:t>
            </w:r>
          </w:p>
        </w:tc>
        <w:tc>
          <w:tcPr>
            <w:tcW w:w="851" w:type="dxa"/>
            <w:hideMark/>
          </w:tcPr>
          <w:p w14:paraId="1A940103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3AF7A309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0</w:t>
            </w:r>
          </w:p>
        </w:tc>
        <w:tc>
          <w:tcPr>
            <w:tcW w:w="579" w:type="dxa"/>
          </w:tcPr>
          <w:p w14:paraId="49366D08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4801A0C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0182AA99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  <w:tr w:rsidR="006C750E" w:rsidRPr="00BE52FF" w14:paraId="0E978DBC" w14:textId="77777777" w:rsidTr="00A93F9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3E7302F3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5D44FDC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3AC8A73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275" w:type="dxa"/>
            <w:hideMark/>
          </w:tcPr>
          <w:p w14:paraId="3EC2CBD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3</w:t>
            </w:r>
          </w:p>
        </w:tc>
        <w:tc>
          <w:tcPr>
            <w:tcW w:w="1276" w:type="dxa"/>
            <w:hideMark/>
          </w:tcPr>
          <w:p w14:paraId="52136E3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4E78362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74C17D6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3DF3F9EF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53C81DDD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3,6</w:t>
            </w:r>
          </w:p>
        </w:tc>
        <w:tc>
          <w:tcPr>
            <w:tcW w:w="717" w:type="dxa"/>
            <w:hideMark/>
          </w:tcPr>
          <w:p w14:paraId="3F2E918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7891FDF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13C9250F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269F5DA2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4AD7D7A2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55783C2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Benign</w:t>
            </w:r>
          </w:p>
        </w:tc>
        <w:tc>
          <w:tcPr>
            <w:tcW w:w="851" w:type="dxa"/>
            <w:hideMark/>
          </w:tcPr>
          <w:p w14:paraId="00A8063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4902933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0</w:t>
            </w:r>
          </w:p>
        </w:tc>
        <w:tc>
          <w:tcPr>
            <w:tcW w:w="579" w:type="dxa"/>
          </w:tcPr>
          <w:p w14:paraId="02D58F4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55E658E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00EC918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  <w:tr w:rsidR="006C750E" w:rsidRPr="00BE52FF" w14:paraId="4FA7C9C1" w14:textId="77777777" w:rsidTr="00A93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672526C9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174DC8E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1E21C41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1275" w:type="dxa"/>
            <w:hideMark/>
          </w:tcPr>
          <w:p w14:paraId="106BEB8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Sigmoid</w:t>
            </w:r>
          </w:p>
        </w:tc>
        <w:tc>
          <w:tcPr>
            <w:tcW w:w="1276" w:type="dxa"/>
            <w:hideMark/>
          </w:tcPr>
          <w:p w14:paraId="1737D06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5343770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5E3B3A49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2137F96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</w:tcPr>
          <w:p w14:paraId="7B68D4E9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17" w:type="dxa"/>
            <w:hideMark/>
          </w:tcPr>
          <w:p w14:paraId="7FBCFAA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1,5</w:t>
            </w:r>
          </w:p>
        </w:tc>
        <w:tc>
          <w:tcPr>
            <w:tcW w:w="1257" w:type="dxa"/>
            <w:hideMark/>
          </w:tcPr>
          <w:p w14:paraId="0FE9F826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1DE184ED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6FB537A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1624434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0834E2C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A.C.</w:t>
            </w:r>
          </w:p>
        </w:tc>
        <w:tc>
          <w:tcPr>
            <w:tcW w:w="851" w:type="dxa"/>
            <w:hideMark/>
          </w:tcPr>
          <w:p w14:paraId="6FEC3DFC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R0</w:t>
            </w:r>
          </w:p>
        </w:tc>
        <w:tc>
          <w:tcPr>
            <w:tcW w:w="567" w:type="dxa"/>
          </w:tcPr>
          <w:p w14:paraId="5512E30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b/>
                <w:bCs/>
                <w:sz w:val="18"/>
                <w:szCs w:val="18"/>
                <w:lang w:val="en-US"/>
              </w:rPr>
              <w:t>11</w:t>
            </w:r>
          </w:p>
        </w:tc>
        <w:tc>
          <w:tcPr>
            <w:tcW w:w="579" w:type="dxa"/>
          </w:tcPr>
          <w:p w14:paraId="509BA44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</w:tcPr>
          <w:p w14:paraId="7DFB49B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b/>
                <w:bCs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2C478AE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5,6</w:t>
            </w:r>
          </w:p>
        </w:tc>
      </w:tr>
      <w:tr w:rsidR="006C750E" w:rsidRPr="00BE52FF" w14:paraId="19DF5216" w14:textId="77777777" w:rsidTr="00A93F97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72F3E027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10EB3FB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2BF8199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1275" w:type="dxa"/>
            <w:hideMark/>
          </w:tcPr>
          <w:p w14:paraId="67FA5B9E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8</w:t>
            </w:r>
          </w:p>
        </w:tc>
        <w:tc>
          <w:tcPr>
            <w:tcW w:w="1276" w:type="dxa"/>
            <w:hideMark/>
          </w:tcPr>
          <w:p w14:paraId="0A99AB3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567" w:type="dxa"/>
            <w:hideMark/>
          </w:tcPr>
          <w:p w14:paraId="444A4F9F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71DD5D2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544B8B9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14:paraId="713610D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17" w:type="dxa"/>
            <w:hideMark/>
          </w:tcPr>
          <w:p w14:paraId="4230054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1257" w:type="dxa"/>
            <w:hideMark/>
          </w:tcPr>
          <w:p w14:paraId="47476F9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Ablation</w:t>
            </w:r>
          </w:p>
        </w:tc>
        <w:tc>
          <w:tcPr>
            <w:tcW w:w="719" w:type="dxa"/>
            <w:hideMark/>
          </w:tcPr>
          <w:p w14:paraId="1A91359F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  <w:hideMark/>
          </w:tcPr>
          <w:p w14:paraId="4FC2E3F6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09" w:type="dxa"/>
            <w:hideMark/>
          </w:tcPr>
          <w:p w14:paraId="02B02DF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992" w:type="dxa"/>
            <w:hideMark/>
          </w:tcPr>
          <w:p w14:paraId="3BE0D95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N.A.</w:t>
            </w:r>
          </w:p>
        </w:tc>
        <w:tc>
          <w:tcPr>
            <w:tcW w:w="851" w:type="dxa"/>
            <w:hideMark/>
          </w:tcPr>
          <w:p w14:paraId="3BFDB7D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0F81B10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79" w:type="dxa"/>
          </w:tcPr>
          <w:p w14:paraId="7D714D2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7EA9DBC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5561895B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  <w:tr w:rsidR="006C750E" w:rsidRPr="00BE52FF" w14:paraId="48504597" w14:textId="77777777" w:rsidTr="00A93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275CCA4B" w14:textId="07B934EE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</w:t>
            </w:r>
            <w:r w:rsidR="00937332"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93" w:type="dxa"/>
          </w:tcPr>
          <w:p w14:paraId="2DC970D8" w14:textId="4F0559D8" w:rsidR="006C750E" w:rsidRPr="00BE52FF" w:rsidRDefault="00C76783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67" w:type="dxa"/>
            <w:hideMark/>
          </w:tcPr>
          <w:p w14:paraId="23FAE0E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275" w:type="dxa"/>
            <w:hideMark/>
          </w:tcPr>
          <w:p w14:paraId="6A925D2C" w14:textId="24EB2008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Seg. 6</w:t>
            </w:r>
            <w:r w:rsidR="00ED7064"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 xml:space="preserve"> local recurrence</w:t>
            </w:r>
          </w:p>
        </w:tc>
        <w:tc>
          <w:tcPr>
            <w:tcW w:w="1276" w:type="dxa"/>
            <w:hideMark/>
          </w:tcPr>
          <w:p w14:paraId="0C0D52BB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hideMark/>
          </w:tcPr>
          <w:p w14:paraId="762B791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  <w:hideMark/>
          </w:tcPr>
          <w:p w14:paraId="7CD076A9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709" w:type="dxa"/>
            <w:hideMark/>
          </w:tcPr>
          <w:p w14:paraId="64652A67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</w:tcPr>
          <w:p w14:paraId="181898B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2,6</w:t>
            </w:r>
          </w:p>
        </w:tc>
        <w:tc>
          <w:tcPr>
            <w:tcW w:w="717" w:type="dxa"/>
            <w:hideMark/>
          </w:tcPr>
          <w:p w14:paraId="02A89D60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1,9</w:t>
            </w:r>
          </w:p>
        </w:tc>
        <w:tc>
          <w:tcPr>
            <w:tcW w:w="1257" w:type="dxa"/>
            <w:hideMark/>
          </w:tcPr>
          <w:p w14:paraId="19AA120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2C81E86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0EBD1302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09" w:type="dxa"/>
            <w:hideMark/>
          </w:tcPr>
          <w:p w14:paraId="068EDC9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31B059EE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A.C.</w:t>
            </w:r>
          </w:p>
        </w:tc>
        <w:tc>
          <w:tcPr>
            <w:tcW w:w="851" w:type="dxa"/>
            <w:hideMark/>
          </w:tcPr>
          <w:p w14:paraId="5576BC3A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R0</w:t>
            </w:r>
          </w:p>
        </w:tc>
        <w:tc>
          <w:tcPr>
            <w:tcW w:w="567" w:type="dxa"/>
          </w:tcPr>
          <w:p w14:paraId="471FE2D3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11</w:t>
            </w:r>
          </w:p>
        </w:tc>
        <w:tc>
          <w:tcPr>
            <w:tcW w:w="579" w:type="dxa"/>
          </w:tcPr>
          <w:p w14:paraId="2D4D85C1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</w:tcPr>
          <w:p w14:paraId="1211136F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1,3</w:t>
            </w:r>
          </w:p>
        </w:tc>
        <w:tc>
          <w:tcPr>
            <w:tcW w:w="762" w:type="dxa"/>
          </w:tcPr>
          <w:p w14:paraId="34234664" w14:textId="77777777" w:rsidR="006C750E" w:rsidRPr="00BE52FF" w:rsidRDefault="006C750E" w:rsidP="00A93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2,0</w:t>
            </w:r>
          </w:p>
        </w:tc>
      </w:tr>
      <w:tr w:rsidR="006C750E" w:rsidRPr="00BE52FF" w14:paraId="64439BEB" w14:textId="77777777" w:rsidTr="00A93F97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4A8A94D6" w14:textId="77777777" w:rsidR="006C750E" w:rsidRPr="00BE52FF" w:rsidRDefault="006C750E" w:rsidP="00A93F97">
            <w:pPr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417CAD8F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671B1C4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275" w:type="dxa"/>
            <w:hideMark/>
          </w:tcPr>
          <w:p w14:paraId="16193ED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Thoracic wall</w:t>
            </w:r>
          </w:p>
        </w:tc>
        <w:tc>
          <w:tcPr>
            <w:tcW w:w="1276" w:type="dxa"/>
            <w:hideMark/>
          </w:tcPr>
          <w:p w14:paraId="618B9C0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hideMark/>
          </w:tcPr>
          <w:p w14:paraId="43EDE36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1838DF7A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58E1F9A0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+</w:t>
            </w:r>
          </w:p>
        </w:tc>
        <w:tc>
          <w:tcPr>
            <w:tcW w:w="567" w:type="dxa"/>
          </w:tcPr>
          <w:p w14:paraId="703252B4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17" w:type="dxa"/>
            <w:hideMark/>
          </w:tcPr>
          <w:p w14:paraId="559BAC97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2,8</w:t>
            </w:r>
          </w:p>
        </w:tc>
        <w:tc>
          <w:tcPr>
            <w:tcW w:w="1257" w:type="dxa"/>
            <w:hideMark/>
          </w:tcPr>
          <w:p w14:paraId="5038F798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Resection</w:t>
            </w:r>
          </w:p>
        </w:tc>
        <w:tc>
          <w:tcPr>
            <w:tcW w:w="719" w:type="dxa"/>
            <w:hideMark/>
          </w:tcPr>
          <w:p w14:paraId="347F5AC9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  <w:hideMark/>
          </w:tcPr>
          <w:p w14:paraId="14CA9F5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hideMark/>
          </w:tcPr>
          <w:p w14:paraId="3C4EDF83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38E16C72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  <w:t>Benign</w:t>
            </w:r>
          </w:p>
        </w:tc>
        <w:tc>
          <w:tcPr>
            <w:tcW w:w="851" w:type="dxa"/>
            <w:hideMark/>
          </w:tcPr>
          <w:p w14:paraId="3B0A32A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567" w:type="dxa"/>
          </w:tcPr>
          <w:p w14:paraId="1146C17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0</w:t>
            </w:r>
          </w:p>
        </w:tc>
        <w:tc>
          <w:tcPr>
            <w:tcW w:w="579" w:type="dxa"/>
          </w:tcPr>
          <w:p w14:paraId="62797315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6840DFF1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  <w:tc>
          <w:tcPr>
            <w:tcW w:w="762" w:type="dxa"/>
          </w:tcPr>
          <w:p w14:paraId="1BDC0F4C" w14:textId="77777777" w:rsidR="006C750E" w:rsidRPr="00BE52FF" w:rsidRDefault="006C750E" w:rsidP="00A93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18"/>
                <w:szCs w:val="18"/>
                <w:lang w:val="en-US"/>
              </w:rPr>
            </w:pPr>
            <w:r w:rsidRPr="00BE52FF">
              <w:rPr>
                <w:rFonts w:ascii="Aptos Narrow" w:hAnsi="Aptos Narrow"/>
                <w:sz w:val="18"/>
                <w:szCs w:val="18"/>
                <w:lang w:val="en-US"/>
              </w:rPr>
              <w:t>N.A.</w:t>
            </w:r>
          </w:p>
        </w:tc>
      </w:tr>
    </w:tbl>
    <w:p w14:paraId="14DCC9B8" w14:textId="77777777" w:rsidR="006E235B" w:rsidRPr="00BE52FF" w:rsidRDefault="006E235B" w:rsidP="009B15A8">
      <w:pPr>
        <w:spacing w:after="160" w:line="360" w:lineRule="auto"/>
        <w:rPr>
          <w:rFonts w:cs="Calibri"/>
          <w:b/>
          <w:bCs/>
          <w:sz w:val="20"/>
          <w:szCs w:val="20"/>
          <w:lang w:val="en-US"/>
        </w:rPr>
      </w:pPr>
    </w:p>
    <w:p w14:paraId="26A1EC3D" w14:textId="383D6146" w:rsidR="00A36110" w:rsidRPr="00BE52FF" w:rsidRDefault="00FF3C07" w:rsidP="00A36110">
      <w:pPr>
        <w:spacing w:after="160" w:line="360" w:lineRule="auto"/>
        <w:rPr>
          <w:sz w:val="20"/>
          <w:szCs w:val="20"/>
          <w:lang w:val="en-US"/>
        </w:rPr>
      </w:pPr>
      <w:r w:rsidRPr="00BE52FF">
        <w:rPr>
          <w:rFonts w:cs="Calibri"/>
          <w:sz w:val="20"/>
          <w:szCs w:val="20"/>
          <w:lang w:val="en-US"/>
        </w:rPr>
        <w:t>O</w:t>
      </w:r>
      <w:r w:rsidR="00A36110" w:rsidRPr="00BE52FF">
        <w:rPr>
          <w:rFonts w:cs="Calibri"/>
          <w:sz w:val="20"/>
          <w:szCs w:val="20"/>
          <w:lang w:val="en-US"/>
        </w:rPr>
        <w:t>verview of individual patient and lesion characteristics, including imaging findings with white-light imaging (WLI), indocyanine green (ICG), and SGM-101 during surgery.</w:t>
      </w:r>
      <w:r w:rsidR="00C76783" w:rsidRPr="00BE52FF">
        <w:rPr>
          <w:rFonts w:cs="Calibri"/>
          <w:sz w:val="20"/>
          <w:szCs w:val="20"/>
          <w:lang w:val="en-US"/>
        </w:rPr>
        <w:t xml:space="preserve"> Inclusion criteria: 1=neoadjuvant chemotherapy, 2=local recurrence, 3=&gt;3 metastases</w:t>
      </w:r>
      <w:r w:rsidR="00A36110" w:rsidRPr="00BE52FF">
        <w:rPr>
          <w:rFonts w:cs="Calibri"/>
          <w:sz w:val="20"/>
          <w:szCs w:val="20"/>
          <w:lang w:val="en-US"/>
        </w:rPr>
        <w:t xml:space="preserve"> </w:t>
      </w:r>
      <w:r w:rsidR="00A36110" w:rsidRPr="00BE52FF">
        <w:rPr>
          <w:sz w:val="20"/>
          <w:szCs w:val="20"/>
          <w:lang w:val="en-US"/>
        </w:rPr>
        <w:t>Pt. ID=Patient identification number, Lesion=Lesion number, WLI=White-light imaging, ICG=Indocyanine green, SBR=Signal-to-background ratio</w:t>
      </w:r>
      <w:r w:rsidR="00A36110" w:rsidRPr="00BE52FF">
        <w:rPr>
          <w:sz w:val="20"/>
          <w:szCs w:val="20"/>
          <w:lang w:val="en-US"/>
        </w:rPr>
        <w:br/>
        <w:t xml:space="preserve">R0/R1=Resection margin status (R0 = no residual </w:t>
      </w:r>
      <w:r w:rsidR="00BE52FF" w:rsidRPr="00BE52FF">
        <w:rPr>
          <w:sz w:val="20"/>
          <w:szCs w:val="20"/>
          <w:lang w:val="en-US"/>
        </w:rPr>
        <w:t>tumor</w:t>
      </w:r>
      <w:r w:rsidR="00A36110" w:rsidRPr="00BE52FF">
        <w:rPr>
          <w:sz w:val="20"/>
          <w:szCs w:val="20"/>
          <w:lang w:val="en-US"/>
        </w:rPr>
        <w:t xml:space="preserve">; R1 = microscopic residual </w:t>
      </w:r>
      <w:r w:rsidR="00BE52FF" w:rsidRPr="00BE52FF">
        <w:rPr>
          <w:sz w:val="20"/>
          <w:szCs w:val="20"/>
          <w:lang w:val="en-US"/>
        </w:rPr>
        <w:t>tumor</w:t>
      </w:r>
      <w:r w:rsidR="00A36110" w:rsidRPr="00BE52FF">
        <w:rPr>
          <w:sz w:val="20"/>
          <w:szCs w:val="20"/>
          <w:lang w:val="en-US"/>
        </w:rPr>
        <w:t>), CEA=Carcinoembryonic antigen score (0–12), TRG=</w:t>
      </w:r>
      <w:r w:rsidR="00BE52FF" w:rsidRPr="00BE52FF">
        <w:rPr>
          <w:sz w:val="20"/>
          <w:szCs w:val="20"/>
          <w:lang w:val="en-US"/>
        </w:rPr>
        <w:t>Tumor</w:t>
      </w:r>
      <w:r w:rsidR="00A36110" w:rsidRPr="00BE52FF">
        <w:rPr>
          <w:sz w:val="20"/>
          <w:szCs w:val="20"/>
          <w:lang w:val="en-US"/>
        </w:rPr>
        <w:t xml:space="preserve"> regression grade, A.C.=Adenocarcinoma, N.A.=Not applicable / not available, + =Positive signal, – =Negative signal, </w:t>
      </w:r>
      <w:r w:rsidR="00F71FB9" w:rsidRPr="00BE52FF">
        <w:rPr>
          <w:sz w:val="20"/>
          <w:szCs w:val="20"/>
          <w:lang w:val="en-US"/>
        </w:rPr>
        <w:t>Back table</w:t>
      </w:r>
      <w:r w:rsidR="00A36110" w:rsidRPr="00BE52FF">
        <w:rPr>
          <w:sz w:val="20"/>
          <w:szCs w:val="20"/>
          <w:lang w:val="en-US"/>
        </w:rPr>
        <w:t>=Fluorescence observed after excision (ex vivo), Vanishing metastasis=Lesion seen on pre-operative imaging but not detected intraoperatively</w:t>
      </w:r>
    </w:p>
    <w:p w14:paraId="0F84184A" w14:textId="2CF0AFF6" w:rsidR="006C750E" w:rsidRPr="00BE52FF" w:rsidRDefault="006C750E" w:rsidP="00A36110">
      <w:pPr>
        <w:spacing w:after="160" w:line="360" w:lineRule="auto"/>
        <w:rPr>
          <w:rFonts w:cs="Calibri"/>
          <w:b/>
          <w:bCs/>
          <w:sz w:val="20"/>
          <w:szCs w:val="20"/>
          <w:lang w:val="en-US"/>
        </w:rPr>
        <w:sectPr w:rsidR="006C750E" w:rsidRPr="00BE52FF" w:rsidSect="006C750E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56B3FD3" w14:textId="67A085D8" w:rsidR="00023DD4" w:rsidRPr="00BE52FF" w:rsidRDefault="006E235B" w:rsidP="00CF55AA">
      <w:pPr>
        <w:spacing w:after="160" w:line="360" w:lineRule="auto"/>
        <w:rPr>
          <w:rFonts w:cs="Calibri"/>
          <w:sz w:val="20"/>
          <w:szCs w:val="20"/>
          <w:lang w:val="en-US"/>
        </w:rPr>
      </w:pPr>
      <w:r w:rsidRPr="00BE52FF">
        <w:rPr>
          <w:noProof/>
          <w:lang w:val="en-US"/>
        </w:rPr>
        <w:lastRenderedPageBreak/>
        <w:drawing>
          <wp:anchor distT="0" distB="0" distL="114300" distR="114300" simplePos="0" relativeHeight="251662336" behindDoc="0" locked="0" layoutInCell="1" allowOverlap="1" wp14:anchorId="31672822" wp14:editId="185B8131">
            <wp:simplePos x="0" y="0"/>
            <wp:positionH relativeFrom="column">
              <wp:posOffset>0</wp:posOffset>
            </wp:positionH>
            <wp:positionV relativeFrom="paragraph">
              <wp:posOffset>308960</wp:posOffset>
            </wp:positionV>
            <wp:extent cx="3136265" cy="3629660"/>
            <wp:effectExtent l="0" t="0" r="6985" b="8890"/>
            <wp:wrapTopAndBottom/>
            <wp:docPr id="4347686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768637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265" cy="3629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3DD4" w:rsidRPr="00BE52FF">
        <w:rPr>
          <w:rFonts w:cs="Calibri"/>
          <w:b/>
          <w:bCs/>
          <w:sz w:val="20"/>
          <w:szCs w:val="20"/>
          <w:lang w:val="en-US"/>
        </w:rPr>
        <w:t xml:space="preserve">Supplementary figure </w:t>
      </w:r>
      <w:r w:rsidR="00CF55AA" w:rsidRPr="00BE52FF">
        <w:rPr>
          <w:rFonts w:cs="Calibri"/>
          <w:b/>
          <w:bCs/>
          <w:sz w:val="20"/>
          <w:szCs w:val="20"/>
          <w:lang w:val="en-US"/>
        </w:rPr>
        <w:t>3</w:t>
      </w:r>
      <w:r w:rsidR="00023DD4" w:rsidRPr="00BE52FF">
        <w:rPr>
          <w:rFonts w:cs="Calibri"/>
          <w:b/>
          <w:bCs/>
          <w:sz w:val="20"/>
          <w:szCs w:val="20"/>
          <w:lang w:val="en-US"/>
        </w:rPr>
        <w:t xml:space="preserve">: </w:t>
      </w:r>
      <w:r w:rsidR="00023DD4" w:rsidRPr="00BE52FF">
        <w:rPr>
          <w:rFonts w:cs="Calibri"/>
          <w:sz w:val="20"/>
          <w:szCs w:val="20"/>
          <w:lang w:val="en-US"/>
        </w:rPr>
        <w:t>Treatment effect on fluorescence signal intensity</w:t>
      </w:r>
    </w:p>
    <w:p w14:paraId="114D92CB" w14:textId="0ABA59FF" w:rsidR="006E235B" w:rsidRPr="00BE52FF" w:rsidRDefault="006E235B" w:rsidP="00CF55AA">
      <w:pPr>
        <w:spacing w:after="160" w:line="360" w:lineRule="auto"/>
        <w:rPr>
          <w:rFonts w:cs="Calibri"/>
          <w:sz w:val="20"/>
          <w:szCs w:val="20"/>
          <w:lang w:val="en-US"/>
        </w:rPr>
      </w:pPr>
      <w:r w:rsidRPr="00BE52FF">
        <w:rPr>
          <w:rFonts w:cs="Calibri"/>
          <w:sz w:val="20"/>
          <w:szCs w:val="20"/>
          <w:lang w:val="en-US"/>
        </w:rPr>
        <w:br/>
        <w:t xml:space="preserve">Box plot showing tumor-to-background ratios (TBR) of colorectal liver metastases (CRLM) stratified by tumor regression grade (TRG, score of </w:t>
      </w:r>
      <w:proofErr w:type="spellStart"/>
      <w:r w:rsidRPr="00BE52FF">
        <w:rPr>
          <w:rFonts w:cs="Calibri"/>
          <w:sz w:val="20"/>
          <w:szCs w:val="20"/>
          <w:lang w:val="en-US"/>
        </w:rPr>
        <w:t>Mandard</w:t>
      </w:r>
      <w:proofErr w:type="spellEnd"/>
      <w:r w:rsidRPr="00BE52FF">
        <w:rPr>
          <w:rFonts w:cs="Calibri"/>
          <w:sz w:val="20"/>
          <w:szCs w:val="20"/>
          <w:lang w:val="en-US"/>
        </w:rPr>
        <w:t>).</w:t>
      </w:r>
      <w:r w:rsidR="00937332" w:rsidRPr="00BE52FF">
        <w:rPr>
          <w:rFonts w:cs="Calibri"/>
          <w:sz w:val="20"/>
          <w:szCs w:val="20"/>
          <w:lang w:val="en-US"/>
        </w:rPr>
        <w:t xml:space="preserve"> Higher TRG-scores are associated with increased fluorescence intensity, indicating improved detectability of lesions with lower treatment response. TRG1=Complete regression (= fibrosis without detectable tissue of tumor), TRG2=Fibrosis with scattered tumor cells, TRG3=Fibrosis and tumor cells with preponderance of fibrosis, TRG4=Fibrosis and tumor cells with preponderance of tumor cells, TRG5=Tissue of tumor without changes of regression. </w:t>
      </w:r>
    </w:p>
    <w:p w14:paraId="2A055621" w14:textId="09AF4AA7" w:rsidR="006E235B" w:rsidRPr="00BE52FF" w:rsidRDefault="006E235B" w:rsidP="00CF55AA">
      <w:pPr>
        <w:spacing w:after="160" w:line="360" w:lineRule="auto"/>
        <w:rPr>
          <w:rFonts w:cs="Calibri"/>
          <w:sz w:val="20"/>
          <w:szCs w:val="20"/>
          <w:lang w:val="en-US"/>
        </w:rPr>
      </w:pPr>
    </w:p>
    <w:p w14:paraId="2B65D35B" w14:textId="7B70C697" w:rsidR="006E235B" w:rsidRPr="00BE52FF" w:rsidRDefault="006E235B" w:rsidP="00CF55AA">
      <w:pPr>
        <w:spacing w:after="160" w:line="360" w:lineRule="auto"/>
        <w:rPr>
          <w:rFonts w:cs="Calibri"/>
          <w:sz w:val="20"/>
          <w:szCs w:val="20"/>
          <w:lang w:val="en-US"/>
        </w:rPr>
      </w:pPr>
    </w:p>
    <w:p w14:paraId="0CE7B7A3" w14:textId="66207D3B" w:rsidR="006E235B" w:rsidRPr="00BE52FF" w:rsidRDefault="006E235B" w:rsidP="00CF55AA">
      <w:pPr>
        <w:spacing w:after="160" w:line="360" w:lineRule="auto"/>
        <w:rPr>
          <w:rFonts w:cs="Calibri"/>
          <w:sz w:val="20"/>
          <w:szCs w:val="20"/>
          <w:lang w:val="en-US"/>
        </w:rPr>
      </w:pPr>
    </w:p>
    <w:p w14:paraId="39EBCA43" w14:textId="1C1A4364" w:rsidR="006E235B" w:rsidRPr="00BE52FF" w:rsidRDefault="006E235B" w:rsidP="00CF55AA">
      <w:pPr>
        <w:spacing w:after="160" w:line="360" w:lineRule="auto"/>
        <w:rPr>
          <w:rFonts w:cs="Calibri"/>
          <w:sz w:val="20"/>
          <w:szCs w:val="20"/>
          <w:lang w:val="en-US"/>
        </w:rPr>
      </w:pPr>
    </w:p>
    <w:p w14:paraId="1D4F1B13" w14:textId="4120F177" w:rsidR="006E235B" w:rsidRPr="00BE52FF" w:rsidRDefault="006E235B" w:rsidP="00CF55AA">
      <w:pPr>
        <w:spacing w:after="160" w:line="360" w:lineRule="auto"/>
        <w:rPr>
          <w:rFonts w:cs="Calibri"/>
          <w:sz w:val="20"/>
          <w:szCs w:val="20"/>
          <w:lang w:val="en-US"/>
        </w:rPr>
      </w:pPr>
    </w:p>
    <w:p w14:paraId="4F0A1919" w14:textId="6670615A" w:rsidR="006E235B" w:rsidRPr="00BE52FF" w:rsidRDefault="006E235B" w:rsidP="00CF55AA">
      <w:pPr>
        <w:spacing w:after="160" w:line="360" w:lineRule="auto"/>
        <w:rPr>
          <w:rFonts w:cs="Calibri"/>
          <w:sz w:val="20"/>
          <w:szCs w:val="20"/>
          <w:lang w:val="en-US"/>
        </w:rPr>
      </w:pPr>
    </w:p>
    <w:p w14:paraId="114C86DC" w14:textId="02766B1E" w:rsidR="006E235B" w:rsidRPr="00BE52FF" w:rsidRDefault="006E235B" w:rsidP="00CF55AA">
      <w:pPr>
        <w:spacing w:after="160" w:line="360" w:lineRule="auto"/>
        <w:rPr>
          <w:rFonts w:cs="Calibri"/>
          <w:sz w:val="20"/>
          <w:szCs w:val="20"/>
          <w:lang w:val="en-US"/>
        </w:rPr>
      </w:pPr>
    </w:p>
    <w:p w14:paraId="4E5DC3A4" w14:textId="74AA8C68" w:rsidR="006E235B" w:rsidRPr="00BE52FF" w:rsidRDefault="006E235B" w:rsidP="00CF55AA">
      <w:pPr>
        <w:spacing w:after="160" w:line="360" w:lineRule="auto"/>
        <w:rPr>
          <w:rFonts w:cs="Calibri"/>
          <w:sz w:val="20"/>
          <w:szCs w:val="20"/>
          <w:lang w:val="en-US"/>
        </w:rPr>
      </w:pPr>
    </w:p>
    <w:p w14:paraId="32E5ECEC" w14:textId="2A1B4E1A" w:rsidR="00023DD4" w:rsidRPr="00BE52FF" w:rsidRDefault="00023DD4" w:rsidP="00CF55AA">
      <w:pPr>
        <w:spacing w:line="360" w:lineRule="auto"/>
        <w:rPr>
          <w:noProof/>
          <w:lang w:val="en-US"/>
        </w:rPr>
      </w:pPr>
    </w:p>
    <w:p w14:paraId="39BEE7BC" w14:textId="77777777" w:rsidR="00023DD4" w:rsidRPr="00BE52FF" w:rsidRDefault="00023DD4" w:rsidP="00CF55AA">
      <w:pPr>
        <w:spacing w:line="360" w:lineRule="auto"/>
        <w:rPr>
          <w:lang w:val="en-US"/>
        </w:rPr>
      </w:pPr>
    </w:p>
    <w:p w14:paraId="1676D988" w14:textId="4D3B293C" w:rsidR="009B15A8" w:rsidRPr="00BE52FF" w:rsidRDefault="00023DD4" w:rsidP="0018383E">
      <w:pPr>
        <w:spacing w:after="160" w:line="360" w:lineRule="auto"/>
        <w:rPr>
          <w:rFonts w:cs="Calibri"/>
          <w:sz w:val="20"/>
          <w:szCs w:val="20"/>
          <w:lang w:val="en-US"/>
        </w:rPr>
      </w:pPr>
      <w:r w:rsidRPr="00BE52FF">
        <w:rPr>
          <w:rFonts w:cs="Calibri"/>
          <w:b/>
          <w:bCs/>
          <w:sz w:val="20"/>
          <w:szCs w:val="20"/>
          <w:lang w:val="en-US"/>
        </w:rPr>
        <w:br w:type="page"/>
      </w:r>
      <w:r w:rsidR="000B5A09" w:rsidRPr="00BE52FF">
        <w:rPr>
          <w:rFonts w:cs="Calibri"/>
          <w:noProof/>
          <w:sz w:val="20"/>
          <w:szCs w:val="20"/>
          <w:lang w:val="en-US"/>
        </w:rPr>
        <w:lastRenderedPageBreak/>
        <w:drawing>
          <wp:anchor distT="0" distB="0" distL="114300" distR="114300" simplePos="0" relativeHeight="251666432" behindDoc="0" locked="0" layoutInCell="1" allowOverlap="1" wp14:anchorId="1D052A3A" wp14:editId="54D4C13B">
            <wp:simplePos x="0" y="0"/>
            <wp:positionH relativeFrom="margin">
              <wp:align>right</wp:align>
            </wp:positionH>
            <wp:positionV relativeFrom="paragraph">
              <wp:posOffset>371475</wp:posOffset>
            </wp:positionV>
            <wp:extent cx="5734050" cy="5210175"/>
            <wp:effectExtent l="0" t="0" r="0" b="9525"/>
            <wp:wrapTopAndBottom/>
            <wp:docPr id="6078969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21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B15A8" w:rsidRPr="00BE52FF">
        <w:rPr>
          <w:rFonts w:cs="Calibri"/>
          <w:b/>
          <w:bCs/>
          <w:sz w:val="20"/>
          <w:szCs w:val="20"/>
          <w:lang w:val="en-US"/>
        </w:rPr>
        <w:t>Supplementary figure 4:</w:t>
      </w:r>
      <w:r w:rsidR="009B15A8" w:rsidRPr="00BE52FF">
        <w:rPr>
          <w:rFonts w:cs="Calibri"/>
          <w:sz w:val="20"/>
          <w:szCs w:val="20"/>
          <w:lang w:val="en-US"/>
        </w:rPr>
        <w:t xml:space="preserve"> illustration of </w:t>
      </w:r>
      <w:r w:rsidR="00482084" w:rsidRPr="00BE52FF">
        <w:rPr>
          <w:rFonts w:cs="Calibri"/>
          <w:sz w:val="20"/>
          <w:szCs w:val="20"/>
          <w:lang w:val="en-US"/>
        </w:rPr>
        <w:t>R1-resection site not detected by SGM-101.</w:t>
      </w:r>
    </w:p>
    <w:p w14:paraId="2DDB31F2" w14:textId="2C391583" w:rsidR="00482084" w:rsidRPr="00BE52FF" w:rsidRDefault="00482084" w:rsidP="0018383E">
      <w:pPr>
        <w:spacing w:after="160" w:line="360" w:lineRule="auto"/>
        <w:rPr>
          <w:rFonts w:cs="Calibri"/>
          <w:b/>
          <w:bCs/>
          <w:sz w:val="20"/>
          <w:szCs w:val="20"/>
          <w:lang w:val="en-US"/>
        </w:rPr>
      </w:pPr>
      <w:r w:rsidRPr="00BE52FF">
        <w:rPr>
          <w:rFonts w:cs="Calibri"/>
          <w:sz w:val="20"/>
          <w:szCs w:val="20"/>
          <w:lang w:val="en-US"/>
        </w:rPr>
        <w:t xml:space="preserve">Among the three R1-lesions in the cohort, one was not identified by SGM-101 fluorescence, illustrated above. In this case, ICG correctly showed a true-positive hotspot at the resection margin, whereas SGM-101 did not. The </w:t>
      </w:r>
      <w:r w:rsidR="002011FF" w:rsidRPr="00BE52FF">
        <w:rPr>
          <w:rFonts w:cs="Calibri"/>
          <w:sz w:val="20"/>
          <w:szCs w:val="20"/>
          <w:lang w:val="en-US"/>
        </w:rPr>
        <w:t xml:space="preserve">reason of the </w:t>
      </w:r>
      <w:r w:rsidRPr="00BE52FF">
        <w:rPr>
          <w:rFonts w:cs="Calibri"/>
          <w:sz w:val="20"/>
          <w:szCs w:val="20"/>
          <w:lang w:val="en-US"/>
        </w:rPr>
        <w:t xml:space="preserve">absence of signal with SGM-101 is </w:t>
      </w:r>
      <w:r w:rsidR="000B5A09" w:rsidRPr="00BE52FF">
        <w:rPr>
          <w:rFonts w:cs="Calibri"/>
          <w:sz w:val="20"/>
          <w:szCs w:val="20"/>
          <w:lang w:val="en-US"/>
        </w:rPr>
        <w:t xml:space="preserve">unknown, </w:t>
      </w:r>
      <w:r w:rsidRPr="00BE52FF">
        <w:rPr>
          <w:rFonts w:cs="Calibri"/>
          <w:sz w:val="20"/>
          <w:szCs w:val="20"/>
          <w:lang w:val="en-US"/>
        </w:rPr>
        <w:t xml:space="preserve">CEA expression </w:t>
      </w:r>
      <w:r w:rsidR="002011FF" w:rsidRPr="00BE52FF">
        <w:rPr>
          <w:rFonts w:cs="Calibri"/>
          <w:sz w:val="20"/>
          <w:szCs w:val="20"/>
          <w:lang w:val="en-US"/>
        </w:rPr>
        <w:t xml:space="preserve">was </w:t>
      </w:r>
      <w:r w:rsidRPr="00BE52FF">
        <w:rPr>
          <w:rFonts w:cs="Calibri"/>
          <w:sz w:val="20"/>
          <w:szCs w:val="20"/>
          <w:lang w:val="en-US"/>
        </w:rPr>
        <w:t>8/12</w:t>
      </w:r>
      <w:r w:rsidR="002011FF" w:rsidRPr="00BE52FF">
        <w:rPr>
          <w:rFonts w:cs="Calibri"/>
          <w:sz w:val="20"/>
          <w:szCs w:val="20"/>
          <w:lang w:val="en-US"/>
        </w:rPr>
        <w:t>, although with heterogeneous tissue expression</w:t>
      </w:r>
      <w:r w:rsidRPr="00BE52FF">
        <w:rPr>
          <w:rFonts w:cs="Calibri"/>
          <w:sz w:val="20"/>
          <w:szCs w:val="20"/>
          <w:lang w:val="en-US"/>
        </w:rPr>
        <w:t>.</w:t>
      </w:r>
      <w:r w:rsidRPr="00BE52FF">
        <w:rPr>
          <w:rFonts w:cs="Calibri"/>
          <w:sz w:val="20"/>
          <w:szCs w:val="20"/>
          <w:lang w:val="en-US"/>
        </w:rPr>
        <w:br/>
      </w:r>
      <w:r w:rsidRPr="00BE52FF">
        <w:rPr>
          <w:rFonts w:cs="Calibri"/>
          <w:i/>
          <w:iCs/>
          <w:sz w:val="20"/>
          <w:szCs w:val="20"/>
          <w:lang w:val="en-US"/>
        </w:rPr>
        <w:t>ICG=indocyanine green, R1 = microscopically positive resection margin &lt;1mm, CEA = carcinoembryonic antigen.</w:t>
      </w:r>
      <w:r w:rsidRPr="00BE52FF">
        <w:rPr>
          <w:rFonts w:cs="Calibri"/>
          <w:b/>
          <w:bCs/>
          <w:sz w:val="20"/>
          <w:szCs w:val="20"/>
          <w:lang w:val="en-US"/>
        </w:rPr>
        <w:br w:type="page"/>
      </w:r>
    </w:p>
    <w:p w14:paraId="7CA2A258" w14:textId="5D2552CE" w:rsidR="0033552C" w:rsidRPr="00BE52FF" w:rsidRDefault="0033552C" w:rsidP="0033552C">
      <w:pPr>
        <w:spacing w:after="160" w:line="360" w:lineRule="auto"/>
        <w:rPr>
          <w:rFonts w:cs="Calibri"/>
          <w:b/>
          <w:bCs/>
          <w:sz w:val="20"/>
          <w:szCs w:val="20"/>
          <w:lang w:val="en-US"/>
        </w:rPr>
      </w:pPr>
      <w:r w:rsidRPr="00BE52FF">
        <w:rPr>
          <w:rFonts w:cs="Calibri"/>
          <w:b/>
          <w:bCs/>
          <w:sz w:val="20"/>
          <w:szCs w:val="20"/>
          <w:lang w:val="en-US"/>
        </w:rPr>
        <w:lastRenderedPageBreak/>
        <w:t>Supplementary table 2:</w:t>
      </w:r>
      <w:r w:rsidRPr="00BE52FF">
        <w:rPr>
          <w:rFonts w:cs="Calibri"/>
          <w:sz w:val="20"/>
          <w:szCs w:val="20"/>
          <w:lang w:val="en-US"/>
        </w:rPr>
        <w:t xml:space="preserve"> </w:t>
      </w:r>
      <w:r w:rsidR="0018383E" w:rsidRPr="00BE52FF">
        <w:rPr>
          <w:rFonts w:cs="Calibri"/>
          <w:sz w:val="20"/>
          <w:szCs w:val="20"/>
          <w:lang w:val="en-US"/>
        </w:rPr>
        <w:t>Diagnostic a</w:t>
      </w:r>
      <w:r w:rsidRPr="00BE52FF">
        <w:rPr>
          <w:rFonts w:cs="Calibri"/>
          <w:sz w:val="20"/>
          <w:szCs w:val="20"/>
          <w:lang w:val="en-US"/>
        </w:rPr>
        <w:t>ccuracy of SGM-101 for intraoperative visualization of liver lesions located within 5 mm of the capsule, based on subjective scoring</w:t>
      </w:r>
    </w:p>
    <w:tbl>
      <w:tblPr>
        <w:tblStyle w:val="Onopgemaaktetabel5"/>
        <w:tblpPr w:leftFromText="141" w:rightFromText="141" w:vertAnchor="text" w:horzAnchor="margin" w:tblpY="255"/>
        <w:tblW w:w="0" w:type="auto"/>
        <w:tblLook w:val="04A0" w:firstRow="1" w:lastRow="0" w:firstColumn="1" w:lastColumn="0" w:noHBand="0" w:noVBand="1"/>
      </w:tblPr>
      <w:tblGrid>
        <w:gridCol w:w="2410"/>
        <w:gridCol w:w="1058"/>
        <w:gridCol w:w="794"/>
        <w:gridCol w:w="647"/>
      </w:tblGrid>
      <w:tr w:rsidR="0033552C" w:rsidRPr="00BE52FF" w14:paraId="4D971D58" w14:textId="77777777" w:rsidTr="003355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14:paraId="66158E60" w14:textId="0BB40171" w:rsidR="0033552C" w:rsidRPr="00BE52FF" w:rsidRDefault="0033552C" w:rsidP="0033552C">
            <w:pPr>
              <w:spacing w:after="160" w:line="360" w:lineRule="auto"/>
              <w:jc w:val="left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bookmarkStart w:id="1" w:name="_Hlk218078770"/>
            <w:r w:rsidRPr="00BE52FF">
              <w:rPr>
                <w:rFonts w:cs="Calibri"/>
                <w:b/>
                <w:bCs/>
                <w:sz w:val="20"/>
                <w:szCs w:val="20"/>
                <w:lang w:val="en-US"/>
              </w:rPr>
              <w:t>SGM-101</w:t>
            </w:r>
          </w:p>
        </w:tc>
        <w:tc>
          <w:tcPr>
            <w:tcW w:w="1058" w:type="dxa"/>
            <w:tcBorders>
              <w:top w:val="single" w:sz="4" w:space="0" w:color="auto"/>
            </w:tcBorders>
          </w:tcPr>
          <w:p w14:paraId="6403D735" w14:textId="77777777" w:rsidR="0033552C" w:rsidRPr="00BE52FF" w:rsidRDefault="0033552C" w:rsidP="0033552C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b/>
                <w:bCs/>
                <w:sz w:val="20"/>
                <w:szCs w:val="20"/>
                <w:lang w:val="en-US"/>
              </w:rPr>
              <w:t>Malignant</w:t>
            </w:r>
          </w:p>
        </w:tc>
        <w:tc>
          <w:tcPr>
            <w:tcW w:w="794" w:type="dxa"/>
            <w:tcBorders>
              <w:top w:val="single" w:sz="4" w:space="0" w:color="auto"/>
            </w:tcBorders>
          </w:tcPr>
          <w:p w14:paraId="02640066" w14:textId="77777777" w:rsidR="0033552C" w:rsidRPr="00BE52FF" w:rsidRDefault="0033552C" w:rsidP="0033552C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b/>
                <w:bCs/>
                <w:sz w:val="20"/>
                <w:szCs w:val="20"/>
                <w:lang w:val="en-US"/>
              </w:rPr>
              <w:t>Benign</w:t>
            </w:r>
          </w:p>
        </w:tc>
        <w:tc>
          <w:tcPr>
            <w:tcW w:w="647" w:type="dxa"/>
            <w:tcBorders>
              <w:top w:val="single" w:sz="4" w:space="0" w:color="auto"/>
              <w:right w:val="single" w:sz="4" w:space="0" w:color="auto"/>
            </w:tcBorders>
          </w:tcPr>
          <w:p w14:paraId="516FEAFF" w14:textId="77777777" w:rsidR="0033552C" w:rsidRPr="00BE52FF" w:rsidRDefault="0033552C" w:rsidP="0033552C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b/>
                <w:bCs/>
                <w:sz w:val="20"/>
                <w:szCs w:val="20"/>
                <w:lang w:val="en-US"/>
              </w:rPr>
              <w:t>Total</w:t>
            </w:r>
          </w:p>
        </w:tc>
      </w:tr>
      <w:tr w:rsidR="0033552C" w:rsidRPr="00BE52FF" w14:paraId="2183D3BE" w14:textId="77777777" w:rsidTr="003355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single" w:sz="4" w:space="0" w:color="auto"/>
            </w:tcBorders>
          </w:tcPr>
          <w:p w14:paraId="394D883E" w14:textId="77777777" w:rsidR="0033552C" w:rsidRPr="00BE52FF" w:rsidRDefault="0033552C" w:rsidP="0033552C">
            <w:pPr>
              <w:spacing w:after="160" w:line="360" w:lineRule="auto"/>
              <w:jc w:val="left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b/>
                <w:bCs/>
                <w:sz w:val="20"/>
                <w:szCs w:val="20"/>
                <w:lang w:val="en-US"/>
              </w:rPr>
              <w:t>SGM-101 positive</w:t>
            </w:r>
          </w:p>
        </w:tc>
        <w:tc>
          <w:tcPr>
            <w:tcW w:w="1058" w:type="dxa"/>
            <w:vAlign w:val="center"/>
          </w:tcPr>
          <w:p w14:paraId="6E70931A" w14:textId="77777777" w:rsidR="0033552C" w:rsidRPr="00BE52FF" w:rsidRDefault="0033552C" w:rsidP="0033552C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  <w:r w:rsidRPr="00BE52FF">
              <w:rPr>
                <w:rFonts w:ascii="Aptos" w:hAnsi="Aptos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94" w:type="dxa"/>
            <w:vAlign w:val="center"/>
          </w:tcPr>
          <w:p w14:paraId="6FC851D1" w14:textId="77777777" w:rsidR="0033552C" w:rsidRPr="00BE52FF" w:rsidRDefault="0033552C" w:rsidP="0033552C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  <w:r w:rsidRPr="00BE52FF">
              <w:rPr>
                <w:rFonts w:ascii="Aptos" w:hAnsi="Aptos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647" w:type="dxa"/>
            <w:tcBorders>
              <w:right w:val="single" w:sz="4" w:space="0" w:color="auto"/>
            </w:tcBorders>
            <w:vAlign w:val="center"/>
          </w:tcPr>
          <w:p w14:paraId="72F7A50D" w14:textId="77777777" w:rsidR="0033552C" w:rsidRPr="00BE52FF" w:rsidRDefault="0033552C" w:rsidP="0033552C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  <w:r w:rsidRPr="00BE52FF">
              <w:rPr>
                <w:rFonts w:ascii="Aptos" w:hAnsi="Aptos"/>
                <w:color w:val="000000"/>
                <w:sz w:val="20"/>
                <w:szCs w:val="20"/>
                <w:lang w:val="en-US"/>
              </w:rPr>
              <w:t>15</w:t>
            </w:r>
          </w:p>
        </w:tc>
      </w:tr>
      <w:tr w:rsidR="0033552C" w:rsidRPr="00BE52FF" w14:paraId="484666FE" w14:textId="77777777" w:rsidTr="003355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single" w:sz="4" w:space="0" w:color="auto"/>
            </w:tcBorders>
          </w:tcPr>
          <w:p w14:paraId="595EE8C7" w14:textId="77777777" w:rsidR="0033552C" w:rsidRPr="00BE52FF" w:rsidRDefault="0033552C" w:rsidP="0033552C">
            <w:pPr>
              <w:spacing w:after="160" w:line="360" w:lineRule="auto"/>
              <w:jc w:val="left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b/>
                <w:bCs/>
                <w:sz w:val="20"/>
                <w:szCs w:val="20"/>
                <w:lang w:val="en-US"/>
              </w:rPr>
              <w:t>SGM-101 negative</w:t>
            </w:r>
          </w:p>
        </w:tc>
        <w:tc>
          <w:tcPr>
            <w:tcW w:w="1058" w:type="dxa"/>
            <w:vAlign w:val="center"/>
          </w:tcPr>
          <w:p w14:paraId="29150272" w14:textId="77777777" w:rsidR="0033552C" w:rsidRPr="00BE52FF" w:rsidRDefault="0033552C" w:rsidP="0033552C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  <w:r w:rsidRPr="00BE52FF">
              <w:rPr>
                <w:rFonts w:ascii="Aptos" w:hAnsi="Aptos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794" w:type="dxa"/>
            <w:vAlign w:val="center"/>
          </w:tcPr>
          <w:p w14:paraId="260B9553" w14:textId="2533D19F" w:rsidR="0033552C" w:rsidRPr="00BE52FF" w:rsidRDefault="0033552C" w:rsidP="0033552C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  <w:r w:rsidRPr="00BE52FF">
              <w:rPr>
                <w:rFonts w:ascii="Aptos" w:hAnsi="Aptos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647" w:type="dxa"/>
            <w:tcBorders>
              <w:right w:val="single" w:sz="4" w:space="0" w:color="auto"/>
            </w:tcBorders>
            <w:vAlign w:val="center"/>
          </w:tcPr>
          <w:p w14:paraId="256C56B0" w14:textId="291F38CD" w:rsidR="0033552C" w:rsidRPr="00BE52FF" w:rsidRDefault="0033552C" w:rsidP="0033552C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  <w:r w:rsidRPr="00BE52FF">
              <w:rPr>
                <w:rFonts w:ascii="Aptos" w:hAnsi="Aptos"/>
                <w:color w:val="000000"/>
                <w:sz w:val="20"/>
                <w:szCs w:val="20"/>
                <w:lang w:val="en-US"/>
              </w:rPr>
              <w:t>12</w:t>
            </w:r>
          </w:p>
        </w:tc>
      </w:tr>
      <w:tr w:rsidR="0033552C" w:rsidRPr="00BE52FF" w14:paraId="1D567145" w14:textId="77777777" w:rsidTr="003355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single" w:sz="4" w:space="0" w:color="auto"/>
            </w:tcBorders>
          </w:tcPr>
          <w:p w14:paraId="4FE9FBEF" w14:textId="77777777" w:rsidR="0033552C" w:rsidRPr="00BE52FF" w:rsidRDefault="0033552C" w:rsidP="0033552C">
            <w:pPr>
              <w:spacing w:after="160" w:line="360" w:lineRule="auto"/>
              <w:jc w:val="left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b/>
                <w:bCs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058" w:type="dxa"/>
            <w:vAlign w:val="center"/>
          </w:tcPr>
          <w:p w14:paraId="5E72DB9C" w14:textId="77777777" w:rsidR="0033552C" w:rsidRPr="00BE52FF" w:rsidRDefault="0033552C" w:rsidP="0033552C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  <w:r w:rsidRPr="00BE52FF">
              <w:rPr>
                <w:rFonts w:ascii="Aptos" w:hAnsi="Aptos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794" w:type="dxa"/>
            <w:vAlign w:val="center"/>
          </w:tcPr>
          <w:p w14:paraId="775FDD10" w14:textId="4BF35C37" w:rsidR="0033552C" w:rsidRPr="00BE52FF" w:rsidRDefault="0033552C" w:rsidP="0033552C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  <w:r w:rsidRPr="00BE52FF">
              <w:rPr>
                <w:rFonts w:ascii="Aptos" w:hAnsi="Aptos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647" w:type="dxa"/>
            <w:tcBorders>
              <w:right w:val="single" w:sz="4" w:space="0" w:color="auto"/>
            </w:tcBorders>
            <w:vAlign w:val="center"/>
          </w:tcPr>
          <w:p w14:paraId="33B0B682" w14:textId="34056700" w:rsidR="0033552C" w:rsidRPr="00BE52FF" w:rsidRDefault="0033552C" w:rsidP="0033552C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  <w:r w:rsidRPr="00BE52FF">
              <w:rPr>
                <w:rFonts w:ascii="Aptos" w:hAnsi="Aptos"/>
                <w:color w:val="000000"/>
                <w:sz w:val="20"/>
                <w:szCs w:val="20"/>
                <w:lang w:val="en-US"/>
              </w:rPr>
              <w:t>27</w:t>
            </w:r>
          </w:p>
        </w:tc>
      </w:tr>
      <w:tr w:rsidR="0033552C" w:rsidRPr="00BE52FF" w14:paraId="3FDCB1FD" w14:textId="77777777" w:rsidTr="003355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single" w:sz="4" w:space="0" w:color="auto"/>
            </w:tcBorders>
          </w:tcPr>
          <w:p w14:paraId="184427F4" w14:textId="77777777" w:rsidR="0033552C" w:rsidRPr="00BE52FF" w:rsidRDefault="0033552C" w:rsidP="0033552C">
            <w:pPr>
              <w:spacing w:after="160" w:line="360" w:lineRule="auto"/>
              <w:jc w:val="left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</w:tcPr>
          <w:p w14:paraId="09BD84D9" w14:textId="77777777" w:rsidR="0033552C" w:rsidRPr="00BE52FF" w:rsidRDefault="0033552C" w:rsidP="0033552C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794" w:type="dxa"/>
          </w:tcPr>
          <w:p w14:paraId="469E3E11" w14:textId="77777777" w:rsidR="0033552C" w:rsidRPr="00BE52FF" w:rsidRDefault="0033552C" w:rsidP="0033552C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647" w:type="dxa"/>
            <w:tcBorders>
              <w:right w:val="single" w:sz="4" w:space="0" w:color="auto"/>
            </w:tcBorders>
          </w:tcPr>
          <w:p w14:paraId="3FBFE5B9" w14:textId="77777777" w:rsidR="0033552C" w:rsidRPr="00BE52FF" w:rsidRDefault="0033552C" w:rsidP="0033552C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</w:p>
        </w:tc>
      </w:tr>
      <w:tr w:rsidR="0033552C" w:rsidRPr="00BE52FF" w14:paraId="38FEF94F" w14:textId="77777777" w:rsidTr="003355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14:paraId="10A51134" w14:textId="77777777" w:rsidR="0033552C" w:rsidRPr="00BE52FF" w:rsidRDefault="0033552C" w:rsidP="0033552C">
            <w:pPr>
              <w:spacing w:after="160" w:line="360" w:lineRule="auto"/>
              <w:jc w:val="left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b/>
                <w:bCs/>
                <w:sz w:val="20"/>
                <w:szCs w:val="20"/>
                <w:lang w:val="en-US"/>
              </w:rPr>
              <w:t>Sensitivity</w:t>
            </w:r>
          </w:p>
          <w:p w14:paraId="2791A6A6" w14:textId="77777777" w:rsidR="0033552C" w:rsidRPr="00BE52FF" w:rsidRDefault="0033552C" w:rsidP="0033552C">
            <w:pPr>
              <w:spacing w:after="160" w:line="360" w:lineRule="auto"/>
              <w:jc w:val="left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b/>
                <w:bCs/>
                <w:sz w:val="20"/>
                <w:szCs w:val="20"/>
                <w:lang w:val="en-US"/>
              </w:rPr>
              <w:t>Specificity</w:t>
            </w:r>
          </w:p>
          <w:p w14:paraId="19B2EEF8" w14:textId="77777777" w:rsidR="0033552C" w:rsidRPr="00BE52FF" w:rsidRDefault="0033552C" w:rsidP="0033552C">
            <w:pPr>
              <w:spacing w:after="160" w:line="360" w:lineRule="auto"/>
              <w:jc w:val="left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b/>
                <w:bCs/>
                <w:sz w:val="20"/>
                <w:szCs w:val="20"/>
                <w:lang w:val="en-US"/>
              </w:rPr>
              <w:t>Positive predictive value</w:t>
            </w:r>
          </w:p>
          <w:p w14:paraId="00867092" w14:textId="77777777" w:rsidR="0033552C" w:rsidRPr="00BE52FF" w:rsidRDefault="0033552C" w:rsidP="0033552C">
            <w:pPr>
              <w:spacing w:after="160" w:line="360" w:lineRule="auto"/>
              <w:jc w:val="left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b/>
                <w:bCs/>
                <w:sz w:val="20"/>
                <w:szCs w:val="20"/>
                <w:lang w:val="en-US"/>
              </w:rPr>
              <w:t>Negative predictive value</w:t>
            </w:r>
          </w:p>
        </w:tc>
        <w:tc>
          <w:tcPr>
            <w:tcW w:w="249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409947A9" w14:textId="77777777" w:rsidR="0033552C" w:rsidRPr="00BE52FF" w:rsidRDefault="0033552C" w:rsidP="0033552C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sz w:val="20"/>
                <w:szCs w:val="20"/>
                <w:lang w:val="en-US"/>
              </w:rPr>
              <w:t>83%</w:t>
            </w:r>
          </w:p>
          <w:p w14:paraId="535F0832" w14:textId="77777777" w:rsidR="0033552C" w:rsidRPr="00BE52FF" w:rsidRDefault="0033552C" w:rsidP="0033552C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sz w:val="20"/>
                <w:szCs w:val="20"/>
                <w:lang w:val="en-US"/>
              </w:rPr>
              <w:t>100%</w:t>
            </w:r>
          </w:p>
          <w:p w14:paraId="7FCA3762" w14:textId="77777777" w:rsidR="0033552C" w:rsidRPr="00BE52FF" w:rsidRDefault="0033552C" w:rsidP="0033552C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sz w:val="20"/>
                <w:szCs w:val="20"/>
                <w:lang w:val="en-US"/>
              </w:rPr>
              <w:t>100%</w:t>
            </w:r>
          </w:p>
          <w:p w14:paraId="0BBBA6E9" w14:textId="7610F288" w:rsidR="0033552C" w:rsidRPr="00BE52FF" w:rsidRDefault="0033552C" w:rsidP="0033552C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sz w:val="20"/>
                <w:szCs w:val="20"/>
                <w:lang w:val="en-US"/>
              </w:rPr>
              <w:t>75%</w:t>
            </w:r>
          </w:p>
        </w:tc>
      </w:tr>
    </w:tbl>
    <w:tbl>
      <w:tblPr>
        <w:tblStyle w:val="Onopgemaaktetabel5"/>
        <w:tblpPr w:leftFromText="141" w:rightFromText="141" w:vertAnchor="text" w:horzAnchor="page" w:tblpX="6437" w:tblpY="254"/>
        <w:tblW w:w="0" w:type="auto"/>
        <w:tblLook w:val="04A0" w:firstRow="1" w:lastRow="0" w:firstColumn="1" w:lastColumn="0" w:noHBand="0" w:noVBand="1"/>
      </w:tblPr>
      <w:tblGrid>
        <w:gridCol w:w="2410"/>
        <w:gridCol w:w="1058"/>
        <w:gridCol w:w="880"/>
        <w:gridCol w:w="709"/>
      </w:tblGrid>
      <w:tr w:rsidR="0033552C" w:rsidRPr="00BE52FF" w14:paraId="4ED6C044" w14:textId="77777777" w:rsidTr="003355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14:paraId="56FEE978" w14:textId="7370739B" w:rsidR="0033552C" w:rsidRPr="00BE52FF" w:rsidRDefault="0033552C" w:rsidP="0033552C">
            <w:pPr>
              <w:spacing w:after="160" w:line="360" w:lineRule="auto"/>
              <w:jc w:val="left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bookmarkStart w:id="2" w:name="_Hlk218078775"/>
            <w:bookmarkEnd w:id="1"/>
            <w:r w:rsidRPr="00BE52FF">
              <w:rPr>
                <w:rFonts w:cs="Calibri"/>
                <w:b/>
                <w:bCs/>
                <w:sz w:val="20"/>
                <w:szCs w:val="20"/>
                <w:lang w:val="en-US"/>
              </w:rPr>
              <w:t>ICG</w:t>
            </w:r>
          </w:p>
        </w:tc>
        <w:tc>
          <w:tcPr>
            <w:tcW w:w="1058" w:type="dxa"/>
            <w:tcBorders>
              <w:top w:val="single" w:sz="4" w:space="0" w:color="auto"/>
            </w:tcBorders>
          </w:tcPr>
          <w:p w14:paraId="0C4F77AA" w14:textId="77777777" w:rsidR="0033552C" w:rsidRPr="00BE52FF" w:rsidRDefault="0033552C" w:rsidP="0033552C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b/>
                <w:bCs/>
                <w:sz w:val="20"/>
                <w:szCs w:val="20"/>
                <w:lang w:val="en-US"/>
              </w:rPr>
              <w:t>Malignant</w:t>
            </w:r>
          </w:p>
        </w:tc>
        <w:tc>
          <w:tcPr>
            <w:tcW w:w="880" w:type="dxa"/>
            <w:tcBorders>
              <w:top w:val="single" w:sz="4" w:space="0" w:color="auto"/>
            </w:tcBorders>
          </w:tcPr>
          <w:p w14:paraId="5FAE6AC8" w14:textId="77777777" w:rsidR="0033552C" w:rsidRPr="00BE52FF" w:rsidRDefault="0033552C" w:rsidP="0033552C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b/>
                <w:bCs/>
                <w:sz w:val="20"/>
                <w:szCs w:val="20"/>
                <w:lang w:val="en-US"/>
              </w:rPr>
              <w:t>Benign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41435312" w14:textId="77777777" w:rsidR="0033552C" w:rsidRPr="00BE52FF" w:rsidRDefault="0033552C" w:rsidP="0033552C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b/>
                <w:bCs/>
                <w:sz w:val="20"/>
                <w:szCs w:val="20"/>
                <w:lang w:val="en-US"/>
              </w:rPr>
              <w:t>Total</w:t>
            </w:r>
          </w:p>
        </w:tc>
      </w:tr>
      <w:tr w:rsidR="0033552C" w:rsidRPr="00BE52FF" w14:paraId="377E35B7" w14:textId="77777777" w:rsidTr="003355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single" w:sz="4" w:space="0" w:color="auto"/>
            </w:tcBorders>
          </w:tcPr>
          <w:p w14:paraId="1F9ACBAB" w14:textId="77777777" w:rsidR="0033552C" w:rsidRPr="00BE52FF" w:rsidRDefault="0033552C" w:rsidP="0033552C">
            <w:pPr>
              <w:spacing w:after="160" w:line="360" w:lineRule="auto"/>
              <w:jc w:val="left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b/>
                <w:bCs/>
                <w:sz w:val="20"/>
                <w:szCs w:val="20"/>
                <w:lang w:val="en-US"/>
              </w:rPr>
              <w:t>ICG positive</w:t>
            </w:r>
          </w:p>
        </w:tc>
        <w:tc>
          <w:tcPr>
            <w:tcW w:w="1058" w:type="dxa"/>
          </w:tcPr>
          <w:p w14:paraId="1084263B" w14:textId="77777777" w:rsidR="0033552C" w:rsidRPr="00BE52FF" w:rsidRDefault="0033552C" w:rsidP="0033552C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sz w:val="20"/>
                <w:szCs w:val="20"/>
                <w:lang w:val="en-US"/>
              </w:rPr>
              <w:t>17</w:t>
            </w:r>
          </w:p>
        </w:tc>
        <w:tc>
          <w:tcPr>
            <w:tcW w:w="880" w:type="dxa"/>
          </w:tcPr>
          <w:p w14:paraId="38BB675F" w14:textId="77777777" w:rsidR="0033552C" w:rsidRPr="00BE52FF" w:rsidRDefault="0033552C" w:rsidP="0033552C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sz w:val="20"/>
                <w:szCs w:val="20"/>
                <w:lang w:val="en-US"/>
              </w:rPr>
              <w:t>6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08797B5C" w14:textId="77777777" w:rsidR="0033552C" w:rsidRPr="00BE52FF" w:rsidRDefault="0033552C" w:rsidP="0033552C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sz w:val="20"/>
                <w:szCs w:val="20"/>
                <w:lang w:val="en-US"/>
              </w:rPr>
              <w:t>23</w:t>
            </w:r>
          </w:p>
        </w:tc>
      </w:tr>
      <w:tr w:rsidR="0033552C" w:rsidRPr="00BE52FF" w14:paraId="2E0FBDAE" w14:textId="77777777" w:rsidTr="003355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single" w:sz="4" w:space="0" w:color="auto"/>
            </w:tcBorders>
          </w:tcPr>
          <w:p w14:paraId="7FDF7748" w14:textId="77777777" w:rsidR="0033552C" w:rsidRPr="00BE52FF" w:rsidRDefault="0033552C" w:rsidP="0033552C">
            <w:pPr>
              <w:spacing w:after="160" w:line="360" w:lineRule="auto"/>
              <w:jc w:val="left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b/>
                <w:bCs/>
                <w:sz w:val="20"/>
                <w:szCs w:val="20"/>
                <w:lang w:val="en-US"/>
              </w:rPr>
              <w:t>ICG negative</w:t>
            </w:r>
          </w:p>
        </w:tc>
        <w:tc>
          <w:tcPr>
            <w:tcW w:w="1058" w:type="dxa"/>
          </w:tcPr>
          <w:p w14:paraId="3AF00223" w14:textId="77777777" w:rsidR="0033552C" w:rsidRPr="00BE52FF" w:rsidRDefault="0033552C" w:rsidP="0033552C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sz w:val="20"/>
                <w:szCs w:val="20"/>
                <w:lang w:val="en-US"/>
              </w:rPr>
              <w:t>1</w:t>
            </w:r>
          </w:p>
        </w:tc>
        <w:tc>
          <w:tcPr>
            <w:tcW w:w="880" w:type="dxa"/>
          </w:tcPr>
          <w:p w14:paraId="248ED1A8" w14:textId="0EE14E56" w:rsidR="0033552C" w:rsidRPr="00BE52FF" w:rsidRDefault="0033552C" w:rsidP="0033552C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60DE4D0" w14:textId="78875141" w:rsidR="0033552C" w:rsidRPr="00BE52FF" w:rsidRDefault="0033552C" w:rsidP="0033552C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sz w:val="20"/>
                <w:szCs w:val="20"/>
                <w:lang w:val="en-US"/>
              </w:rPr>
              <w:t>4</w:t>
            </w:r>
          </w:p>
        </w:tc>
      </w:tr>
      <w:tr w:rsidR="0033552C" w:rsidRPr="00BE52FF" w14:paraId="6CE529FA" w14:textId="77777777" w:rsidTr="003355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single" w:sz="4" w:space="0" w:color="auto"/>
            </w:tcBorders>
          </w:tcPr>
          <w:p w14:paraId="2CEC85F1" w14:textId="77777777" w:rsidR="0033552C" w:rsidRPr="00BE52FF" w:rsidRDefault="0033552C" w:rsidP="0033552C">
            <w:pPr>
              <w:spacing w:after="160" w:line="360" w:lineRule="auto"/>
              <w:jc w:val="left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b/>
                <w:bCs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058" w:type="dxa"/>
          </w:tcPr>
          <w:p w14:paraId="08DB3E34" w14:textId="77777777" w:rsidR="0033552C" w:rsidRPr="00BE52FF" w:rsidRDefault="0033552C" w:rsidP="0033552C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sz w:val="20"/>
                <w:szCs w:val="20"/>
                <w:lang w:val="en-US"/>
              </w:rPr>
              <w:t>18</w:t>
            </w:r>
          </w:p>
        </w:tc>
        <w:tc>
          <w:tcPr>
            <w:tcW w:w="880" w:type="dxa"/>
          </w:tcPr>
          <w:p w14:paraId="5DEE0796" w14:textId="4CDFBE67" w:rsidR="0033552C" w:rsidRPr="00BE52FF" w:rsidRDefault="0033552C" w:rsidP="0033552C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sz w:val="20"/>
                <w:szCs w:val="20"/>
                <w:lang w:val="en-US"/>
              </w:rPr>
              <w:t>9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0FA5F643" w14:textId="77777777" w:rsidR="0033552C" w:rsidRPr="00BE52FF" w:rsidRDefault="0033552C" w:rsidP="0033552C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sz w:val="20"/>
                <w:szCs w:val="20"/>
                <w:lang w:val="en-US"/>
              </w:rPr>
              <w:t>27</w:t>
            </w:r>
          </w:p>
        </w:tc>
      </w:tr>
      <w:tr w:rsidR="0033552C" w:rsidRPr="00BE52FF" w14:paraId="5DBDE703" w14:textId="77777777" w:rsidTr="003355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single" w:sz="4" w:space="0" w:color="auto"/>
            </w:tcBorders>
          </w:tcPr>
          <w:p w14:paraId="2E883A28" w14:textId="77777777" w:rsidR="0033552C" w:rsidRPr="00BE52FF" w:rsidRDefault="0033552C" w:rsidP="0033552C">
            <w:pPr>
              <w:spacing w:after="160" w:line="360" w:lineRule="auto"/>
              <w:jc w:val="left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</w:tcPr>
          <w:p w14:paraId="3B2BDE62" w14:textId="77777777" w:rsidR="0033552C" w:rsidRPr="00BE52FF" w:rsidRDefault="0033552C" w:rsidP="0033552C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880" w:type="dxa"/>
          </w:tcPr>
          <w:p w14:paraId="1CFF24E1" w14:textId="77777777" w:rsidR="0033552C" w:rsidRPr="00BE52FF" w:rsidRDefault="0033552C" w:rsidP="0033552C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033685F6" w14:textId="77777777" w:rsidR="0033552C" w:rsidRPr="00BE52FF" w:rsidRDefault="0033552C" w:rsidP="0033552C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</w:p>
        </w:tc>
      </w:tr>
      <w:tr w:rsidR="0033552C" w:rsidRPr="00BE52FF" w14:paraId="14D8F7C0" w14:textId="77777777" w:rsidTr="003355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14:paraId="59544438" w14:textId="77777777" w:rsidR="0033552C" w:rsidRPr="00BE52FF" w:rsidRDefault="0033552C" w:rsidP="0033552C">
            <w:pPr>
              <w:spacing w:after="160" w:line="360" w:lineRule="auto"/>
              <w:jc w:val="left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b/>
                <w:bCs/>
                <w:sz w:val="20"/>
                <w:szCs w:val="20"/>
                <w:lang w:val="en-US"/>
              </w:rPr>
              <w:t>Sensitivity</w:t>
            </w:r>
          </w:p>
          <w:p w14:paraId="10C9F8EE" w14:textId="77777777" w:rsidR="0033552C" w:rsidRPr="00BE52FF" w:rsidRDefault="0033552C" w:rsidP="0033552C">
            <w:pPr>
              <w:spacing w:after="160" w:line="360" w:lineRule="auto"/>
              <w:jc w:val="left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b/>
                <w:bCs/>
                <w:sz w:val="20"/>
                <w:szCs w:val="20"/>
                <w:lang w:val="en-US"/>
              </w:rPr>
              <w:t>Specificity</w:t>
            </w:r>
          </w:p>
          <w:p w14:paraId="2F5F7B1C" w14:textId="77777777" w:rsidR="0033552C" w:rsidRPr="00BE52FF" w:rsidRDefault="0033552C" w:rsidP="0033552C">
            <w:pPr>
              <w:spacing w:after="160" w:line="360" w:lineRule="auto"/>
              <w:jc w:val="left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b/>
                <w:bCs/>
                <w:sz w:val="20"/>
                <w:szCs w:val="20"/>
                <w:lang w:val="en-US"/>
              </w:rPr>
              <w:t>Positive predictive value</w:t>
            </w:r>
          </w:p>
          <w:p w14:paraId="7D02A0EF" w14:textId="77777777" w:rsidR="0033552C" w:rsidRPr="00BE52FF" w:rsidRDefault="0033552C" w:rsidP="0033552C">
            <w:pPr>
              <w:spacing w:after="160" w:line="360" w:lineRule="auto"/>
              <w:jc w:val="left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b/>
                <w:bCs/>
                <w:sz w:val="20"/>
                <w:szCs w:val="20"/>
                <w:lang w:val="en-US"/>
              </w:rPr>
              <w:t>Negative predictive value</w:t>
            </w:r>
          </w:p>
        </w:tc>
        <w:tc>
          <w:tcPr>
            <w:tcW w:w="264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68E4E0C4" w14:textId="77777777" w:rsidR="0033552C" w:rsidRPr="00BE52FF" w:rsidRDefault="0033552C" w:rsidP="0033552C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sz w:val="20"/>
                <w:szCs w:val="20"/>
                <w:lang w:val="en-US"/>
              </w:rPr>
              <w:t>94%</w:t>
            </w:r>
          </w:p>
          <w:p w14:paraId="2F8FA76E" w14:textId="27BC951D" w:rsidR="0033552C" w:rsidRPr="00BE52FF" w:rsidRDefault="0033552C" w:rsidP="0033552C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sz w:val="20"/>
                <w:szCs w:val="20"/>
                <w:lang w:val="en-US"/>
              </w:rPr>
              <w:t>33%</w:t>
            </w:r>
          </w:p>
          <w:p w14:paraId="3516F3D7" w14:textId="77777777" w:rsidR="0033552C" w:rsidRPr="00BE52FF" w:rsidRDefault="0033552C" w:rsidP="0033552C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sz w:val="20"/>
                <w:szCs w:val="20"/>
                <w:lang w:val="en-US"/>
              </w:rPr>
              <w:t>74%</w:t>
            </w:r>
          </w:p>
          <w:p w14:paraId="4C954084" w14:textId="1F96137B" w:rsidR="0033552C" w:rsidRPr="00BE52FF" w:rsidRDefault="0033552C" w:rsidP="0033552C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  <w:lang w:val="en-US"/>
              </w:rPr>
            </w:pPr>
            <w:r w:rsidRPr="00BE52FF">
              <w:rPr>
                <w:rFonts w:cs="Calibri"/>
                <w:sz w:val="20"/>
                <w:szCs w:val="20"/>
                <w:lang w:val="en-US"/>
              </w:rPr>
              <w:t>75%</w:t>
            </w:r>
          </w:p>
        </w:tc>
      </w:tr>
      <w:bookmarkEnd w:id="2"/>
    </w:tbl>
    <w:p w14:paraId="57ED58F6" w14:textId="77777777" w:rsidR="0018383E" w:rsidRPr="00BE52FF" w:rsidRDefault="0018383E">
      <w:pPr>
        <w:spacing w:after="160" w:line="278" w:lineRule="auto"/>
        <w:rPr>
          <w:rFonts w:cs="Calibri"/>
          <w:b/>
          <w:bCs/>
          <w:sz w:val="20"/>
          <w:szCs w:val="20"/>
          <w:lang w:val="en-US"/>
        </w:rPr>
      </w:pPr>
    </w:p>
    <w:p w14:paraId="2801D700" w14:textId="77777777" w:rsidR="0018383E" w:rsidRPr="00BE52FF" w:rsidRDefault="0018383E">
      <w:pPr>
        <w:spacing w:after="160" w:line="278" w:lineRule="auto"/>
        <w:rPr>
          <w:rFonts w:cs="Calibri"/>
          <w:sz w:val="20"/>
          <w:szCs w:val="20"/>
          <w:lang w:val="en-US"/>
        </w:rPr>
      </w:pPr>
    </w:p>
    <w:p w14:paraId="206060BE" w14:textId="76112CD6" w:rsidR="0018383E" w:rsidRPr="00BE52FF" w:rsidRDefault="003E6C24" w:rsidP="0018383E">
      <w:pPr>
        <w:spacing w:after="160" w:line="360" w:lineRule="auto"/>
        <w:rPr>
          <w:rFonts w:cs="Calibri"/>
          <w:sz w:val="20"/>
          <w:szCs w:val="20"/>
          <w:lang w:val="en-US"/>
        </w:rPr>
      </w:pPr>
      <w:r w:rsidRPr="00BE52FF">
        <w:rPr>
          <w:rFonts w:cs="Calibri"/>
          <w:sz w:val="20"/>
          <w:szCs w:val="20"/>
          <w:lang w:val="en-US"/>
        </w:rPr>
        <w:t xml:space="preserve">The intraoperative performance of SGM-101 and ICG in distinguishing malignant from benign lesions within 5mm of the liver capsule evaluated based on subjective assessment of fluorescence positivity. </w:t>
      </w:r>
      <w:r w:rsidR="0018383E" w:rsidRPr="00BE52FF">
        <w:rPr>
          <w:rFonts w:cs="Calibri"/>
          <w:sz w:val="20"/>
          <w:szCs w:val="20"/>
          <w:lang w:val="en-US"/>
        </w:rPr>
        <w:t>SGM-101 correctly identified 15 of 18 malignant lesions and all 9 benign lesions, resulting in a sensitivity of 83%, specificity of 100%, positive predictive value (PPV) of 100%, and negative predictive value (NPV) of 75%.</w:t>
      </w:r>
      <w:r w:rsidR="0018383E" w:rsidRPr="00BE52FF">
        <w:rPr>
          <w:rFonts w:cs="Calibri"/>
          <w:sz w:val="20"/>
          <w:szCs w:val="20"/>
          <w:lang w:val="en-US"/>
        </w:rPr>
        <w:br/>
        <w:t>PPV = positive predictive value, NPV = negative predictive value.</w:t>
      </w:r>
    </w:p>
    <w:p w14:paraId="33BBD41B" w14:textId="1812B2C1" w:rsidR="00A32430" w:rsidRPr="00BE52FF" w:rsidRDefault="00A32430">
      <w:pPr>
        <w:spacing w:after="160" w:line="278" w:lineRule="auto"/>
        <w:rPr>
          <w:rFonts w:cs="Calibri"/>
          <w:b/>
          <w:bCs/>
          <w:sz w:val="20"/>
          <w:szCs w:val="20"/>
          <w:lang w:val="en-US"/>
        </w:rPr>
      </w:pPr>
      <w:r w:rsidRPr="00BE52FF">
        <w:rPr>
          <w:rFonts w:cs="Calibri"/>
          <w:b/>
          <w:bCs/>
          <w:sz w:val="20"/>
          <w:szCs w:val="20"/>
          <w:lang w:val="en-US"/>
        </w:rPr>
        <w:br w:type="page"/>
      </w:r>
    </w:p>
    <w:p w14:paraId="75C7FD40" w14:textId="01B267B7" w:rsidR="00023DD4" w:rsidRPr="00BE52FF" w:rsidRDefault="00023DD4" w:rsidP="00CF55AA">
      <w:pPr>
        <w:spacing w:after="160" w:line="360" w:lineRule="auto"/>
        <w:rPr>
          <w:rFonts w:cs="Calibri"/>
          <w:sz w:val="20"/>
          <w:szCs w:val="20"/>
          <w:lang w:val="en-US"/>
        </w:rPr>
      </w:pPr>
      <w:r w:rsidRPr="00BE52FF">
        <w:rPr>
          <w:rFonts w:cs="Calibri"/>
          <w:b/>
          <w:bCs/>
          <w:sz w:val="20"/>
          <w:szCs w:val="20"/>
          <w:lang w:val="en-US"/>
        </w:rPr>
        <w:lastRenderedPageBreak/>
        <w:t xml:space="preserve">Supplementary table </w:t>
      </w:r>
      <w:r w:rsidR="0033552C" w:rsidRPr="00BE52FF">
        <w:rPr>
          <w:rFonts w:cs="Calibri"/>
          <w:b/>
          <w:bCs/>
          <w:sz w:val="20"/>
          <w:szCs w:val="20"/>
          <w:lang w:val="en-US"/>
        </w:rPr>
        <w:t>3</w:t>
      </w:r>
      <w:r w:rsidRPr="00BE52FF">
        <w:rPr>
          <w:rFonts w:cs="Calibri"/>
          <w:sz w:val="20"/>
          <w:szCs w:val="20"/>
          <w:lang w:val="en-US"/>
        </w:rPr>
        <w:t xml:space="preserve">: </w:t>
      </w:r>
      <w:r w:rsidR="0018383E" w:rsidRPr="00BE52FF">
        <w:rPr>
          <w:rFonts w:cs="Calibri"/>
          <w:sz w:val="20"/>
          <w:szCs w:val="20"/>
          <w:lang w:val="en-US"/>
        </w:rPr>
        <w:t>Potential intraoperative impact of SGM-101 on surgical decision-making</w:t>
      </w:r>
    </w:p>
    <w:tbl>
      <w:tblPr>
        <w:tblStyle w:val="Onopgemaaktetabel4"/>
        <w:tblpPr w:leftFromText="141" w:rightFromText="141" w:vertAnchor="text" w:horzAnchor="margin" w:tblpXSpec="center" w:tblpY="48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850"/>
        <w:gridCol w:w="1134"/>
        <w:gridCol w:w="1843"/>
        <w:gridCol w:w="6095"/>
      </w:tblGrid>
      <w:tr w:rsidR="00023DD4" w:rsidRPr="0082744C" w14:paraId="2B9DA127" w14:textId="77777777" w:rsidTr="00CD2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910" w:type="dxa"/>
            <w:gridSpan w:val="5"/>
          </w:tcPr>
          <w:p w14:paraId="144B663B" w14:textId="77777777" w:rsidR="00023DD4" w:rsidRPr="00BE52FF" w:rsidRDefault="00023DD4" w:rsidP="009B15A8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</w:pPr>
            <w:bookmarkStart w:id="3" w:name="_Hlk218078836"/>
            <w:r w:rsidRPr="00BE52FF"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  <w:t>A) Potential positive influence SGM-101</w:t>
            </w:r>
          </w:p>
        </w:tc>
      </w:tr>
      <w:tr w:rsidR="00023DD4" w:rsidRPr="00BE52FF" w14:paraId="56F8ABC5" w14:textId="77777777" w:rsidTr="00CD2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593C2617" w14:textId="77777777" w:rsidR="00023DD4" w:rsidRPr="00BE52FF" w:rsidRDefault="00023DD4" w:rsidP="009B15A8">
            <w:pPr>
              <w:spacing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Patient ID</w:t>
            </w:r>
          </w:p>
        </w:tc>
        <w:tc>
          <w:tcPr>
            <w:tcW w:w="850" w:type="dxa"/>
            <w:tcBorders>
              <w:top w:val="single" w:sz="4" w:space="0" w:color="auto"/>
            </w:tcBorders>
            <w:hideMark/>
          </w:tcPr>
          <w:p w14:paraId="738E20C9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 xml:space="preserve">Lesion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14:paraId="2E8CB675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Treatment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hideMark/>
          </w:tcPr>
          <w:p w14:paraId="67406EA8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Histopathology</w:t>
            </w:r>
          </w:p>
        </w:tc>
        <w:tc>
          <w:tcPr>
            <w:tcW w:w="6095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14:paraId="2DE2202A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Potential positive influence SGM-101</w:t>
            </w:r>
          </w:p>
        </w:tc>
      </w:tr>
      <w:tr w:rsidR="00023DD4" w:rsidRPr="00BE52FF" w14:paraId="1AD9E37C" w14:textId="77777777" w:rsidTr="00F71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hideMark/>
          </w:tcPr>
          <w:p w14:paraId="1CE28D78" w14:textId="77777777" w:rsidR="00023DD4" w:rsidRPr="00BE52FF" w:rsidRDefault="00023DD4" w:rsidP="009B15A8">
            <w:pPr>
              <w:spacing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  <w:hideMark/>
          </w:tcPr>
          <w:p w14:paraId="3A59F376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hideMark/>
          </w:tcPr>
          <w:p w14:paraId="27DDB88E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Resection</w:t>
            </w:r>
          </w:p>
        </w:tc>
        <w:tc>
          <w:tcPr>
            <w:tcW w:w="1843" w:type="dxa"/>
            <w:hideMark/>
          </w:tcPr>
          <w:p w14:paraId="7FFDEC62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Adenocarcinoma</w:t>
            </w:r>
          </w:p>
        </w:tc>
        <w:tc>
          <w:tcPr>
            <w:tcW w:w="6095" w:type="dxa"/>
            <w:tcBorders>
              <w:right w:val="single" w:sz="4" w:space="0" w:color="auto"/>
            </w:tcBorders>
            <w:hideMark/>
          </w:tcPr>
          <w:p w14:paraId="4B6272C6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R1-resection: Ex-vivo, ICG identified three hotspots suggesting R1, one of which was also fluorescent by SGM-101. Pathology confirmed only the SGM-101–positive site as true R1. As re-resection was not feasible intraoperatively, additional coagulation of the wound bed was performed. No local recurrence was observed at 6 months</w:t>
            </w:r>
          </w:p>
        </w:tc>
      </w:tr>
      <w:tr w:rsidR="00023DD4" w:rsidRPr="0082744C" w14:paraId="11F96928" w14:textId="77777777" w:rsidTr="00CD2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hideMark/>
          </w:tcPr>
          <w:p w14:paraId="33F8BF73" w14:textId="78F7DD1F" w:rsidR="00023DD4" w:rsidRPr="00BE52FF" w:rsidRDefault="00937332" w:rsidP="009B15A8">
            <w:pPr>
              <w:spacing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hideMark/>
          </w:tcPr>
          <w:p w14:paraId="68D5697B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hideMark/>
          </w:tcPr>
          <w:p w14:paraId="5E3C7131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Resection</w:t>
            </w:r>
          </w:p>
        </w:tc>
        <w:tc>
          <w:tcPr>
            <w:tcW w:w="1843" w:type="dxa"/>
            <w:hideMark/>
          </w:tcPr>
          <w:p w14:paraId="4FCF5904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Adenocarcinoma</w:t>
            </w:r>
          </w:p>
        </w:tc>
        <w:tc>
          <w:tcPr>
            <w:tcW w:w="6095" w:type="dxa"/>
            <w:tcBorders>
              <w:right w:val="single" w:sz="4" w:space="0" w:color="auto"/>
            </w:tcBorders>
            <w:hideMark/>
          </w:tcPr>
          <w:p w14:paraId="6096BDBA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R1 resection: Confirmed by both ICG and SGM-101, not detected under normal light inspection.</w:t>
            </w:r>
          </w:p>
        </w:tc>
      </w:tr>
      <w:tr w:rsidR="00023DD4" w:rsidRPr="0082744C" w14:paraId="1EFB8267" w14:textId="77777777" w:rsidTr="00F71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hideMark/>
          </w:tcPr>
          <w:p w14:paraId="2843DC2E" w14:textId="691BF060" w:rsidR="00023DD4" w:rsidRPr="00BE52FF" w:rsidRDefault="00937332" w:rsidP="009B15A8">
            <w:pPr>
              <w:spacing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50" w:type="dxa"/>
            <w:hideMark/>
          </w:tcPr>
          <w:p w14:paraId="4E629079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hideMark/>
          </w:tcPr>
          <w:p w14:paraId="364D61E7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Resection</w:t>
            </w:r>
          </w:p>
        </w:tc>
        <w:tc>
          <w:tcPr>
            <w:tcW w:w="1843" w:type="dxa"/>
            <w:hideMark/>
          </w:tcPr>
          <w:p w14:paraId="51B19CA1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Adenocarcinoma</w:t>
            </w:r>
          </w:p>
        </w:tc>
        <w:tc>
          <w:tcPr>
            <w:tcW w:w="6095" w:type="dxa"/>
            <w:tcBorders>
              <w:right w:val="single" w:sz="4" w:space="0" w:color="auto"/>
            </w:tcBorders>
            <w:hideMark/>
          </w:tcPr>
          <w:p w14:paraId="25D2B1CB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R0-resection: ICG FP, SGM-101 TN</w:t>
            </w:r>
          </w:p>
        </w:tc>
      </w:tr>
      <w:tr w:rsidR="00023DD4" w:rsidRPr="0082744C" w14:paraId="6FEA1787" w14:textId="77777777" w:rsidTr="00CD2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hideMark/>
          </w:tcPr>
          <w:p w14:paraId="31C67219" w14:textId="37B54767" w:rsidR="00023DD4" w:rsidRPr="00BE52FF" w:rsidRDefault="00937332" w:rsidP="009B15A8">
            <w:pPr>
              <w:spacing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50" w:type="dxa"/>
            <w:hideMark/>
          </w:tcPr>
          <w:p w14:paraId="25140A44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hideMark/>
          </w:tcPr>
          <w:p w14:paraId="0CDA9CBC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Resection</w:t>
            </w:r>
          </w:p>
        </w:tc>
        <w:tc>
          <w:tcPr>
            <w:tcW w:w="1843" w:type="dxa"/>
            <w:hideMark/>
          </w:tcPr>
          <w:p w14:paraId="39BB9D75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Benign</w:t>
            </w:r>
          </w:p>
        </w:tc>
        <w:tc>
          <w:tcPr>
            <w:tcW w:w="6095" w:type="dxa"/>
            <w:tcBorders>
              <w:right w:val="single" w:sz="4" w:space="0" w:color="auto"/>
            </w:tcBorders>
            <w:hideMark/>
          </w:tcPr>
          <w:p w14:paraId="6D945E14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Benign lesion: ICG FP, SGM-101 TN</w:t>
            </w:r>
          </w:p>
        </w:tc>
      </w:tr>
      <w:tr w:rsidR="00023DD4" w:rsidRPr="0082744C" w14:paraId="0FE46AC4" w14:textId="77777777" w:rsidTr="00CD2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hideMark/>
          </w:tcPr>
          <w:p w14:paraId="02959666" w14:textId="2F94A073" w:rsidR="00023DD4" w:rsidRPr="00BE52FF" w:rsidRDefault="00937332" w:rsidP="009B15A8">
            <w:pPr>
              <w:spacing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50" w:type="dxa"/>
            <w:hideMark/>
          </w:tcPr>
          <w:p w14:paraId="3FB78060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hideMark/>
          </w:tcPr>
          <w:p w14:paraId="7DC4BAFD" w14:textId="5C422AC4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No resection, (</w:t>
            </w:r>
            <w:r w:rsidR="0018383E"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cyst</w:t>
            </w: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843" w:type="dxa"/>
            <w:hideMark/>
          </w:tcPr>
          <w:p w14:paraId="7F468420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N.A.</w:t>
            </w:r>
          </w:p>
        </w:tc>
        <w:tc>
          <w:tcPr>
            <w:tcW w:w="6095" w:type="dxa"/>
            <w:tcBorders>
              <w:right w:val="single" w:sz="4" w:space="0" w:color="auto"/>
            </w:tcBorders>
            <w:hideMark/>
          </w:tcPr>
          <w:p w14:paraId="4F47C885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Benign lesion: ICG FP, SGM-101 TN</w:t>
            </w:r>
          </w:p>
        </w:tc>
      </w:tr>
      <w:tr w:rsidR="00023DD4" w:rsidRPr="0082744C" w14:paraId="5B347C92" w14:textId="77777777" w:rsidTr="00CD2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hideMark/>
          </w:tcPr>
          <w:p w14:paraId="48E08984" w14:textId="5D7E340F" w:rsidR="00023DD4" w:rsidRPr="00BE52FF" w:rsidRDefault="00937332" w:rsidP="009B15A8">
            <w:pPr>
              <w:spacing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  <w:hideMark/>
          </w:tcPr>
          <w:p w14:paraId="69085C26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hideMark/>
          </w:tcPr>
          <w:p w14:paraId="00C41DC9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Resection</w:t>
            </w:r>
          </w:p>
        </w:tc>
        <w:tc>
          <w:tcPr>
            <w:tcW w:w="1843" w:type="dxa"/>
            <w:hideMark/>
          </w:tcPr>
          <w:p w14:paraId="7EB764C8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Adenocarcinoma</w:t>
            </w:r>
          </w:p>
        </w:tc>
        <w:tc>
          <w:tcPr>
            <w:tcW w:w="6095" w:type="dxa"/>
            <w:tcBorders>
              <w:right w:val="single" w:sz="4" w:space="0" w:color="auto"/>
            </w:tcBorders>
            <w:hideMark/>
          </w:tcPr>
          <w:p w14:paraId="5CA258C6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R0-resection: ICG FP, SGM-101 TN</w:t>
            </w:r>
          </w:p>
        </w:tc>
      </w:tr>
      <w:tr w:rsidR="00023DD4" w:rsidRPr="00BE52FF" w14:paraId="5C305E03" w14:textId="77777777" w:rsidTr="00F71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hideMark/>
          </w:tcPr>
          <w:p w14:paraId="079BC250" w14:textId="0EC1C62D" w:rsidR="00023DD4" w:rsidRPr="00BE52FF" w:rsidRDefault="00937332" w:rsidP="009B15A8">
            <w:pPr>
              <w:spacing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850" w:type="dxa"/>
            <w:hideMark/>
          </w:tcPr>
          <w:p w14:paraId="7D7A1F4C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hideMark/>
          </w:tcPr>
          <w:p w14:paraId="510F9534" w14:textId="7C584DB6" w:rsidR="00023DD4" w:rsidRPr="00BE52FF" w:rsidRDefault="0018383E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Irresectable</w:t>
            </w:r>
          </w:p>
        </w:tc>
        <w:tc>
          <w:tcPr>
            <w:tcW w:w="1843" w:type="dxa"/>
            <w:hideMark/>
          </w:tcPr>
          <w:p w14:paraId="5DDBC9A0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Adenocarcinoma</w:t>
            </w:r>
          </w:p>
        </w:tc>
        <w:tc>
          <w:tcPr>
            <w:tcW w:w="6095" w:type="dxa"/>
            <w:tcBorders>
              <w:right w:val="single" w:sz="4" w:space="0" w:color="auto"/>
            </w:tcBorders>
            <w:hideMark/>
          </w:tcPr>
          <w:p w14:paraId="53D2E1E1" w14:textId="42ED99DB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 xml:space="preserve">SGM-101 confirmed the white-light impression of diaphragmatic invasion and </w:t>
            </w:r>
            <w:r w:rsidR="00BE52FF"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tumor</w:t>
            </w: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 xml:space="preserve"> transection during surgical mobilization, while ICG did not. The case was deemed irresectable (R2).</w:t>
            </w:r>
          </w:p>
        </w:tc>
      </w:tr>
      <w:tr w:rsidR="00023DD4" w:rsidRPr="0082744C" w14:paraId="39F99484" w14:textId="77777777" w:rsidTr="00CD2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hideMark/>
          </w:tcPr>
          <w:p w14:paraId="46937ACC" w14:textId="36688FE4" w:rsidR="00023DD4" w:rsidRPr="00BE52FF" w:rsidRDefault="00937332" w:rsidP="009B15A8">
            <w:pPr>
              <w:spacing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50" w:type="dxa"/>
            <w:hideMark/>
          </w:tcPr>
          <w:p w14:paraId="22DAB88E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hideMark/>
          </w:tcPr>
          <w:p w14:paraId="3BE6EE43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Resection</w:t>
            </w:r>
          </w:p>
        </w:tc>
        <w:tc>
          <w:tcPr>
            <w:tcW w:w="1843" w:type="dxa"/>
            <w:hideMark/>
          </w:tcPr>
          <w:p w14:paraId="254F4F8A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Adenocarcinoma</w:t>
            </w:r>
          </w:p>
        </w:tc>
        <w:tc>
          <w:tcPr>
            <w:tcW w:w="6095" w:type="dxa"/>
            <w:tcBorders>
              <w:right w:val="single" w:sz="4" w:space="0" w:color="auto"/>
            </w:tcBorders>
            <w:hideMark/>
          </w:tcPr>
          <w:p w14:paraId="6EAB3ABF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R0-resection: ICG FP, SGM-101 TN</w:t>
            </w:r>
          </w:p>
        </w:tc>
      </w:tr>
      <w:tr w:rsidR="00023DD4" w:rsidRPr="0082744C" w14:paraId="0D5B6F24" w14:textId="77777777" w:rsidTr="00CD2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hideMark/>
          </w:tcPr>
          <w:p w14:paraId="36C371C8" w14:textId="0DEECA48" w:rsidR="00023DD4" w:rsidRPr="00BE52FF" w:rsidRDefault="00937332" w:rsidP="009B15A8">
            <w:pPr>
              <w:spacing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7</w:t>
            </w:r>
            <w:r w:rsidR="00023DD4"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hideMark/>
          </w:tcPr>
          <w:p w14:paraId="02F0D9BB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hideMark/>
          </w:tcPr>
          <w:p w14:paraId="6CDD86C4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Resection</w:t>
            </w:r>
          </w:p>
        </w:tc>
        <w:tc>
          <w:tcPr>
            <w:tcW w:w="1843" w:type="dxa"/>
            <w:hideMark/>
          </w:tcPr>
          <w:p w14:paraId="0987F103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Adenocarcinoma</w:t>
            </w:r>
          </w:p>
        </w:tc>
        <w:tc>
          <w:tcPr>
            <w:tcW w:w="6095" w:type="dxa"/>
            <w:tcBorders>
              <w:right w:val="single" w:sz="4" w:space="0" w:color="auto"/>
            </w:tcBorders>
            <w:hideMark/>
          </w:tcPr>
          <w:p w14:paraId="3F35C88C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R0-resection: ICG FP, SGM-101 TN</w:t>
            </w:r>
          </w:p>
        </w:tc>
      </w:tr>
      <w:tr w:rsidR="00023DD4" w:rsidRPr="0082744C" w14:paraId="24AD33A9" w14:textId="77777777" w:rsidTr="00CD2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hideMark/>
          </w:tcPr>
          <w:p w14:paraId="07C3681C" w14:textId="639D3BB5" w:rsidR="00023DD4" w:rsidRPr="00BE52FF" w:rsidRDefault="00937332" w:rsidP="009B15A8">
            <w:pPr>
              <w:spacing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8</w:t>
            </w:r>
            <w:r w:rsidR="00023DD4"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hideMark/>
          </w:tcPr>
          <w:p w14:paraId="6E7DBE34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hideMark/>
          </w:tcPr>
          <w:p w14:paraId="68F6CE65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Resection</w:t>
            </w:r>
          </w:p>
        </w:tc>
        <w:tc>
          <w:tcPr>
            <w:tcW w:w="1843" w:type="dxa"/>
            <w:hideMark/>
          </w:tcPr>
          <w:p w14:paraId="5F58DC1F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Benign</w:t>
            </w:r>
          </w:p>
        </w:tc>
        <w:tc>
          <w:tcPr>
            <w:tcW w:w="6095" w:type="dxa"/>
            <w:tcBorders>
              <w:right w:val="single" w:sz="4" w:space="0" w:color="auto"/>
            </w:tcBorders>
            <w:hideMark/>
          </w:tcPr>
          <w:p w14:paraId="6F016C86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Benign lesion: ICG FP, SGM-101 TN</w:t>
            </w:r>
          </w:p>
        </w:tc>
      </w:tr>
      <w:tr w:rsidR="00023DD4" w:rsidRPr="0082744C" w14:paraId="76AB150E" w14:textId="77777777" w:rsidTr="00CD2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hideMark/>
          </w:tcPr>
          <w:p w14:paraId="23A3B24A" w14:textId="544604BA" w:rsidR="00023DD4" w:rsidRPr="00BE52FF" w:rsidRDefault="00937332" w:rsidP="009B15A8">
            <w:pPr>
              <w:spacing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9</w:t>
            </w:r>
            <w:r w:rsidR="00023DD4"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hideMark/>
          </w:tcPr>
          <w:p w14:paraId="59FB76D4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hideMark/>
          </w:tcPr>
          <w:p w14:paraId="1F0A9AD4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Resection</w:t>
            </w:r>
          </w:p>
        </w:tc>
        <w:tc>
          <w:tcPr>
            <w:tcW w:w="1843" w:type="dxa"/>
            <w:hideMark/>
          </w:tcPr>
          <w:p w14:paraId="74E27B7F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Benign</w:t>
            </w:r>
          </w:p>
        </w:tc>
        <w:tc>
          <w:tcPr>
            <w:tcW w:w="6095" w:type="dxa"/>
            <w:tcBorders>
              <w:right w:val="single" w:sz="4" w:space="0" w:color="auto"/>
            </w:tcBorders>
            <w:hideMark/>
          </w:tcPr>
          <w:p w14:paraId="2FA8B817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Benign lesion: ICG FP, SGM-101 TN</w:t>
            </w:r>
          </w:p>
        </w:tc>
      </w:tr>
      <w:tr w:rsidR="00023DD4" w:rsidRPr="0082744C" w14:paraId="578F71DF" w14:textId="77777777" w:rsidTr="00CD2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hideMark/>
          </w:tcPr>
          <w:p w14:paraId="1C53BDF6" w14:textId="2E4FAEC8" w:rsidR="00023DD4" w:rsidRPr="00BE52FF" w:rsidRDefault="00937332" w:rsidP="009B15A8">
            <w:pPr>
              <w:spacing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9</w:t>
            </w:r>
            <w:r w:rsidR="00023DD4"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hideMark/>
          </w:tcPr>
          <w:p w14:paraId="53AB5438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134" w:type="dxa"/>
            <w:hideMark/>
          </w:tcPr>
          <w:p w14:paraId="6ECAB79E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Resection</w:t>
            </w:r>
          </w:p>
        </w:tc>
        <w:tc>
          <w:tcPr>
            <w:tcW w:w="1843" w:type="dxa"/>
            <w:hideMark/>
          </w:tcPr>
          <w:p w14:paraId="71F308FA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Benign</w:t>
            </w:r>
          </w:p>
        </w:tc>
        <w:tc>
          <w:tcPr>
            <w:tcW w:w="6095" w:type="dxa"/>
            <w:tcBorders>
              <w:right w:val="single" w:sz="4" w:space="0" w:color="auto"/>
            </w:tcBorders>
            <w:hideMark/>
          </w:tcPr>
          <w:p w14:paraId="13AC6445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 xml:space="preserve">Benign lesion: ICG FP, SGM-101 TN </w:t>
            </w:r>
          </w:p>
        </w:tc>
      </w:tr>
      <w:tr w:rsidR="00023DD4" w:rsidRPr="0082744C" w14:paraId="22C4DBAC" w14:textId="77777777" w:rsidTr="00CD2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hideMark/>
          </w:tcPr>
          <w:p w14:paraId="35106ACE" w14:textId="1AEF51CC" w:rsidR="00023DD4" w:rsidRPr="00BE52FF" w:rsidRDefault="00937332" w:rsidP="009B15A8">
            <w:pPr>
              <w:spacing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9</w:t>
            </w:r>
            <w:r w:rsidR="00023DD4"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hideMark/>
          </w:tcPr>
          <w:p w14:paraId="51DE1ECD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hideMark/>
          </w:tcPr>
          <w:p w14:paraId="515080A1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Resection</w:t>
            </w:r>
          </w:p>
        </w:tc>
        <w:tc>
          <w:tcPr>
            <w:tcW w:w="1843" w:type="dxa"/>
            <w:hideMark/>
          </w:tcPr>
          <w:p w14:paraId="18637862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Benign</w:t>
            </w:r>
          </w:p>
        </w:tc>
        <w:tc>
          <w:tcPr>
            <w:tcW w:w="6095" w:type="dxa"/>
            <w:tcBorders>
              <w:right w:val="single" w:sz="4" w:space="0" w:color="auto"/>
            </w:tcBorders>
            <w:hideMark/>
          </w:tcPr>
          <w:p w14:paraId="3B0DFD8D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Benign lesion: ICG FP, SGM-101 TN</w:t>
            </w:r>
          </w:p>
        </w:tc>
      </w:tr>
      <w:tr w:rsidR="00023DD4" w:rsidRPr="0082744C" w14:paraId="70E28CB6" w14:textId="77777777" w:rsidTr="00CD2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752C19F7" w14:textId="29629AF3" w:rsidR="00023DD4" w:rsidRPr="00BE52FF" w:rsidRDefault="00023DD4" w:rsidP="009B15A8">
            <w:pPr>
              <w:spacing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1</w:t>
            </w:r>
            <w:r w:rsidR="00937332"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14:paraId="37ED19AF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14:paraId="1DFF1948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Resection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hideMark/>
          </w:tcPr>
          <w:p w14:paraId="5E79964D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Adenocarcinoma</w:t>
            </w:r>
          </w:p>
        </w:tc>
        <w:tc>
          <w:tcPr>
            <w:tcW w:w="6095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7987FC2F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R0-resection: ICG FP, SGM-101 TN</w:t>
            </w:r>
          </w:p>
        </w:tc>
      </w:tr>
      <w:bookmarkEnd w:id="3"/>
    </w:tbl>
    <w:p w14:paraId="3E3D02DA" w14:textId="77777777" w:rsidR="00023DD4" w:rsidRPr="00BE52FF" w:rsidRDefault="00023DD4" w:rsidP="00CF55AA">
      <w:pPr>
        <w:spacing w:line="360" w:lineRule="auto"/>
        <w:rPr>
          <w:rFonts w:cs="Calibri"/>
          <w:sz w:val="20"/>
          <w:szCs w:val="20"/>
          <w:lang w:val="en-US"/>
        </w:rPr>
      </w:pPr>
    </w:p>
    <w:tbl>
      <w:tblPr>
        <w:tblStyle w:val="Onopgemaaktetabel4"/>
        <w:tblpPr w:leftFromText="141" w:rightFromText="141" w:vertAnchor="text" w:horzAnchor="margin" w:tblpXSpec="center" w:tblpY="-45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850"/>
        <w:gridCol w:w="1134"/>
        <w:gridCol w:w="1843"/>
        <w:gridCol w:w="6095"/>
      </w:tblGrid>
      <w:tr w:rsidR="00023DD4" w:rsidRPr="00BE52FF" w14:paraId="1FD62F0D" w14:textId="77777777" w:rsidTr="00CD2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910" w:type="dxa"/>
            <w:gridSpan w:val="5"/>
          </w:tcPr>
          <w:p w14:paraId="45A32BDA" w14:textId="77777777" w:rsidR="00023DD4" w:rsidRPr="00BE52FF" w:rsidRDefault="00023DD4" w:rsidP="009B15A8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</w:pPr>
            <w:bookmarkStart w:id="4" w:name="_Hlk218078849"/>
            <w:r w:rsidRPr="00BE52FF"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lang w:val="en-US"/>
              </w:rPr>
              <w:t>Potential negative influence SGM-101</w:t>
            </w:r>
          </w:p>
        </w:tc>
      </w:tr>
      <w:tr w:rsidR="00023DD4" w:rsidRPr="00BE52FF" w14:paraId="569B33E7" w14:textId="77777777" w:rsidTr="00CD2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76D7CBED" w14:textId="77777777" w:rsidR="00023DD4" w:rsidRPr="00BE52FF" w:rsidRDefault="00023DD4" w:rsidP="009B15A8">
            <w:pPr>
              <w:spacing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Patient ID</w:t>
            </w:r>
          </w:p>
        </w:tc>
        <w:tc>
          <w:tcPr>
            <w:tcW w:w="850" w:type="dxa"/>
            <w:tcBorders>
              <w:top w:val="single" w:sz="4" w:space="0" w:color="auto"/>
            </w:tcBorders>
            <w:hideMark/>
          </w:tcPr>
          <w:p w14:paraId="4FB74ADE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 xml:space="preserve">Lesion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14:paraId="45C00595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Treatment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hideMark/>
          </w:tcPr>
          <w:p w14:paraId="72A30449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Histopathology</w:t>
            </w:r>
          </w:p>
        </w:tc>
        <w:tc>
          <w:tcPr>
            <w:tcW w:w="6095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14:paraId="72E85895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Potential negative impact SGM-101</w:t>
            </w:r>
          </w:p>
        </w:tc>
      </w:tr>
      <w:tr w:rsidR="00023DD4" w:rsidRPr="00BE52FF" w14:paraId="3F2ADCD7" w14:textId="77777777" w:rsidTr="00CD2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auto"/>
              <w:left w:val="single" w:sz="4" w:space="0" w:color="auto"/>
            </w:tcBorders>
          </w:tcPr>
          <w:p w14:paraId="1B2314CA" w14:textId="7BF55106" w:rsidR="00023DD4" w:rsidRPr="00BE52FF" w:rsidRDefault="00937332" w:rsidP="009B15A8">
            <w:pPr>
              <w:spacing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BE14421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BFF690C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Resection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06DE101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Adenocarcinoma</w:t>
            </w:r>
          </w:p>
        </w:tc>
        <w:tc>
          <w:tcPr>
            <w:tcW w:w="6095" w:type="dxa"/>
            <w:tcBorders>
              <w:top w:val="single" w:sz="4" w:space="0" w:color="auto"/>
              <w:right w:val="single" w:sz="4" w:space="0" w:color="auto"/>
            </w:tcBorders>
          </w:tcPr>
          <w:p w14:paraId="625DAFB7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 xml:space="preserve">Malignant lesion: SGM-101 FN intraoperatively despite superficial location, likely due to excessive camera-to-lesion distance, as the lesion was TP on the back table. ICG TP. </w:t>
            </w:r>
          </w:p>
        </w:tc>
      </w:tr>
      <w:tr w:rsidR="00023DD4" w:rsidRPr="0082744C" w14:paraId="7FFE2882" w14:textId="77777777" w:rsidTr="00CD2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hideMark/>
          </w:tcPr>
          <w:p w14:paraId="6A670A61" w14:textId="5EE0C67B" w:rsidR="00023DD4" w:rsidRPr="00BE52FF" w:rsidRDefault="00937332" w:rsidP="009B15A8">
            <w:pPr>
              <w:spacing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5</w:t>
            </w:r>
            <w:r w:rsidR="00023DD4"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hideMark/>
          </w:tcPr>
          <w:p w14:paraId="0E06291F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hideMark/>
          </w:tcPr>
          <w:p w14:paraId="1D6443BC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Resection</w:t>
            </w:r>
          </w:p>
        </w:tc>
        <w:tc>
          <w:tcPr>
            <w:tcW w:w="1843" w:type="dxa"/>
            <w:hideMark/>
          </w:tcPr>
          <w:p w14:paraId="2A8742FD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Adenocarcinoma</w:t>
            </w:r>
          </w:p>
        </w:tc>
        <w:tc>
          <w:tcPr>
            <w:tcW w:w="6095" w:type="dxa"/>
            <w:tcBorders>
              <w:right w:val="single" w:sz="4" w:space="0" w:color="auto"/>
            </w:tcBorders>
            <w:hideMark/>
          </w:tcPr>
          <w:p w14:paraId="2221A686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R1 resection: SGM-101 was FN, while ICG was TP. Despite an overall SGM-101 TBR of 1.7, heterogeneous CEA expression—with a CEA score of 4 at the R1 margin—led to near-absence of fluorescence in the R1-area.</w:t>
            </w:r>
          </w:p>
        </w:tc>
      </w:tr>
      <w:tr w:rsidR="00023DD4" w:rsidRPr="0082744C" w14:paraId="51E86F5D" w14:textId="77777777" w:rsidTr="00CD2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</w:tcPr>
          <w:p w14:paraId="54650E84" w14:textId="4918F356" w:rsidR="00023DD4" w:rsidRPr="00BE52FF" w:rsidRDefault="00937332" w:rsidP="009B15A8">
            <w:pPr>
              <w:spacing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50" w:type="dxa"/>
          </w:tcPr>
          <w:p w14:paraId="43EAD191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14:paraId="22768BEF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Resection</w:t>
            </w:r>
          </w:p>
        </w:tc>
        <w:tc>
          <w:tcPr>
            <w:tcW w:w="1843" w:type="dxa"/>
          </w:tcPr>
          <w:p w14:paraId="38E304A6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Adenocarcinoma</w:t>
            </w:r>
          </w:p>
        </w:tc>
        <w:tc>
          <w:tcPr>
            <w:tcW w:w="6095" w:type="dxa"/>
            <w:tcBorders>
              <w:right w:val="single" w:sz="4" w:space="0" w:color="auto"/>
            </w:tcBorders>
          </w:tcPr>
          <w:p w14:paraId="78363050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Malignant lesion: SGM-101 FN intraoperatively despite superficial location, likely due to near-complete response (TRG2); ICG was TP.</w:t>
            </w:r>
          </w:p>
        </w:tc>
      </w:tr>
      <w:tr w:rsidR="00023DD4" w:rsidRPr="0082744C" w14:paraId="374C3B1E" w14:textId="77777777" w:rsidTr="00CD2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</w:tcPr>
          <w:p w14:paraId="5D0517D4" w14:textId="640D98EF" w:rsidR="00023DD4" w:rsidRPr="00BE52FF" w:rsidRDefault="00937332" w:rsidP="009B15A8">
            <w:pPr>
              <w:spacing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850" w:type="dxa"/>
          </w:tcPr>
          <w:p w14:paraId="27700013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0EBFAD80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Resection</w:t>
            </w:r>
          </w:p>
        </w:tc>
        <w:tc>
          <w:tcPr>
            <w:tcW w:w="1843" w:type="dxa"/>
          </w:tcPr>
          <w:p w14:paraId="6A6FBDBF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Adenocarcinoma</w:t>
            </w:r>
          </w:p>
        </w:tc>
        <w:tc>
          <w:tcPr>
            <w:tcW w:w="6095" w:type="dxa"/>
            <w:tcBorders>
              <w:right w:val="single" w:sz="4" w:space="0" w:color="auto"/>
            </w:tcBorders>
          </w:tcPr>
          <w:p w14:paraId="5BCF35B5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Malignant lesion: SGM-101 FN intraoperatively despite superficial location, likely due to near-complete response (TRG2); ICG was TP.</w:t>
            </w:r>
          </w:p>
        </w:tc>
      </w:tr>
      <w:tr w:rsidR="00023DD4" w:rsidRPr="0082744C" w14:paraId="2EDD5E8D" w14:textId="77777777" w:rsidTr="00CD2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</w:tcPr>
          <w:p w14:paraId="0284C9FD" w14:textId="392D34CE" w:rsidR="00023DD4" w:rsidRPr="00BE52FF" w:rsidRDefault="00937332" w:rsidP="009B15A8">
            <w:pPr>
              <w:spacing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850" w:type="dxa"/>
          </w:tcPr>
          <w:p w14:paraId="3B45AB74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134" w:type="dxa"/>
          </w:tcPr>
          <w:p w14:paraId="7ACF51FD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Resection</w:t>
            </w:r>
          </w:p>
        </w:tc>
        <w:tc>
          <w:tcPr>
            <w:tcW w:w="1843" w:type="dxa"/>
          </w:tcPr>
          <w:p w14:paraId="7E894760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Adenocarcinoma</w:t>
            </w:r>
          </w:p>
        </w:tc>
        <w:tc>
          <w:tcPr>
            <w:tcW w:w="6095" w:type="dxa"/>
            <w:tcBorders>
              <w:right w:val="single" w:sz="4" w:space="0" w:color="auto"/>
            </w:tcBorders>
          </w:tcPr>
          <w:p w14:paraId="73842070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Malignant lesion: SGM-101 FN intraoperatively despite superficial location, likely due to near-complete response (TRG2); ICG was TP.</w:t>
            </w:r>
          </w:p>
        </w:tc>
      </w:tr>
      <w:tr w:rsidR="00023DD4" w:rsidRPr="0082744C" w14:paraId="4256341A" w14:textId="77777777" w:rsidTr="00CD2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</w:tcBorders>
            <w:hideMark/>
          </w:tcPr>
          <w:p w14:paraId="7D81166B" w14:textId="06F8E804" w:rsidR="00023DD4" w:rsidRPr="00BE52FF" w:rsidRDefault="00937332" w:rsidP="009B15A8">
            <w:pPr>
              <w:spacing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850" w:type="dxa"/>
            <w:hideMark/>
          </w:tcPr>
          <w:p w14:paraId="5C4606D9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hideMark/>
          </w:tcPr>
          <w:p w14:paraId="058195F7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Resection</w:t>
            </w:r>
          </w:p>
        </w:tc>
        <w:tc>
          <w:tcPr>
            <w:tcW w:w="1843" w:type="dxa"/>
            <w:hideMark/>
          </w:tcPr>
          <w:p w14:paraId="5762E41E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Benign</w:t>
            </w:r>
          </w:p>
        </w:tc>
        <w:tc>
          <w:tcPr>
            <w:tcW w:w="6095" w:type="dxa"/>
            <w:tcBorders>
              <w:right w:val="single" w:sz="4" w:space="0" w:color="auto"/>
            </w:tcBorders>
            <w:hideMark/>
          </w:tcPr>
          <w:p w14:paraId="07D6465E" w14:textId="77777777" w:rsidR="00023DD4" w:rsidRPr="00BE52FF" w:rsidRDefault="00023DD4" w:rsidP="009B15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Benign extrahepatic lesion detected by SGM-101  (FP)</w:t>
            </w:r>
          </w:p>
        </w:tc>
      </w:tr>
      <w:tr w:rsidR="00023DD4" w:rsidRPr="0082744C" w14:paraId="5516E19A" w14:textId="77777777" w:rsidTr="00CD2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0019ACE1" w14:textId="363DC5A2" w:rsidR="00023DD4" w:rsidRPr="00BE52FF" w:rsidRDefault="00023DD4" w:rsidP="009B15A8">
            <w:pPr>
              <w:spacing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1</w:t>
            </w:r>
            <w:r w:rsidR="00937332"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14:paraId="7409E8A3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14:paraId="3B2E9832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Resection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hideMark/>
          </w:tcPr>
          <w:p w14:paraId="05919BB2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Benign</w:t>
            </w:r>
          </w:p>
        </w:tc>
        <w:tc>
          <w:tcPr>
            <w:tcW w:w="6095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3E0EB3DC" w14:textId="77777777" w:rsidR="00023DD4" w:rsidRPr="00BE52FF" w:rsidRDefault="00023DD4" w:rsidP="009B15A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</w:pPr>
            <w:r w:rsidRPr="00BE52FF">
              <w:rPr>
                <w:rFonts w:ascii="Aptos Narrow" w:eastAsia="Times New Roman" w:hAnsi="Aptos Narrow" w:cs="Times New Roman"/>
                <w:sz w:val="20"/>
                <w:szCs w:val="20"/>
                <w:lang w:val="en-US"/>
              </w:rPr>
              <w:t>Benign extrahepatic lesion detected by SGM-101  (FP)</w:t>
            </w:r>
          </w:p>
        </w:tc>
      </w:tr>
    </w:tbl>
    <w:bookmarkEnd w:id="4"/>
    <w:p w14:paraId="6142FCDD" w14:textId="6157C68D" w:rsidR="0018383E" w:rsidRPr="00BE52FF" w:rsidRDefault="0018383E" w:rsidP="0018383E">
      <w:pPr>
        <w:spacing w:after="160" w:line="360" w:lineRule="auto"/>
        <w:rPr>
          <w:sz w:val="20"/>
          <w:szCs w:val="20"/>
          <w:lang w:val="en-US"/>
        </w:rPr>
      </w:pPr>
      <w:r w:rsidRPr="00BE52FF">
        <w:rPr>
          <w:lang w:val="en-US"/>
        </w:rPr>
        <w:br/>
      </w:r>
      <w:r w:rsidRPr="00BE52FF">
        <w:rPr>
          <w:sz w:val="20"/>
          <w:szCs w:val="20"/>
          <w:lang w:val="en-US"/>
        </w:rPr>
        <w:t xml:space="preserve">This table summarizes cases in which SGM-101 (potentially) influenced surgical management, categorized as either potentially positive (part A) or negative (part B). </w:t>
      </w:r>
      <w:r w:rsidR="00F71FB9" w:rsidRPr="00BE52FF">
        <w:rPr>
          <w:sz w:val="20"/>
          <w:szCs w:val="20"/>
          <w:lang w:val="en-US"/>
        </w:rPr>
        <w:br/>
      </w:r>
      <w:r w:rsidRPr="00BE52FF">
        <w:rPr>
          <w:sz w:val="20"/>
          <w:szCs w:val="20"/>
          <w:lang w:val="en-US"/>
        </w:rPr>
        <w:t xml:space="preserve">ICG=indocyanine green, FP=false positive, TN=true negative, TP=true positive, FN=false negative,  </w:t>
      </w:r>
      <w:r w:rsidRPr="00BE52FF">
        <w:rPr>
          <w:rFonts w:cs="Calibri"/>
          <w:sz w:val="20"/>
          <w:szCs w:val="20"/>
          <w:lang w:val="en-US"/>
        </w:rPr>
        <w:t xml:space="preserve">R0=resection with negative margins, R1=microscopic residual tumor in resection margins &lt;1mm, </w:t>
      </w:r>
      <w:r w:rsidRPr="00BE52FF">
        <w:rPr>
          <w:sz w:val="20"/>
          <w:szCs w:val="20"/>
          <w:lang w:val="en-US"/>
        </w:rPr>
        <w:lastRenderedPageBreak/>
        <w:t>TBR=</w:t>
      </w:r>
      <w:r w:rsidR="00BE52FF" w:rsidRPr="00BE52FF">
        <w:rPr>
          <w:sz w:val="20"/>
          <w:szCs w:val="20"/>
          <w:lang w:val="en-US"/>
        </w:rPr>
        <w:t>tumor</w:t>
      </w:r>
      <w:r w:rsidRPr="00BE52FF">
        <w:rPr>
          <w:sz w:val="20"/>
          <w:szCs w:val="20"/>
          <w:lang w:val="en-US"/>
        </w:rPr>
        <w:t>-to-background ratio, TRG=tumor regression grade (</w:t>
      </w:r>
      <w:proofErr w:type="spellStart"/>
      <w:r w:rsidRPr="00BE52FF">
        <w:rPr>
          <w:sz w:val="20"/>
          <w:szCs w:val="20"/>
          <w:lang w:val="en-US"/>
        </w:rPr>
        <w:t>Mandard</w:t>
      </w:r>
      <w:proofErr w:type="spellEnd"/>
      <w:r w:rsidRPr="00BE52FF">
        <w:rPr>
          <w:sz w:val="20"/>
          <w:szCs w:val="20"/>
          <w:lang w:val="en-US"/>
        </w:rPr>
        <w:t xml:space="preserve"> score), CEA=carcinoembryonic antigen.</w:t>
      </w:r>
    </w:p>
    <w:p w14:paraId="41C69C19" w14:textId="77777777" w:rsidR="0018383E" w:rsidRPr="00BE52FF" w:rsidRDefault="0018383E" w:rsidP="00CF55AA">
      <w:pPr>
        <w:spacing w:after="160" w:line="360" w:lineRule="auto"/>
        <w:rPr>
          <w:b/>
          <w:bCs/>
          <w:lang w:val="en-US"/>
        </w:rPr>
      </w:pPr>
    </w:p>
    <w:p w14:paraId="0E34E252" w14:textId="64F9B1AE" w:rsidR="0018383E" w:rsidRPr="00BE52FF" w:rsidRDefault="0018383E">
      <w:pPr>
        <w:spacing w:after="160" w:line="278" w:lineRule="auto"/>
        <w:rPr>
          <w:b/>
          <w:bCs/>
          <w:lang w:val="en-US"/>
        </w:rPr>
      </w:pPr>
    </w:p>
    <w:sectPr w:rsidR="0018383E" w:rsidRPr="00BE52FF" w:rsidSect="006C75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F58D2"/>
    <w:multiLevelType w:val="hybridMultilevel"/>
    <w:tmpl w:val="D536F62A"/>
    <w:lvl w:ilvl="0" w:tplc="467088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412D48"/>
    <w:multiLevelType w:val="hybridMultilevel"/>
    <w:tmpl w:val="DD9C262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3EC0244"/>
    <w:multiLevelType w:val="hybridMultilevel"/>
    <w:tmpl w:val="824C23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2980930">
    <w:abstractNumId w:val="1"/>
  </w:num>
  <w:num w:numId="2" w16cid:durableId="215816568">
    <w:abstractNumId w:val="2"/>
  </w:num>
  <w:num w:numId="3" w16cid:durableId="1516573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DD4"/>
    <w:rsid w:val="0000390F"/>
    <w:rsid w:val="00023DD4"/>
    <w:rsid w:val="00095422"/>
    <w:rsid w:val="000B5A09"/>
    <w:rsid w:val="000D705F"/>
    <w:rsid w:val="001228EE"/>
    <w:rsid w:val="0018383E"/>
    <w:rsid w:val="001B5A50"/>
    <w:rsid w:val="002011FF"/>
    <w:rsid w:val="00214AE7"/>
    <w:rsid w:val="002D2CC4"/>
    <w:rsid w:val="0033552C"/>
    <w:rsid w:val="00390532"/>
    <w:rsid w:val="003D6EAB"/>
    <w:rsid w:val="003E279B"/>
    <w:rsid w:val="003E6C24"/>
    <w:rsid w:val="00432ECA"/>
    <w:rsid w:val="004675FD"/>
    <w:rsid w:val="00482084"/>
    <w:rsid w:val="004F7FA1"/>
    <w:rsid w:val="00500485"/>
    <w:rsid w:val="00560D46"/>
    <w:rsid w:val="006114D1"/>
    <w:rsid w:val="00633743"/>
    <w:rsid w:val="006C750E"/>
    <w:rsid w:val="006E235B"/>
    <w:rsid w:val="007A529E"/>
    <w:rsid w:val="0082744C"/>
    <w:rsid w:val="00840E2F"/>
    <w:rsid w:val="008B19A1"/>
    <w:rsid w:val="00937332"/>
    <w:rsid w:val="009B15A8"/>
    <w:rsid w:val="00A07E21"/>
    <w:rsid w:val="00A32430"/>
    <w:rsid w:val="00A36110"/>
    <w:rsid w:val="00A772D9"/>
    <w:rsid w:val="00B079A3"/>
    <w:rsid w:val="00B20B70"/>
    <w:rsid w:val="00B241A0"/>
    <w:rsid w:val="00BE52FF"/>
    <w:rsid w:val="00BE55FD"/>
    <w:rsid w:val="00BF2EC5"/>
    <w:rsid w:val="00C44932"/>
    <w:rsid w:val="00C76783"/>
    <w:rsid w:val="00C80F8F"/>
    <w:rsid w:val="00CF55AA"/>
    <w:rsid w:val="00D2481F"/>
    <w:rsid w:val="00DF1F36"/>
    <w:rsid w:val="00E24589"/>
    <w:rsid w:val="00E5389A"/>
    <w:rsid w:val="00ED33DC"/>
    <w:rsid w:val="00ED7064"/>
    <w:rsid w:val="00F71FB9"/>
    <w:rsid w:val="00FA7662"/>
    <w:rsid w:val="00FC124E"/>
    <w:rsid w:val="00FC3E24"/>
    <w:rsid w:val="00FE7D8B"/>
    <w:rsid w:val="00FF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D5906"/>
  <w15:chartTrackingRefBased/>
  <w15:docId w15:val="{A790E88B-A2FF-490D-A59A-DD5F1D078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3552C"/>
    <w:pPr>
      <w:spacing w:after="0" w:line="270" w:lineRule="atLeast"/>
    </w:pPr>
    <w:rPr>
      <w:rFonts w:eastAsiaTheme="minorEastAsia"/>
      <w:kern w:val="0"/>
      <w:sz w:val="17"/>
      <w:szCs w:val="17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023DD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23DD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23DD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23DD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23DD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23DD4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23DD4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23DD4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23DD4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23D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23D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23D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23DD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23DD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23DD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23DD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23DD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23DD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23D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023D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23DD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23D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23DD4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023DD4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023DD4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023DD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23D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23DD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23DD4"/>
    <w:rPr>
      <w:b/>
      <w:bCs/>
      <w:smallCaps/>
      <w:color w:val="0F4761" w:themeColor="accent1" w:themeShade="BF"/>
      <w:spacing w:val="5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23DD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23DD4"/>
    <w:pPr>
      <w:spacing w:after="160" w:line="240" w:lineRule="auto"/>
    </w:pPr>
    <w:rPr>
      <w:rFonts w:eastAsiaTheme="minorHAnsi"/>
      <w:kern w:val="2"/>
      <w:sz w:val="20"/>
      <w:szCs w:val="20"/>
      <w:lang w:eastAsia="en-US"/>
      <w14:ligatures w14:val="standardContextua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23DD4"/>
    <w:rPr>
      <w:sz w:val="20"/>
      <w:szCs w:val="20"/>
    </w:rPr>
  </w:style>
  <w:style w:type="table" w:styleId="Onopgemaaktetabel1">
    <w:name w:val="Plain Table 1"/>
    <w:basedOn w:val="Standaardtabel"/>
    <w:uiPriority w:val="41"/>
    <w:rsid w:val="00023DD4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023DD4"/>
    <w:pPr>
      <w:spacing w:after="0" w:line="240" w:lineRule="auto"/>
    </w:pPr>
    <w:rPr>
      <w:sz w:val="2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023DD4"/>
    <w:pPr>
      <w:spacing w:after="0" w:line="240" w:lineRule="auto"/>
    </w:pPr>
    <w:rPr>
      <w:sz w:val="22"/>
      <w:szCs w:val="22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CF55AA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B19A1"/>
    <w:pPr>
      <w:spacing w:after="0"/>
    </w:pPr>
    <w:rPr>
      <w:rFonts w:eastAsiaTheme="minorEastAsia"/>
      <w:b/>
      <w:bCs/>
      <w:kern w:val="0"/>
      <w:lang w:eastAsia="nl-NL"/>
      <w14:ligatures w14:val="none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B19A1"/>
    <w:rPr>
      <w:rFonts w:eastAsiaTheme="minorEastAsia"/>
      <w:b/>
      <w:bCs/>
      <w:kern w:val="0"/>
      <w:sz w:val="20"/>
      <w:szCs w:val="20"/>
      <w:lang w:eastAsia="nl-NL"/>
      <w14:ligatures w14:val="none"/>
    </w:rPr>
  </w:style>
  <w:style w:type="character" w:styleId="Hyperlink">
    <w:name w:val="Hyperlink"/>
    <w:basedOn w:val="Standaardalinea-lettertype"/>
    <w:uiPriority w:val="99"/>
    <w:semiHidden/>
    <w:unhideWhenUsed/>
    <w:rsid w:val="006C750E"/>
    <w:rPr>
      <w:color w:val="467886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C750E"/>
    <w:rPr>
      <w:color w:val="96607D"/>
      <w:u w:val="single"/>
    </w:rPr>
  </w:style>
  <w:style w:type="paragraph" w:customStyle="1" w:styleId="msonormal0">
    <w:name w:val="msonormal"/>
    <w:basedOn w:val="Standaard"/>
    <w:rsid w:val="006C7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Standaard"/>
    <w:rsid w:val="006C7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Standaard"/>
    <w:rsid w:val="006C750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Standaard"/>
    <w:rsid w:val="006C750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Standaard"/>
    <w:rsid w:val="006C750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47D359"/>
      <w:sz w:val="24"/>
      <w:szCs w:val="24"/>
    </w:rPr>
  </w:style>
  <w:style w:type="paragraph" w:customStyle="1" w:styleId="xl73">
    <w:name w:val="xl73"/>
    <w:basedOn w:val="Standaard"/>
    <w:rsid w:val="006C750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74">
    <w:name w:val="xl74"/>
    <w:basedOn w:val="Standaard"/>
    <w:rsid w:val="006C750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Standaard"/>
    <w:rsid w:val="006C750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6C750E"/>
    <w:pPr>
      <w:tabs>
        <w:tab w:val="center" w:pos="4513"/>
        <w:tab w:val="right" w:pos="9026"/>
      </w:tabs>
      <w:spacing w:line="240" w:lineRule="auto"/>
    </w:pPr>
    <w:rPr>
      <w:rFonts w:eastAsiaTheme="minorHAnsi"/>
      <w:kern w:val="2"/>
      <w:sz w:val="22"/>
      <w:szCs w:val="22"/>
      <w:lang w:eastAsia="en-US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6C750E"/>
    <w:rPr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6C750E"/>
    <w:pPr>
      <w:tabs>
        <w:tab w:val="center" w:pos="4513"/>
        <w:tab w:val="right" w:pos="9026"/>
      </w:tabs>
      <w:spacing w:line="240" w:lineRule="auto"/>
    </w:pPr>
    <w:rPr>
      <w:rFonts w:eastAsiaTheme="minorHAnsi"/>
      <w:kern w:val="2"/>
      <w:sz w:val="22"/>
      <w:szCs w:val="22"/>
      <w:lang w:eastAsia="en-US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6C750E"/>
    <w:rPr>
      <w:sz w:val="22"/>
      <w:szCs w:val="22"/>
    </w:rPr>
  </w:style>
  <w:style w:type="paragraph" w:styleId="Normaalweb">
    <w:name w:val="Normal (Web)"/>
    <w:basedOn w:val="Standaard"/>
    <w:uiPriority w:val="99"/>
    <w:semiHidden/>
    <w:unhideWhenUsed/>
    <w:rsid w:val="00A36110"/>
    <w:rPr>
      <w:rFonts w:ascii="Times New Roman" w:hAnsi="Times New Roman" w:cs="Times New Roman"/>
      <w:sz w:val="24"/>
      <w:szCs w:val="24"/>
    </w:rPr>
  </w:style>
  <w:style w:type="paragraph" w:styleId="Revisie">
    <w:name w:val="Revision"/>
    <w:hidden/>
    <w:uiPriority w:val="99"/>
    <w:semiHidden/>
    <w:rsid w:val="00BE55FD"/>
    <w:pPr>
      <w:spacing w:after="0" w:line="240" w:lineRule="auto"/>
    </w:pPr>
    <w:rPr>
      <w:rFonts w:eastAsiaTheme="minorEastAsia"/>
      <w:kern w:val="0"/>
      <w:sz w:val="17"/>
      <w:szCs w:val="17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0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0E671-5E00-4571-8F90-F28B6AEFF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2142</Words>
  <Characters>11781</Characters>
  <Application>Microsoft Office Word</Application>
  <DocSecurity>0</DocSecurity>
  <Lines>98</Lines>
  <Paragraphs>27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Warmerdam, M.I. (HLK)</dc:creator>
  <cp:keywords/>
  <dc:description/>
  <cp:lastModifiedBy>Warmerdam, Mats (HLK - LUMC)</cp:lastModifiedBy>
  <cp:revision>4</cp:revision>
  <dcterms:created xsi:type="dcterms:W3CDTF">2026-03-24T12:16:00Z</dcterms:created>
  <dcterms:modified xsi:type="dcterms:W3CDTF">2026-05-16T15:22:00Z</dcterms:modified>
</cp:coreProperties>
</file>