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02574" w14:textId="578FDF8A" w:rsidR="009B2CEB" w:rsidRPr="00C34A4C" w:rsidRDefault="009B2CEB" w:rsidP="009B2CEB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hAnsi="Times New Roman" w:cs="Times New Roman"/>
          <w:lang w:val="en-GB"/>
        </w:rPr>
      </w:pPr>
      <w:r w:rsidRPr="00C34A4C">
        <w:rPr>
          <w:rFonts w:ascii="Times New Roman" w:hAnsi="Times New Roman" w:cs="Times New Roman"/>
          <w:b/>
          <w:bCs/>
          <w:lang w:val="en-GB"/>
        </w:rPr>
        <w:t xml:space="preserve">Supplementary Table </w:t>
      </w:r>
      <w:r w:rsidR="004C686B" w:rsidRPr="00C34A4C">
        <w:rPr>
          <w:rFonts w:ascii="Times New Roman" w:hAnsi="Times New Roman" w:cs="Times New Roman"/>
          <w:b/>
          <w:bCs/>
          <w:lang w:val="en-GB"/>
        </w:rPr>
        <w:t>1</w:t>
      </w:r>
      <w:r w:rsidRPr="00C34A4C">
        <w:rPr>
          <w:rFonts w:ascii="Times New Roman" w:hAnsi="Times New Roman" w:cs="Times New Roman"/>
          <w:b/>
          <w:bCs/>
          <w:lang w:val="en-GB"/>
        </w:rPr>
        <w:t>.</w:t>
      </w:r>
      <w:r w:rsidRPr="00C34A4C">
        <w:rPr>
          <w:rFonts w:ascii="Times New Roman" w:hAnsi="Times New Roman" w:cs="Times New Roman"/>
          <w:lang w:val="en-GB"/>
        </w:rPr>
        <w:t xml:space="preserve"> Mean changes in pigmentation levels of a facial spot and of a spotless skin after 4 and 12 weeks of treatment depending on the supplement received.</w:t>
      </w:r>
    </w:p>
    <w:tbl>
      <w:tblPr>
        <w:tblStyle w:val="Tablaconcuadrcula113"/>
        <w:tblpPr w:leftFromText="180" w:rightFromText="180" w:vertAnchor="text" w:horzAnchor="margin" w:tblpX="-435" w:tblpY="85"/>
        <w:tblOverlap w:val="never"/>
        <w:tblW w:w="5265" w:type="pct"/>
        <w:tblLook w:val="04A0" w:firstRow="1" w:lastRow="0" w:firstColumn="1" w:lastColumn="0" w:noHBand="0" w:noVBand="1"/>
      </w:tblPr>
      <w:tblGrid>
        <w:gridCol w:w="1285"/>
        <w:gridCol w:w="1161"/>
        <w:gridCol w:w="1981"/>
        <w:gridCol w:w="846"/>
        <w:gridCol w:w="1375"/>
        <w:gridCol w:w="1333"/>
        <w:gridCol w:w="1333"/>
        <w:gridCol w:w="1900"/>
        <w:gridCol w:w="901"/>
        <w:gridCol w:w="1459"/>
        <w:gridCol w:w="1323"/>
        <w:gridCol w:w="1317"/>
      </w:tblGrid>
      <w:tr w:rsidR="009B2CEB" w:rsidRPr="00C34A4C" w14:paraId="4B902FDC" w14:textId="77777777" w:rsidTr="002D76C2">
        <w:trPr>
          <w:trHeight w:val="20"/>
        </w:trPr>
        <w:tc>
          <w:tcPr>
            <w:tcW w:w="396" w:type="pct"/>
            <w:tcBorders>
              <w:left w:val="nil"/>
              <w:bottom w:val="nil"/>
              <w:right w:val="nil"/>
            </w:tcBorders>
            <w:vAlign w:val="center"/>
          </w:tcPr>
          <w:p w14:paraId="2DB9A50A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58" w:type="pct"/>
            <w:tcBorders>
              <w:left w:val="nil"/>
              <w:bottom w:val="nil"/>
              <w:right w:val="nil"/>
            </w:tcBorders>
            <w:vAlign w:val="center"/>
          </w:tcPr>
          <w:p w14:paraId="45FD3890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611" w:type="pct"/>
            <w:tcBorders>
              <w:left w:val="nil"/>
              <w:bottom w:val="nil"/>
              <w:right w:val="nil"/>
            </w:tcBorders>
            <w:vAlign w:val="center"/>
          </w:tcPr>
          <w:p w14:paraId="1E6FD48A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61" w:type="pct"/>
            <w:tcBorders>
              <w:left w:val="nil"/>
              <w:bottom w:val="nil"/>
              <w:right w:val="nil"/>
            </w:tcBorders>
            <w:vAlign w:val="center"/>
          </w:tcPr>
          <w:p w14:paraId="43397F02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245" w:type="pct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0FCA5781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Change </w:t>
            </w:r>
            <w:proofErr w:type="spellStart"/>
            <w:r w:rsidRPr="00C34A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comparisons</w:t>
            </w:r>
            <w:proofErr w:type="spellEnd"/>
            <w:r w:rsidRPr="00C34A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(%)</w:t>
            </w:r>
          </w:p>
        </w:tc>
        <w:tc>
          <w:tcPr>
            <w:tcW w:w="586" w:type="pct"/>
            <w:tcBorders>
              <w:left w:val="nil"/>
              <w:bottom w:val="nil"/>
              <w:right w:val="nil"/>
            </w:tcBorders>
            <w:vAlign w:val="center"/>
          </w:tcPr>
          <w:p w14:paraId="608BB94B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8" w:type="pct"/>
            <w:tcBorders>
              <w:left w:val="nil"/>
              <w:bottom w:val="nil"/>
              <w:right w:val="nil"/>
            </w:tcBorders>
            <w:vAlign w:val="center"/>
          </w:tcPr>
          <w:p w14:paraId="6B504C62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65" w:type="pct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028F3927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Change </w:t>
            </w:r>
            <w:proofErr w:type="spellStart"/>
            <w:r w:rsidRPr="00C34A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comparisons</w:t>
            </w:r>
            <w:proofErr w:type="spellEnd"/>
            <w:r w:rsidRPr="00C34A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(%)</w:t>
            </w:r>
          </w:p>
        </w:tc>
      </w:tr>
      <w:tr w:rsidR="009B2CEB" w:rsidRPr="00C34A4C" w14:paraId="03A2F286" w14:textId="77777777" w:rsidTr="002D76C2">
        <w:trPr>
          <w:trHeight w:val="20"/>
        </w:trPr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88E895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4A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Intervention</w:t>
            </w:r>
            <w:proofErr w:type="spellEnd"/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4F8EEC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Baseline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2AB1B4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Change 4w </w:t>
            </w:r>
            <w:r w:rsidRPr="00C34A4C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vs</w:t>
            </w:r>
            <w:r w:rsidRPr="00C34A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Baseline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F0022F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909CF7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C34A4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Pom-367 vs Placebo</w:t>
            </w:r>
          </w:p>
          <w:p w14:paraId="13E28C0C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C34A4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Mean </w:t>
            </w:r>
          </w:p>
          <w:p w14:paraId="75235371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C34A4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(95%CI)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4500E5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C34A4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Pom-700 vs Placebo Mean (95%CI)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40524B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C34A4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Pom-367 vs Pom-700 Mean (95%CI)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A1DFD1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Change 12w </w:t>
            </w:r>
            <w:r w:rsidRPr="00C34A4C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vs</w:t>
            </w:r>
            <w:r w:rsidRPr="00C34A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Baseline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13FCDC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D87D01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C34A4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Pom-367 vs Placebo</w:t>
            </w:r>
          </w:p>
          <w:p w14:paraId="49407D95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C34A4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Mean </w:t>
            </w:r>
          </w:p>
          <w:p w14:paraId="4A1E9E63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C34A4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(95%CI)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AF0CF7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C34A4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Pom-700 vs Placebo Mean (95%CI)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9120C5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C34A4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Pom-367 vs Pom-700 Mean (95%CI)</w:t>
            </w:r>
          </w:p>
        </w:tc>
      </w:tr>
      <w:tr w:rsidR="009B2CEB" w:rsidRPr="00C34A4C" w14:paraId="06A7B857" w14:textId="77777777" w:rsidTr="002D76C2">
        <w:trPr>
          <w:trHeight w:val="20"/>
        </w:trPr>
        <w:tc>
          <w:tcPr>
            <w:tcW w:w="5000" w:type="pct"/>
            <w:gridSpan w:val="1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D3EA0B3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C34A4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Melanin index of a facial spot</w:t>
            </w:r>
          </w:p>
        </w:tc>
      </w:tr>
      <w:tr w:rsidR="009B2CEB" w:rsidRPr="00C34A4C" w14:paraId="2B965DB7" w14:textId="77777777" w:rsidTr="002D76C2">
        <w:trPr>
          <w:trHeight w:val="20"/>
        </w:trPr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B5795C1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sz w:val="20"/>
                <w:szCs w:val="20"/>
              </w:rPr>
              <w:t>Placebo (n=21)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A18F724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sz w:val="20"/>
                <w:szCs w:val="20"/>
              </w:rPr>
              <w:t>196 ± 69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ACDD474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sz w:val="20"/>
                <w:szCs w:val="20"/>
              </w:rPr>
              <w:t>-15.6 (-33.8, 2.69)</w:t>
            </w:r>
          </w:p>
          <w:p w14:paraId="555C3EB4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sz w:val="20"/>
                <w:szCs w:val="20"/>
              </w:rPr>
              <w:t xml:space="preserve">-4.58 (-16.4, </w:t>
            </w:r>
            <w:proofErr w:type="gramStart"/>
            <w:r w:rsidRPr="00C34A4C">
              <w:rPr>
                <w:rFonts w:ascii="Times New Roman" w:hAnsi="Times New Roman" w:cs="Times New Roman"/>
                <w:sz w:val="20"/>
                <w:szCs w:val="20"/>
              </w:rPr>
              <w:t>7.23)</w:t>
            </w:r>
            <w:r w:rsidRPr="00C34A4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EDE740E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sz w:val="20"/>
                <w:szCs w:val="20"/>
              </w:rPr>
              <w:t>0.317</w:t>
            </w:r>
          </w:p>
        </w:tc>
        <w:tc>
          <w:tcPr>
            <w:tcW w:w="424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7170FCF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sz w:val="20"/>
                <w:szCs w:val="20"/>
              </w:rPr>
              <w:t xml:space="preserve">-6.57 </w:t>
            </w:r>
          </w:p>
          <w:p w14:paraId="5AC6400E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sz w:val="20"/>
                <w:szCs w:val="20"/>
              </w:rPr>
              <w:t>(-19.9, 6.80)</w:t>
            </w:r>
          </w:p>
        </w:tc>
        <w:tc>
          <w:tcPr>
            <w:tcW w:w="411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2943A59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sz w:val="20"/>
                <w:szCs w:val="20"/>
              </w:rPr>
              <w:t xml:space="preserve">-2.68 </w:t>
            </w:r>
          </w:p>
          <w:p w14:paraId="0B8F12F8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sz w:val="20"/>
                <w:szCs w:val="20"/>
              </w:rPr>
              <w:t>(-14.7, 9.37)</w:t>
            </w:r>
          </w:p>
        </w:tc>
        <w:tc>
          <w:tcPr>
            <w:tcW w:w="411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AD77523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sz w:val="20"/>
                <w:szCs w:val="20"/>
              </w:rPr>
              <w:t xml:space="preserve">-3.89 </w:t>
            </w:r>
          </w:p>
          <w:p w14:paraId="06B57D4D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sz w:val="20"/>
                <w:szCs w:val="20"/>
              </w:rPr>
              <w:t>(-10.3, 2.55)</w:t>
            </w:r>
          </w:p>
        </w:tc>
        <w:tc>
          <w:tcPr>
            <w:tcW w:w="58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B94A307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-31.1 (-48.6, -13.5)</w:t>
            </w:r>
          </w:p>
          <w:p w14:paraId="103F355A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-14.3 (-23.1, -5.51)</w:t>
            </w:r>
            <w:r w:rsidRPr="00C34A4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278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3EE84F3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sz w:val="20"/>
                <w:szCs w:val="20"/>
              </w:rPr>
              <w:t>0.081</w:t>
            </w:r>
          </w:p>
        </w:tc>
        <w:tc>
          <w:tcPr>
            <w:tcW w:w="450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6F5483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-11.3 </w:t>
            </w:r>
          </w:p>
          <w:p w14:paraId="5A0A178E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(-21.9, -0.696)</w:t>
            </w:r>
          </w:p>
        </w:tc>
        <w:tc>
          <w:tcPr>
            <w:tcW w:w="408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3686FD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sz w:val="20"/>
                <w:szCs w:val="20"/>
              </w:rPr>
              <w:t xml:space="preserve">-3.35 </w:t>
            </w:r>
          </w:p>
          <w:p w14:paraId="56E58109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sz w:val="20"/>
                <w:szCs w:val="20"/>
              </w:rPr>
              <w:t>(-14.1, 7.39)</w:t>
            </w:r>
          </w:p>
        </w:tc>
        <w:tc>
          <w:tcPr>
            <w:tcW w:w="407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D940A0A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sz w:val="20"/>
                <w:szCs w:val="20"/>
              </w:rPr>
              <w:t xml:space="preserve">-7.96 </w:t>
            </w:r>
          </w:p>
          <w:p w14:paraId="7351FE51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sz w:val="20"/>
                <w:szCs w:val="20"/>
              </w:rPr>
              <w:t>(-17.2, 1.26)</w:t>
            </w:r>
          </w:p>
        </w:tc>
      </w:tr>
      <w:tr w:rsidR="009B2CEB" w:rsidRPr="00C34A4C" w14:paraId="6B1F6694" w14:textId="77777777" w:rsidTr="002D76C2">
        <w:trPr>
          <w:trHeight w:val="20"/>
        </w:trPr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960BB9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sz w:val="20"/>
                <w:szCs w:val="20"/>
              </w:rPr>
              <w:t>Pom-367 (n=21)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4C94AC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sz w:val="20"/>
                <w:szCs w:val="20"/>
              </w:rPr>
              <w:t>173 ± 38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F04381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-21.4 (-32.5, -10.3)</w:t>
            </w:r>
          </w:p>
          <w:p w14:paraId="395A8E78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-11.1 (-58.2, -32.4)</w:t>
            </w:r>
            <w:r w:rsidRPr="00C34A4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26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186CEE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2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17D068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A31FD7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0950D3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6E80B4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-45.3 (-58.2, -32.4)</w:t>
            </w:r>
          </w:p>
          <w:p w14:paraId="794C28E4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-25.6 (-32.1, -19.1)</w:t>
            </w:r>
            <w:r w:rsidRPr="00C34A4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27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C9B92C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4AD1C10C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8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6BE7D122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374EF525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B2CEB" w:rsidRPr="00C34A4C" w14:paraId="39F89ECC" w14:textId="77777777" w:rsidTr="002D76C2">
        <w:trPr>
          <w:trHeight w:val="20"/>
        </w:trPr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AF2950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sz w:val="20"/>
                <w:szCs w:val="20"/>
              </w:rPr>
              <w:t>Pom-700 (n=21)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D0AB1F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sz w:val="20"/>
                <w:szCs w:val="20"/>
              </w:rPr>
              <w:t>187 ± 37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417B8F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-15.4 (-22.0, -8.90)</w:t>
            </w:r>
          </w:p>
          <w:p w14:paraId="5B2DF8BC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-7.26 (-11.1, -3.37)</w:t>
            </w:r>
            <w:r w:rsidRPr="00C34A4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261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AC31B2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FB34A3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1F02D1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BBEF34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D49194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-30.7 (-41.6, -19.9)</w:t>
            </w:r>
          </w:p>
          <w:p w14:paraId="1AE1C5FE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-17.6 (-24.6, -10.7)</w:t>
            </w:r>
            <w:r w:rsidRPr="00C34A4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278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7551FA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D6C035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8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9889AB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E64BD9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B2CEB" w:rsidRPr="00C34A4C" w14:paraId="5BE48947" w14:textId="77777777" w:rsidTr="002D76C2">
        <w:trPr>
          <w:trHeight w:val="20"/>
        </w:trPr>
        <w:tc>
          <w:tcPr>
            <w:tcW w:w="5000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F0BF38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4A4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Pigmentation of a facial spot</w:t>
            </w:r>
          </w:p>
        </w:tc>
      </w:tr>
      <w:tr w:rsidR="009B2CEB" w:rsidRPr="00C34A4C" w14:paraId="3BB32036" w14:textId="77777777" w:rsidTr="002D76C2">
        <w:trPr>
          <w:trHeight w:val="20"/>
        </w:trPr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9736300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sz w:val="20"/>
                <w:szCs w:val="20"/>
              </w:rPr>
              <w:t>Placebo (n=21)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AA9DAA9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sz w:val="20"/>
                <w:szCs w:val="20"/>
              </w:rPr>
              <w:t>64.6 ± 21.7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13628D6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-5.05 (-10.8, 0.660)</w:t>
            </w:r>
          </w:p>
          <w:p w14:paraId="05C9705D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-6.27 (-14.8, 2.22)</w:t>
            </w:r>
            <w:r w:rsidRPr="00C34A4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BE8525D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sz w:val="20"/>
                <w:szCs w:val="20"/>
              </w:rPr>
              <w:t>0.087</w:t>
            </w:r>
          </w:p>
        </w:tc>
        <w:tc>
          <w:tcPr>
            <w:tcW w:w="424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AAC8490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-11.8 </w:t>
            </w:r>
          </w:p>
          <w:p w14:paraId="07666CCC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(-22.8, -0.807)</w:t>
            </w:r>
          </w:p>
        </w:tc>
        <w:tc>
          <w:tcPr>
            <w:tcW w:w="411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F687179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sz w:val="20"/>
                <w:szCs w:val="20"/>
              </w:rPr>
              <w:t xml:space="preserve">-7.64 </w:t>
            </w:r>
          </w:p>
          <w:p w14:paraId="64D624F8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sz w:val="20"/>
                <w:szCs w:val="20"/>
              </w:rPr>
              <w:t>(-17.9, 2.65)</w:t>
            </w:r>
          </w:p>
        </w:tc>
        <w:tc>
          <w:tcPr>
            <w:tcW w:w="411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6551B3C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sz w:val="20"/>
                <w:szCs w:val="20"/>
              </w:rPr>
              <w:t xml:space="preserve">-4.18 </w:t>
            </w:r>
          </w:p>
          <w:p w14:paraId="0A0277CF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sz w:val="20"/>
                <w:szCs w:val="20"/>
              </w:rPr>
              <w:t>(-13.5, 5.12)</w:t>
            </w:r>
          </w:p>
        </w:tc>
        <w:tc>
          <w:tcPr>
            <w:tcW w:w="58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BBAFDB8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-12.8 (-19.0, -6.70)</w:t>
            </w:r>
          </w:p>
          <w:p w14:paraId="6FA43430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-18.7 (-28.8, -8.53)</w:t>
            </w:r>
            <w:r w:rsidRPr="00C34A4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278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973060F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sz w:val="20"/>
                <w:szCs w:val="20"/>
              </w:rPr>
              <w:t>0.245</w:t>
            </w:r>
          </w:p>
        </w:tc>
        <w:tc>
          <w:tcPr>
            <w:tcW w:w="450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CBC213A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sz w:val="20"/>
                <w:szCs w:val="20"/>
              </w:rPr>
              <w:t xml:space="preserve">-10.4 </w:t>
            </w:r>
          </w:p>
          <w:p w14:paraId="78537540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sz w:val="20"/>
                <w:szCs w:val="20"/>
              </w:rPr>
              <w:t>(-23.9, 3,19)</w:t>
            </w:r>
          </w:p>
        </w:tc>
        <w:tc>
          <w:tcPr>
            <w:tcW w:w="408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4C60785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sz w:val="20"/>
                <w:szCs w:val="20"/>
              </w:rPr>
              <w:t xml:space="preserve">-4.27 </w:t>
            </w:r>
          </w:p>
          <w:p w14:paraId="2C1B491E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sz w:val="20"/>
                <w:szCs w:val="20"/>
              </w:rPr>
              <w:t>(-13.1, 12.3)</w:t>
            </w:r>
          </w:p>
        </w:tc>
        <w:tc>
          <w:tcPr>
            <w:tcW w:w="407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DD0C889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sz w:val="20"/>
                <w:szCs w:val="20"/>
              </w:rPr>
              <w:t xml:space="preserve">-9.93 </w:t>
            </w:r>
          </w:p>
          <w:p w14:paraId="3DA9F1EF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sz w:val="20"/>
                <w:szCs w:val="20"/>
              </w:rPr>
              <w:t>(-22.3, 2.43)</w:t>
            </w:r>
          </w:p>
        </w:tc>
      </w:tr>
      <w:tr w:rsidR="009B2CEB" w:rsidRPr="00C34A4C" w14:paraId="77B287F4" w14:textId="77777777" w:rsidTr="002D76C2">
        <w:trPr>
          <w:trHeight w:val="20"/>
        </w:trPr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E78EE8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sz w:val="20"/>
                <w:szCs w:val="20"/>
              </w:rPr>
              <w:t>Pom-367 (n=21)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624B94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sz w:val="20"/>
                <w:szCs w:val="20"/>
              </w:rPr>
              <w:t>68.1 ± 20.0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FA1274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-13.1 (-19.3, -6.84)</w:t>
            </w:r>
          </w:p>
          <w:p w14:paraId="18A2D3FE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-18.1 (-25.4, -10.8)</w:t>
            </w:r>
            <w:r w:rsidRPr="00C34A4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26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AB87AC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80A782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A6C76B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D3F9E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BE71E1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-21.8 (-30.4, -13.3)</w:t>
            </w:r>
          </w:p>
          <w:p w14:paraId="1C23AAA5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-29.0 (-38.7, -19.4)</w:t>
            </w:r>
            <w:r w:rsidRPr="00C34A4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27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56309E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4893EB79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8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6DBD6522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15DDC3F0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B2CEB" w:rsidRPr="00C34A4C" w14:paraId="3C3924FF" w14:textId="77777777" w:rsidTr="002D76C2">
        <w:trPr>
          <w:trHeight w:val="20"/>
        </w:trPr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169D92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sz w:val="20"/>
                <w:szCs w:val="20"/>
              </w:rPr>
              <w:t>Pom-700 (n=22)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A79C51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sz w:val="20"/>
                <w:szCs w:val="20"/>
              </w:rPr>
              <w:t>68.0 ± 19.7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E24A4B3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-8.91 (-13.3, -4.51)</w:t>
            </w:r>
          </w:p>
          <w:p w14:paraId="2ECF0F44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-13.9 (-20.2, -7.61)</w:t>
            </w:r>
            <w:r w:rsidRPr="00C34A4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261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896BEF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FE8D90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8989B5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74A7AA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510678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-11.9 (-17.1, -6-60)</w:t>
            </w:r>
          </w:p>
          <w:p w14:paraId="7671EEC0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-19.1 (-27.6, -10.6)</w:t>
            </w:r>
            <w:r w:rsidRPr="00C34A4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278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E12EB2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C9085A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8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524C8C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4F6741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B2CEB" w:rsidRPr="00C34A4C" w14:paraId="62BFCD8C" w14:textId="77777777" w:rsidTr="002D76C2">
        <w:trPr>
          <w:trHeight w:val="20"/>
        </w:trPr>
        <w:tc>
          <w:tcPr>
            <w:tcW w:w="5000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4D1231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C34A4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Melanin index of spotless skin</w:t>
            </w:r>
          </w:p>
        </w:tc>
      </w:tr>
      <w:tr w:rsidR="009B2CEB" w:rsidRPr="00C34A4C" w14:paraId="7E3B9229" w14:textId="77777777" w:rsidTr="002D76C2">
        <w:trPr>
          <w:trHeight w:val="20"/>
        </w:trPr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33D557D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sz w:val="20"/>
                <w:szCs w:val="20"/>
              </w:rPr>
              <w:t>Placebo (n=21)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3059041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sz w:val="20"/>
                <w:szCs w:val="20"/>
              </w:rPr>
              <w:t>146 ± 40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77BBA32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sz w:val="20"/>
                <w:szCs w:val="20"/>
              </w:rPr>
              <w:t>0.714 (-8.48, 9.90)</w:t>
            </w:r>
          </w:p>
          <w:p w14:paraId="40A2ECED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sz w:val="20"/>
                <w:szCs w:val="20"/>
              </w:rPr>
              <w:t>-0.176 (-6.67, 6.32)</w:t>
            </w:r>
            <w:r w:rsidRPr="00C34A4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56814FE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0.006</w:t>
            </w:r>
          </w:p>
          <w:p w14:paraId="44FA2665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$</w:t>
            </w:r>
          </w:p>
        </w:tc>
        <w:tc>
          <w:tcPr>
            <w:tcW w:w="424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B9FCD87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-18.8 </w:t>
            </w:r>
          </w:p>
          <w:p w14:paraId="4C9C8FE8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(-29.6, -7.90)</w:t>
            </w:r>
          </w:p>
        </w:tc>
        <w:tc>
          <w:tcPr>
            <w:tcW w:w="411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D498548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sz w:val="20"/>
                <w:szCs w:val="20"/>
              </w:rPr>
              <w:t xml:space="preserve">-9.02 </w:t>
            </w:r>
          </w:p>
          <w:p w14:paraId="788AF85D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sz w:val="20"/>
                <w:szCs w:val="20"/>
              </w:rPr>
              <w:t>(-20.2, 2.13)</w:t>
            </w:r>
          </w:p>
        </w:tc>
        <w:tc>
          <w:tcPr>
            <w:tcW w:w="411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667067E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sz w:val="20"/>
                <w:szCs w:val="20"/>
              </w:rPr>
              <w:t xml:space="preserve">-9.74 </w:t>
            </w:r>
          </w:p>
          <w:p w14:paraId="3970C93F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sz w:val="20"/>
                <w:szCs w:val="20"/>
              </w:rPr>
              <w:t>(-22.8, 3.29)</w:t>
            </w:r>
          </w:p>
        </w:tc>
        <w:tc>
          <w:tcPr>
            <w:tcW w:w="58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6E53594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-9.30 (-18.5, -0.115)</w:t>
            </w:r>
          </w:p>
          <w:p w14:paraId="12453161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-7.20 (-13.4, -1.03)</w:t>
            </w:r>
            <w:r w:rsidRPr="00C34A4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278" w:type="pct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3841C13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0.055</w:t>
            </w:r>
          </w:p>
          <w:p w14:paraId="7E35C377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$</w:t>
            </w:r>
          </w:p>
        </w:tc>
        <w:tc>
          <w:tcPr>
            <w:tcW w:w="450" w:type="pct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F989FC4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-17.0 </w:t>
            </w:r>
          </w:p>
          <w:p w14:paraId="4D362600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(-29.2, -4.84)</w:t>
            </w:r>
          </w:p>
        </w:tc>
        <w:tc>
          <w:tcPr>
            <w:tcW w:w="408" w:type="pct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15CBB52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sz w:val="20"/>
                <w:szCs w:val="20"/>
              </w:rPr>
              <w:t xml:space="preserve">-5.65 </w:t>
            </w:r>
          </w:p>
          <w:p w14:paraId="4D8B1327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sz w:val="20"/>
                <w:szCs w:val="20"/>
              </w:rPr>
              <w:t>(-18.4, 7.11)</w:t>
            </w:r>
          </w:p>
        </w:tc>
        <w:tc>
          <w:tcPr>
            <w:tcW w:w="407" w:type="pct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B6A9B41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sz w:val="20"/>
                <w:szCs w:val="20"/>
              </w:rPr>
              <w:t xml:space="preserve">-11.4 </w:t>
            </w:r>
          </w:p>
          <w:p w14:paraId="73D2EF84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sz w:val="20"/>
                <w:szCs w:val="20"/>
              </w:rPr>
              <w:t>(-26.8, 4.06)</w:t>
            </w:r>
          </w:p>
        </w:tc>
      </w:tr>
      <w:tr w:rsidR="009B2CEB" w:rsidRPr="00C34A4C" w14:paraId="4ADAAE33" w14:textId="77777777" w:rsidTr="002D76C2">
        <w:trPr>
          <w:trHeight w:val="20"/>
        </w:trPr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632ECC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sz w:val="20"/>
                <w:szCs w:val="20"/>
              </w:rPr>
              <w:t>Pom-367 (n=21)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072458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sz w:val="20"/>
                <w:szCs w:val="20"/>
              </w:rPr>
              <w:t>140 ± 33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0A34D1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-29.6 (-45.3, -14.0)</w:t>
            </w:r>
          </w:p>
          <w:p w14:paraId="3998D82B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-18.9 (-28.5, -9.42)</w:t>
            </w:r>
            <w:r w:rsidRPr="00C34A4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26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A9C3D7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CACDE6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49AC46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62CA59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F9BF21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-38.3 (-59.3, -17.2)</w:t>
            </w:r>
          </w:p>
          <w:p w14:paraId="3E262623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-24.3 (-35.5, -13.0)</w:t>
            </w:r>
            <w:r w:rsidRPr="00C34A4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278" w:type="pct"/>
            <w:vMerge/>
            <w:tcBorders>
              <w:left w:val="nil"/>
              <w:right w:val="nil"/>
            </w:tcBorders>
            <w:vAlign w:val="center"/>
          </w:tcPr>
          <w:p w14:paraId="5891DBB0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vMerge/>
            <w:tcBorders>
              <w:left w:val="nil"/>
              <w:right w:val="nil"/>
            </w:tcBorders>
          </w:tcPr>
          <w:p w14:paraId="6EA5DA02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8" w:type="pct"/>
            <w:vMerge/>
            <w:tcBorders>
              <w:left w:val="nil"/>
              <w:right w:val="nil"/>
            </w:tcBorders>
          </w:tcPr>
          <w:p w14:paraId="6BA96E38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" w:type="pct"/>
            <w:vMerge/>
            <w:tcBorders>
              <w:top w:val="nil"/>
              <w:left w:val="nil"/>
              <w:right w:val="nil"/>
            </w:tcBorders>
          </w:tcPr>
          <w:p w14:paraId="5DF63EF9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B2CEB" w:rsidRPr="00C34A4C" w14:paraId="134A1821" w14:textId="77777777" w:rsidTr="002D76C2">
        <w:trPr>
          <w:trHeight w:val="20"/>
        </w:trPr>
        <w:tc>
          <w:tcPr>
            <w:tcW w:w="396" w:type="pct"/>
            <w:tcBorders>
              <w:top w:val="nil"/>
              <w:left w:val="nil"/>
              <w:right w:val="nil"/>
            </w:tcBorders>
            <w:vAlign w:val="center"/>
          </w:tcPr>
          <w:p w14:paraId="4259A8E7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sz w:val="20"/>
                <w:szCs w:val="20"/>
              </w:rPr>
              <w:t>Pom-700 (n=22)</w:t>
            </w:r>
          </w:p>
        </w:tc>
        <w:tc>
          <w:tcPr>
            <w:tcW w:w="358" w:type="pct"/>
            <w:tcBorders>
              <w:top w:val="nil"/>
              <w:left w:val="nil"/>
              <w:right w:val="nil"/>
            </w:tcBorders>
            <w:vAlign w:val="center"/>
          </w:tcPr>
          <w:p w14:paraId="04B17F9C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sz w:val="20"/>
                <w:szCs w:val="20"/>
              </w:rPr>
              <w:t>127 ± 44</w:t>
            </w:r>
          </w:p>
        </w:tc>
        <w:tc>
          <w:tcPr>
            <w:tcW w:w="611" w:type="pct"/>
            <w:tcBorders>
              <w:top w:val="nil"/>
              <w:left w:val="nil"/>
              <w:right w:val="nil"/>
            </w:tcBorders>
            <w:vAlign w:val="center"/>
          </w:tcPr>
          <w:p w14:paraId="28794769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-15.2 (-29.3, -1.07)</w:t>
            </w:r>
          </w:p>
          <w:p w14:paraId="4FB5426A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-9.20 (-18.6, 0.158)</w:t>
            </w:r>
            <w:r w:rsidRPr="00C34A4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261" w:type="pct"/>
            <w:vMerge/>
            <w:tcBorders>
              <w:top w:val="nil"/>
              <w:left w:val="nil"/>
              <w:right w:val="nil"/>
            </w:tcBorders>
            <w:vAlign w:val="center"/>
          </w:tcPr>
          <w:p w14:paraId="77C1A9FB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" w:type="pct"/>
            <w:vMerge/>
            <w:tcBorders>
              <w:top w:val="nil"/>
              <w:left w:val="nil"/>
              <w:right w:val="nil"/>
            </w:tcBorders>
            <w:vAlign w:val="center"/>
          </w:tcPr>
          <w:p w14:paraId="5BA2FB57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" w:type="pct"/>
            <w:vMerge/>
            <w:tcBorders>
              <w:top w:val="nil"/>
              <w:left w:val="nil"/>
              <w:right w:val="nil"/>
            </w:tcBorders>
            <w:vAlign w:val="center"/>
          </w:tcPr>
          <w:p w14:paraId="16912DDF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" w:type="pct"/>
            <w:vMerge/>
            <w:tcBorders>
              <w:top w:val="nil"/>
              <w:left w:val="nil"/>
              <w:right w:val="nil"/>
            </w:tcBorders>
            <w:vAlign w:val="center"/>
          </w:tcPr>
          <w:p w14:paraId="5A9981C0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6" w:type="pct"/>
            <w:tcBorders>
              <w:top w:val="nil"/>
              <w:left w:val="nil"/>
              <w:right w:val="nil"/>
            </w:tcBorders>
            <w:vAlign w:val="center"/>
          </w:tcPr>
          <w:p w14:paraId="4E13965D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-16.1 (-28.7, -3.56)</w:t>
            </w:r>
          </w:p>
          <w:p w14:paraId="607C520A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4A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-12.9 (-24.1, -1.66)</w:t>
            </w:r>
            <w:r w:rsidRPr="00C34A4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278" w:type="pct"/>
            <w:vMerge/>
            <w:tcBorders>
              <w:left w:val="nil"/>
              <w:right w:val="nil"/>
            </w:tcBorders>
            <w:vAlign w:val="center"/>
          </w:tcPr>
          <w:p w14:paraId="1C6424D3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vMerge/>
            <w:tcBorders>
              <w:left w:val="nil"/>
              <w:right w:val="nil"/>
            </w:tcBorders>
          </w:tcPr>
          <w:p w14:paraId="48E5684D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8" w:type="pct"/>
            <w:vMerge/>
            <w:tcBorders>
              <w:left w:val="nil"/>
              <w:right w:val="nil"/>
            </w:tcBorders>
          </w:tcPr>
          <w:p w14:paraId="23DF2DE9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" w:type="pct"/>
            <w:vMerge/>
            <w:tcBorders>
              <w:top w:val="nil"/>
              <w:left w:val="nil"/>
              <w:right w:val="nil"/>
            </w:tcBorders>
          </w:tcPr>
          <w:p w14:paraId="43F1189D" w14:textId="77777777" w:rsidR="009B2CEB" w:rsidRPr="00C34A4C" w:rsidRDefault="009B2CEB" w:rsidP="002D7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0DCD2BA" w14:textId="16122901" w:rsidR="00A45989" w:rsidRPr="00C34A4C" w:rsidRDefault="009B2CEB" w:rsidP="009B2CEB">
      <w:pPr>
        <w:autoSpaceDE w:val="0"/>
        <w:autoSpaceDN w:val="0"/>
        <w:adjustRightInd w:val="0"/>
        <w:spacing w:before="120" w:after="120" w:line="276" w:lineRule="auto"/>
        <w:jc w:val="both"/>
        <w:rPr>
          <w:lang w:val="en-US"/>
        </w:rPr>
      </w:pPr>
      <w:r w:rsidRPr="00C34A4C">
        <w:rPr>
          <w:rFonts w:ascii="Times New Roman" w:hAnsi="Times New Roman" w:cs="Times New Roman"/>
          <w:sz w:val="18"/>
          <w:szCs w:val="18"/>
          <w:lang w:val="en-US"/>
        </w:rPr>
        <w:t xml:space="preserve">Baseline data expressed as mean ± standard deviation. Changes data expressed as mean ± confidence interval. </w:t>
      </w:r>
      <w:r w:rsidR="009A75B2" w:rsidRPr="00C34A4C">
        <w:rPr>
          <w:rFonts w:ascii="Times New Roman" w:hAnsi="Times New Roman" w:cs="Times New Roman"/>
          <w:sz w:val="18"/>
          <w:szCs w:val="18"/>
          <w:lang w:val="en-US"/>
        </w:rPr>
        <w:t xml:space="preserve">Pom: Pomanox P30; </w:t>
      </w:r>
      <w:r w:rsidRPr="00C34A4C">
        <w:rPr>
          <w:rFonts w:ascii="Times New Roman" w:hAnsi="Times New Roman" w:cs="Times New Roman"/>
          <w:sz w:val="18"/>
          <w:szCs w:val="18"/>
          <w:vertAlign w:val="superscript"/>
          <w:lang w:val="en-US"/>
        </w:rPr>
        <w:t xml:space="preserve">a </w:t>
      </w:r>
      <w:r w:rsidRPr="00C34A4C">
        <w:rPr>
          <w:rFonts w:ascii="Times New Roman" w:hAnsi="Times New Roman" w:cs="Times New Roman"/>
          <w:sz w:val="18"/>
          <w:szCs w:val="18"/>
          <w:lang w:val="en-US"/>
        </w:rPr>
        <w:t xml:space="preserve">Percentage of change in the variable relative to baseline values ± confidence interval. </w:t>
      </w:r>
      <w:r w:rsidR="003066D0" w:rsidRPr="00C34A4C">
        <w:rPr>
          <w:rFonts w:ascii="Times New Roman" w:hAnsi="Times New Roman" w:cs="Times New Roman"/>
          <w:sz w:val="18"/>
          <w:szCs w:val="18"/>
          <w:lang w:val="en-US"/>
        </w:rPr>
        <w:t>Within-treatment</w:t>
      </w:r>
      <w:r w:rsidRPr="00C34A4C">
        <w:rPr>
          <w:rFonts w:ascii="Times New Roman" w:hAnsi="Times New Roman" w:cs="Times New Roman"/>
          <w:sz w:val="18"/>
          <w:szCs w:val="18"/>
          <w:lang w:val="en-US"/>
        </w:rPr>
        <w:t xml:space="preserve"> comparison by paired Student's t-test: Significant results are depicted in bold. Intertreatment comparisons (percentage of change from baseline) by ANCOVA adjusted with baseline values. Bonferroni adjusted p values of the post hoc comparisons are indicated as: $ p&lt;0.05 Pom-367 vs Placebo. Intertreatment comparisons was also assessed by Student’s t test. Significant differences are depicted in bold. The number of participants in each group per visit was as follows: placebo n=21, Pom-367 n=21, Pom-700 n=22 at baseline; placebo n=21, Pom-367 n=18, Pom-700=22 after 4 weeks of treatment; placebo n=19, Pom-367 n=18, Pom-700 n=21 after 12 weeks of treatment. One participant from the Pom-700 group was excluded from the analysis for the variable Melanin index of a facial spot due to a measurement error</w:t>
      </w:r>
    </w:p>
    <w:sectPr w:rsidR="00A45989" w:rsidRPr="00C34A4C" w:rsidSect="009B2CE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CEB"/>
    <w:rsid w:val="0014148D"/>
    <w:rsid w:val="00160C65"/>
    <w:rsid w:val="001929D5"/>
    <w:rsid w:val="00252AFC"/>
    <w:rsid w:val="003066D0"/>
    <w:rsid w:val="00474553"/>
    <w:rsid w:val="004C686B"/>
    <w:rsid w:val="005B13F9"/>
    <w:rsid w:val="0066403D"/>
    <w:rsid w:val="007209F6"/>
    <w:rsid w:val="007354D8"/>
    <w:rsid w:val="009A75B2"/>
    <w:rsid w:val="009B2CEB"/>
    <w:rsid w:val="00A45989"/>
    <w:rsid w:val="00B71686"/>
    <w:rsid w:val="00BB7BB6"/>
    <w:rsid w:val="00BE3051"/>
    <w:rsid w:val="00C34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C2F10"/>
  <w15:chartTrackingRefBased/>
  <w15:docId w15:val="{F586DF6C-3705-4A1C-B044-503528804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2CEB"/>
    <w:pPr>
      <w:spacing w:after="0" w:line="240" w:lineRule="auto"/>
    </w:pPr>
    <w:rPr>
      <w:rFonts w:asciiTheme="minorHAnsi" w:hAnsiTheme="minorHAnsi" w:cstheme="minorBidi"/>
      <w:sz w:val="24"/>
      <w:szCs w:val="24"/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9B2CE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ca-E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B2CE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ca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B2CE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ca-E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B2CE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sz w:val="22"/>
      <w:szCs w:val="22"/>
      <w:lang w:val="ca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B2CE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sz w:val="22"/>
      <w:szCs w:val="22"/>
      <w:lang w:val="ca-ES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B2CEB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  <w:lang w:val="ca-E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B2CEB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  <w:lang w:val="ca-E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B2CEB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  <w:lang w:val="ca-E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B2CEB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B2C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B2C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B2CE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B2CE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B2CE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B2CE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B2CE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B2CE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B2CEB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B2CE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ca-ES"/>
    </w:rPr>
  </w:style>
  <w:style w:type="character" w:customStyle="1" w:styleId="TtuloCar">
    <w:name w:val="Título Car"/>
    <w:basedOn w:val="Fuentedeprrafopredeter"/>
    <w:link w:val="Ttulo"/>
    <w:uiPriority w:val="10"/>
    <w:rsid w:val="009B2C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B2CE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ca-ES"/>
    </w:rPr>
  </w:style>
  <w:style w:type="character" w:customStyle="1" w:styleId="SubttuloCar">
    <w:name w:val="Subtítulo Car"/>
    <w:basedOn w:val="Fuentedeprrafopredeter"/>
    <w:link w:val="Subttulo"/>
    <w:uiPriority w:val="11"/>
    <w:rsid w:val="009B2CE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B2CEB"/>
    <w:pPr>
      <w:spacing w:before="160" w:after="160" w:line="259" w:lineRule="auto"/>
      <w:jc w:val="center"/>
    </w:pPr>
    <w:rPr>
      <w:rFonts w:ascii="Calibri" w:hAnsi="Calibri" w:cs="Calibri"/>
      <w:i/>
      <w:iCs/>
      <w:color w:val="404040" w:themeColor="text1" w:themeTint="BF"/>
      <w:sz w:val="22"/>
      <w:szCs w:val="22"/>
      <w:lang w:val="ca-ES"/>
    </w:rPr>
  </w:style>
  <w:style w:type="character" w:customStyle="1" w:styleId="CitaCar">
    <w:name w:val="Cita Car"/>
    <w:basedOn w:val="Fuentedeprrafopredeter"/>
    <w:link w:val="Cita"/>
    <w:uiPriority w:val="29"/>
    <w:rsid w:val="009B2CE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B2CEB"/>
    <w:pPr>
      <w:spacing w:after="160" w:line="259" w:lineRule="auto"/>
      <w:ind w:left="720"/>
      <w:contextualSpacing/>
    </w:pPr>
    <w:rPr>
      <w:rFonts w:ascii="Calibri" w:hAnsi="Calibri" w:cs="Calibri"/>
      <w:sz w:val="22"/>
      <w:szCs w:val="22"/>
      <w:lang w:val="ca-ES"/>
    </w:rPr>
  </w:style>
  <w:style w:type="character" w:styleId="nfasisintenso">
    <w:name w:val="Intense Emphasis"/>
    <w:basedOn w:val="Fuentedeprrafopredeter"/>
    <w:uiPriority w:val="21"/>
    <w:qFormat/>
    <w:rsid w:val="009B2CE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B2C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="Calibri" w:hAnsi="Calibri" w:cs="Calibri"/>
      <w:i/>
      <w:iCs/>
      <w:color w:val="0F4761" w:themeColor="accent1" w:themeShade="BF"/>
      <w:sz w:val="22"/>
      <w:szCs w:val="22"/>
      <w:lang w:val="ca-E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B2CE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B2CEB"/>
    <w:rPr>
      <w:b/>
      <w:bCs/>
      <w:smallCaps/>
      <w:color w:val="0F4761" w:themeColor="accent1" w:themeShade="BF"/>
      <w:spacing w:val="5"/>
    </w:rPr>
  </w:style>
  <w:style w:type="table" w:customStyle="1" w:styleId="Tablaconcuadrcula113">
    <w:name w:val="Tabla con cuadrícula113"/>
    <w:basedOn w:val="Tablanormal"/>
    <w:next w:val="Tablaconcuadrcula"/>
    <w:uiPriority w:val="39"/>
    <w:rsid w:val="009B2CEB"/>
    <w:pPr>
      <w:spacing w:after="0" w:line="240" w:lineRule="auto"/>
    </w:pPr>
    <w:rPr>
      <w:rFonts w:asciiTheme="minorHAnsi" w:hAnsiTheme="minorHAnsi" w:cstheme="minorBidi"/>
      <w:kern w:val="2"/>
      <w:lang w:val="es-E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39"/>
    <w:rsid w:val="009B2C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732FF30578C6948A6B2FC23C8B422E8" ma:contentTypeVersion="19" ma:contentTypeDescription="Crear nuevo documento." ma:contentTypeScope="" ma:versionID="72927fdea36a6dd13bee2f896591a934">
  <xsd:schema xmlns:xsd="http://www.w3.org/2001/XMLSchema" xmlns:xs="http://www.w3.org/2001/XMLSchema" xmlns:p="http://schemas.microsoft.com/office/2006/metadata/properties" xmlns:ns2="d1f8f5e8-2d96-47bf-8048-3ac1435d536c" xmlns:ns3="0be89362-2785-4bd9-a658-535b4a138605" xmlns:ns4="8072a014-dca7-44bf-8cb5-ace042e1dcd5" targetNamespace="http://schemas.microsoft.com/office/2006/metadata/properties" ma:root="true" ma:fieldsID="978b441c5b539ed48be47941e3addcde" ns2:_="" ns3:_="" ns4:_="">
    <xsd:import namespace="d1f8f5e8-2d96-47bf-8048-3ac1435d536c"/>
    <xsd:import namespace="0be89362-2785-4bd9-a658-535b4a138605"/>
    <xsd:import namespace="8072a014-dca7-44bf-8cb5-ace042e1dc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f8f5e8-2d96-47bf-8048-3ac1435d53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Etiquetas de imagen" ma:readOnly="false" ma:fieldId="{5cf76f15-5ced-4ddc-b409-7134ff3c332f}" ma:taxonomyMulti="true" ma:sspId="ea0fcc97-24f9-4737-ad45-7ffa50775c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5" nillable="true" ma:displayName="Sign-off status" ma:internalName="Sign_x002d_off_x0020_status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e89362-2785-4bd9-a658-535b4a13860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72a014-dca7-44bf-8cb5-ace042e1dcd5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92836df9-6709-41cf-8a29-938c84f468f8}" ma:internalName="TaxCatchAll" ma:showField="CatchAllData" ma:web="0be89362-2785-4bd9-a658-535b4a1386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d1f8f5e8-2d96-47bf-8048-3ac1435d536c" xsi:nil="true"/>
    <lcf76f155ced4ddcb4097134ff3c332f xmlns="d1f8f5e8-2d96-47bf-8048-3ac1435d536c">
      <Terms xmlns="http://schemas.microsoft.com/office/infopath/2007/PartnerControls"/>
    </lcf76f155ced4ddcb4097134ff3c332f>
    <TaxCatchAll xmlns="8072a014-dca7-44bf-8cb5-ace042e1dcd5" xsi:nil="true"/>
  </documentManagement>
</p:properties>
</file>

<file path=customXml/itemProps1.xml><?xml version="1.0" encoding="utf-8"?>
<ds:datastoreItem xmlns:ds="http://schemas.openxmlformats.org/officeDocument/2006/customXml" ds:itemID="{2CFC45CA-00AA-4670-9872-BA24BDC937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f8f5e8-2d96-47bf-8048-3ac1435d536c"/>
    <ds:schemaRef ds:uri="0be89362-2785-4bd9-a658-535b4a138605"/>
    <ds:schemaRef ds:uri="8072a014-dca7-44bf-8cb5-ace042e1dc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C6C51C9-3E5A-4E32-BC5F-6CA677646E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E18027-9643-449B-802F-B5E9E61AFE44}">
  <ds:schemaRefs>
    <ds:schemaRef ds:uri="http://schemas.microsoft.com/office/2006/metadata/properties"/>
    <ds:schemaRef ds:uri="http://schemas.microsoft.com/office/infopath/2007/PartnerControls"/>
    <ds:schemaRef ds:uri="d1f8f5e8-2d96-47bf-8048-3ac1435d536c"/>
    <ds:schemaRef ds:uri="8072a014-dca7-44bf-8cb5-ace042e1dcd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479</Words>
  <Characters>2638</Characters>
  <Application>Microsoft Office Word</Application>
  <DocSecurity>0</DocSecurity>
  <Lines>21</Lines>
  <Paragraphs>6</Paragraphs>
  <ScaleCrop>false</ScaleCrop>
  <Company>Fundacio Eurecat</Company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Costa López</dc:creator>
  <cp:keywords/>
  <dc:description/>
  <cp:lastModifiedBy>Anna Crescenti Savall</cp:lastModifiedBy>
  <cp:revision>2</cp:revision>
  <dcterms:created xsi:type="dcterms:W3CDTF">2026-08-21T07:10:00Z</dcterms:created>
  <dcterms:modified xsi:type="dcterms:W3CDTF">2026-08-21T07:10:00Z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0x0101008732FF30578C6948A6B2FC23C8B422E8</vt:lpwstr>
  </property>
</Properties>
</file>