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3178" w14:textId="7F79C57E" w:rsidR="002646CF" w:rsidRPr="0061421E" w:rsidRDefault="002646CF">
      <w:pPr>
        <w:rPr>
          <w:rFonts w:eastAsia="Calibri" w:cs="Times New Roman"/>
          <w:b/>
          <w:bCs/>
          <w:kern w:val="3"/>
          <w:lang w:val="en-GB"/>
        </w:rPr>
      </w:pPr>
      <w:r w:rsidRPr="0061421E">
        <w:rPr>
          <w:rFonts w:eastAsia="Calibri" w:cs="Times New Roman"/>
          <w:b/>
          <w:bCs/>
          <w:kern w:val="3"/>
          <w:lang w:val="en-GB"/>
        </w:rPr>
        <w:t xml:space="preserve">Supplemental Figure S1. Flowchart of the study population. </w:t>
      </w:r>
    </w:p>
    <w:p w14:paraId="27E8D710" w14:textId="6CE99A51" w:rsidR="002646CF" w:rsidRDefault="005F0E96">
      <w:pPr>
        <w:rPr>
          <w:rFonts w:eastAsia="Calibri" w:cs="Times New Roman"/>
          <w:kern w:val="3"/>
          <w:lang w:val="en-GB"/>
        </w:rPr>
      </w:pPr>
      <w:r>
        <w:rPr>
          <w:rFonts w:eastAsia="Calibri" w:cs="Times New Roman"/>
          <w:noProof/>
          <w:kern w:val="3"/>
          <w:lang w:val="en-GB"/>
        </w:rPr>
        <w:drawing>
          <wp:inline distT="0" distB="0" distL="0" distR="0" wp14:anchorId="28269FDF" wp14:editId="041750E9">
            <wp:extent cx="6015865" cy="5060315"/>
            <wp:effectExtent l="0" t="0" r="0" b="0"/>
            <wp:docPr id="14766310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59" cy="507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44D76" w14:textId="77777777" w:rsidR="007C6771" w:rsidRDefault="007C6771">
      <w:pPr>
        <w:rPr>
          <w:rFonts w:eastAsia="Calibri" w:cs="Times New Roman"/>
          <w:kern w:val="3"/>
          <w:lang w:val="en-GB"/>
        </w:rPr>
      </w:pPr>
      <w:r>
        <w:rPr>
          <w:rFonts w:eastAsia="Calibri" w:cs="Times New Roman"/>
          <w:kern w:val="3"/>
          <w:lang w:val="en-GB"/>
        </w:rPr>
        <w:br w:type="page"/>
      </w:r>
    </w:p>
    <w:p w14:paraId="42644058" w14:textId="66FF9DC7" w:rsidR="001D0C68" w:rsidRPr="0061421E" w:rsidRDefault="001D0C68" w:rsidP="0061421E">
      <w:pPr>
        <w:jc w:val="both"/>
        <w:rPr>
          <w:rFonts w:eastAsia="Calibri" w:cs="Times New Roman"/>
          <w:b/>
          <w:bCs/>
          <w:kern w:val="3"/>
          <w:lang w:val="en-US"/>
        </w:rPr>
      </w:pPr>
      <w:r w:rsidRPr="0061421E">
        <w:rPr>
          <w:rFonts w:eastAsia="Calibri" w:cs="Times New Roman"/>
          <w:b/>
          <w:bCs/>
          <w:kern w:val="3"/>
          <w:lang w:val="en-GB"/>
        </w:rPr>
        <w:lastRenderedPageBreak/>
        <w:t xml:space="preserve">Supplemental Table S1. General characteristics of the study population at baseline according to </w:t>
      </w:r>
      <w:r w:rsidRPr="0061421E">
        <w:rPr>
          <w:rFonts w:cs="Times New Roman"/>
          <w:b/>
          <w:bCs/>
          <w:lang w:val="en-US"/>
        </w:rPr>
        <w:t>NT</w:t>
      </w:r>
      <w:r w:rsidR="00C75A50">
        <w:rPr>
          <w:rFonts w:cs="Times New Roman"/>
          <w:b/>
          <w:bCs/>
          <w:lang w:val="en-US"/>
        </w:rPr>
        <w:t>-</w:t>
      </w:r>
      <w:r w:rsidRPr="0061421E">
        <w:rPr>
          <w:rFonts w:cs="Times New Roman"/>
          <w:b/>
          <w:bCs/>
          <w:lang w:val="en-US"/>
        </w:rPr>
        <w:t>proBNP tertiles.</w:t>
      </w:r>
    </w:p>
    <w:tbl>
      <w:tblPr>
        <w:tblpPr w:leftFromText="141" w:rightFromText="141" w:vertAnchor="text" w:tblpY="1"/>
        <w:tblOverlap w:val="never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5"/>
        <w:gridCol w:w="1816"/>
        <w:gridCol w:w="1816"/>
        <w:gridCol w:w="860"/>
        <w:gridCol w:w="860"/>
        <w:gridCol w:w="928"/>
      </w:tblGrid>
      <w:tr w:rsidR="001D0C68" w:rsidRPr="001F54C3" w14:paraId="6B81298D" w14:textId="77777777" w:rsidTr="00A63CAA">
        <w:trPr>
          <w:trHeight w:val="283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4C6F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ED366" w14:textId="77777777" w:rsidR="00A63CAA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Tertile 1 </w:t>
            </w:r>
          </w:p>
          <w:p w14:paraId="3551F758" w14:textId="0EA55447" w:rsidR="001D0C68" w:rsidRPr="008B4502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NT-proBNP</w:t>
            </w:r>
          </w:p>
          <w:p w14:paraId="248ACD94" w14:textId="77777777" w:rsidR="001D0C68" w:rsidRPr="008B4502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&lt;116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 pg/mL</w:t>
            </w:r>
          </w:p>
          <w:p w14:paraId="7BFD5BBD" w14:textId="77777777" w:rsidR="001D0C68" w:rsidRPr="001F54C3" w:rsidRDefault="001D0C68" w:rsidP="00A63CAA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(n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=33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389B" w14:textId="77777777" w:rsidR="00A63CAA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Tertile 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2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41B54B9C" w14:textId="2320E552" w:rsidR="001D0C68" w:rsidRPr="008B4502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NT-proBNP</w:t>
            </w:r>
          </w:p>
          <w:p w14:paraId="63227384" w14:textId="77777777" w:rsidR="001D0C68" w:rsidRPr="008B4502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116-229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 pg/mL</w:t>
            </w:r>
          </w:p>
          <w:p w14:paraId="3BB6729C" w14:textId="77777777" w:rsidR="001D0C68" w:rsidRPr="001F54C3" w:rsidRDefault="001D0C68" w:rsidP="00A63CAA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(n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=33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6CAC292C" w14:textId="77777777" w:rsidR="00A63CAA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Tertile 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3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61579479" w14:textId="632A6687" w:rsidR="001D0C68" w:rsidRPr="008B4502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NT-proBNP</w:t>
            </w:r>
          </w:p>
          <w:p w14:paraId="77E7E2EF" w14:textId="77777777" w:rsidR="001D0C68" w:rsidRPr="008B4502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&gt;229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 pg/mL</w:t>
            </w:r>
          </w:p>
          <w:p w14:paraId="15F9EA21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(n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=34</w:t>
            </w:r>
            <w:r w:rsidRPr="008B4502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BED8" w14:textId="77777777" w:rsidR="001D0C68" w:rsidRPr="001F54C3" w:rsidRDefault="001D0C68" w:rsidP="00A63CAA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p-values</w:t>
            </w:r>
          </w:p>
        </w:tc>
      </w:tr>
      <w:tr w:rsidR="00A63CAA" w:rsidRPr="001F54C3" w14:paraId="7BE39220" w14:textId="77777777" w:rsidTr="00A63CAA">
        <w:trPr>
          <w:trHeight w:val="283"/>
        </w:trPr>
        <w:tc>
          <w:tcPr>
            <w:tcW w:w="0" w:type="auto"/>
            <w:gridSpan w:val="6"/>
            <w:tcBorders>
              <w:top w:val="single" w:sz="4" w:space="0" w:color="000000"/>
              <w:bottom w:val="single" w:sz="4" w:space="0" w:color="auto"/>
            </w:tcBorders>
            <w:shd w:val="clear" w:color="auto" w:fill="E8E8E8" w:themeFill="background2"/>
          </w:tcPr>
          <w:p w14:paraId="312BE456" w14:textId="360788CF" w:rsidR="00A63CAA" w:rsidRPr="002958F7" w:rsidRDefault="00A63CAA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u w:val="single"/>
                <w:lang w:val="en-GB"/>
              </w:rPr>
            </w:pPr>
            <w:bookmarkStart w:id="0" w:name="_Hlk199193794"/>
            <w:r w:rsidRPr="00A63CAA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Demographics and anthropometrics</w:t>
            </w:r>
            <w:bookmarkEnd w:id="0"/>
          </w:p>
        </w:tc>
      </w:tr>
      <w:tr w:rsidR="001D0C68" w:rsidRPr="001F54C3" w14:paraId="71A48279" w14:textId="77777777" w:rsidTr="0084553A">
        <w:trPr>
          <w:trHeight w:val="283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42D8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56E1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68.0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7.3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9342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73.1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6.5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A4A3A8B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76.3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4DD8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&lt;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001</w:t>
            </w:r>
          </w:p>
        </w:tc>
      </w:tr>
      <w:tr w:rsidR="001D0C68" w:rsidRPr="001F54C3" w14:paraId="5DA3A5B6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5FC1" w14:textId="77777777" w:rsidR="001D0C68" w:rsidRPr="001F54C3" w:rsidRDefault="001D0C68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Sex (male)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5C6F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2E8AF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81.3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08758407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68.8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BD2A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028</w:t>
            </w:r>
          </w:p>
        </w:tc>
      </w:tr>
      <w:tr w:rsidR="001D0C68" w:rsidRPr="001F54C3" w14:paraId="4292E56F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90C75" w14:textId="77777777" w:rsidR="001D0C68" w:rsidRPr="001F54C3" w:rsidRDefault="001D0C68" w:rsidP="00A63CAA">
            <w:pPr>
              <w:spacing w:line="240" w:lineRule="auto"/>
              <w:rPr>
                <w:sz w:val="20"/>
                <w:szCs w:val="20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BMI (Kg/m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E06F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33.3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7.0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1ECCC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31.1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5.1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0" w:type="auto"/>
            <w:gridSpan w:val="2"/>
          </w:tcPr>
          <w:p w14:paraId="2DF62C39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31.4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4.5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3F9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227</w:t>
            </w:r>
          </w:p>
        </w:tc>
      </w:tr>
      <w:tr w:rsidR="001D0C68" w:rsidRPr="001F54C3" w14:paraId="44B916CD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B6E8" w14:textId="77777777" w:rsidR="001D0C68" w:rsidRPr="001F54C3" w:rsidRDefault="001D0C68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Waist circumference (cm)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DA51D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114.7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14.0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4AA3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109.5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13.5</w:t>
            </w:r>
          </w:p>
        </w:tc>
        <w:tc>
          <w:tcPr>
            <w:tcW w:w="0" w:type="auto"/>
            <w:gridSpan w:val="2"/>
          </w:tcPr>
          <w:p w14:paraId="763027C7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106.6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9.8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F1F5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225</w:t>
            </w:r>
          </w:p>
        </w:tc>
      </w:tr>
      <w:tr w:rsidR="001D0C68" w:rsidRPr="001F54C3" w14:paraId="164CB79B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854D" w14:textId="77777777" w:rsidR="001D0C68" w:rsidRPr="001F54C3" w:rsidRDefault="001D0C68" w:rsidP="00A63CAA">
            <w:pPr>
              <w:spacing w:line="240" w:lineRule="auto"/>
              <w:rPr>
                <w:sz w:val="20"/>
                <w:szCs w:val="20"/>
                <w:lang w:val="de-DE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CKD (eGFR &lt;60 ml/min/1.73m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vertAlign w:val="superscript"/>
                <w:lang w:val="de-DE"/>
              </w:rPr>
              <w:t>2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91B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18.8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E1DC2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28.1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2E687F82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62.5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6482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0.001</w:t>
            </w:r>
          </w:p>
        </w:tc>
      </w:tr>
      <w:tr w:rsidR="001D0C68" w:rsidRPr="001F54C3" w14:paraId="00E8A5D2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69D6" w14:textId="7C7A9E94" w:rsidR="001D0C68" w:rsidRPr="001F54C3" w:rsidRDefault="00291382" w:rsidP="00A63CAA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Obesity</w:t>
            </w:r>
            <w:r w:rsidR="001D0C68"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 xml:space="preserve"> (BMI </w:t>
            </w:r>
            <w:r w:rsidR="001D0C68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≥</w:t>
            </w:r>
            <w:r w:rsidR="001D0C68"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30 Kg/m</w:t>
            </w:r>
            <w:r w:rsidR="001D0C68" w:rsidRPr="001F54C3">
              <w:rPr>
                <w:rFonts w:eastAsia="Calibri" w:cs="Times New Roman"/>
                <w:b/>
                <w:bCs/>
                <w:sz w:val="20"/>
                <w:szCs w:val="20"/>
                <w:vertAlign w:val="superscript"/>
                <w:lang w:val="de-DE"/>
              </w:rPr>
              <w:t>2</w:t>
            </w:r>
            <w:r w:rsidR="001D0C68"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 xml:space="preserve">)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F6E1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59.4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0229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50.0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78BFB270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58.1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D60D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717</w:t>
            </w:r>
          </w:p>
        </w:tc>
      </w:tr>
      <w:tr w:rsidR="001D0C68" w:rsidRPr="001F54C3" w14:paraId="5BDAEDD3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E260E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de-DE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Systolic BP (mmHg)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6CCD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137.1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15.2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D2CB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139.5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15.1</w:t>
            </w:r>
          </w:p>
        </w:tc>
        <w:tc>
          <w:tcPr>
            <w:tcW w:w="0" w:type="auto"/>
            <w:gridSpan w:val="2"/>
          </w:tcPr>
          <w:p w14:paraId="35CA70A8" w14:textId="77777777" w:rsidR="001D0C68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137.7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17.4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ABC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822</w:t>
            </w:r>
          </w:p>
        </w:tc>
      </w:tr>
      <w:tr w:rsidR="001D0C68" w:rsidRPr="001F54C3" w14:paraId="246E0615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28D24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de-DE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de-DE"/>
              </w:rPr>
              <w:t>Diastolic BP (mmHg)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A7F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74.8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9.7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D126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74.8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9.3</w:t>
            </w:r>
          </w:p>
        </w:tc>
        <w:tc>
          <w:tcPr>
            <w:tcW w:w="0" w:type="auto"/>
            <w:gridSpan w:val="2"/>
          </w:tcPr>
          <w:p w14:paraId="47D4574D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74.1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8.6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FD2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937</w:t>
            </w:r>
          </w:p>
        </w:tc>
      </w:tr>
      <w:tr w:rsidR="001D0C68" w:rsidRPr="001F54C3" w14:paraId="73576828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C1498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Smoking habit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D13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32.1%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846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23.1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083FDBA1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38.5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9672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485</w:t>
            </w:r>
          </w:p>
        </w:tc>
      </w:tr>
      <w:tr w:rsidR="001D0C68" w:rsidRPr="001F54C3" w14:paraId="1370E9D4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3C5AE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Dyslipidemia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ADD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96.9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77F6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84.4%</w:t>
            </w:r>
          </w:p>
        </w:tc>
        <w:tc>
          <w:tcPr>
            <w:tcW w:w="0" w:type="auto"/>
            <w:gridSpan w:val="2"/>
          </w:tcPr>
          <w:p w14:paraId="0ED3E446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100.0%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04F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629</w:t>
            </w:r>
          </w:p>
        </w:tc>
      </w:tr>
      <w:tr w:rsidR="0060446C" w:rsidRPr="001F54C3" w14:paraId="3F2974B3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D655" w14:textId="72F1CED5" w:rsidR="0060446C" w:rsidRPr="001F54C3" w:rsidRDefault="0060446C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Atrial fibrillation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3A7F" w14:textId="4FD4D206" w:rsidR="0060446C" w:rsidRDefault="0060446C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3.1%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2E147" w14:textId="02CFE7D5" w:rsidR="0060446C" w:rsidRDefault="0060446C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10.0%</w:t>
            </w:r>
          </w:p>
        </w:tc>
        <w:tc>
          <w:tcPr>
            <w:tcW w:w="0" w:type="auto"/>
            <w:gridSpan w:val="2"/>
          </w:tcPr>
          <w:p w14:paraId="4AA95FC2" w14:textId="1C18EAA2" w:rsidR="0060446C" w:rsidRDefault="0060446C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34.4%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B7A8E" w14:textId="070F3F17" w:rsidR="0060446C" w:rsidRPr="001F54C3" w:rsidRDefault="0060446C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0.002</w:t>
            </w:r>
          </w:p>
        </w:tc>
      </w:tr>
      <w:tr w:rsidR="001D0C68" w:rsidRPr="001F54C3" w14:paraId="509FBCBF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18FE" w14:textId="77777777" w:rsidR="001D0C68" w:rsidRPr="001F54C3" w:rsidRDefault="001D0C68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Peripheral artery disease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C435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55.6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E984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65.0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7B1832A2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70.6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6E34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644</w:t>
            </w:r>
          </w:p>
        </w:tc>
      </w:tr>
      <w:tr w:rsidR="001D0C68" w:rsidRPr="001F54C3" w14:paraId="6714DAA1" w14:textId="77777777" w:rsidTr="0084553A">
        <w:trPr>
          <w:trHeight w:val="283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8CEE5" w14:textId="77777777" w:rsidR="001D0C68" w:rsidRPr="001F54C3" w:rsidRDefault="001D0C68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Cerebrovascular disease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E310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4954F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</w:tcPr>
          <w:p w14:paraId="2800CFE4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2FA6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842</w:t>
            </w:r>
          </w:p>
        </w:tc>
      </w:tr>
      <w:tr w:rsidR="001D0C68" w:rsidRPr="002958F7" w14:paraId="71BB643E" w14:textId="77777777" w:rsidTr="00A63CAA">
        <w:trPr>
          <w:gridAfter w:val="2"/>
          <w:trHeight w:val="283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3ED6" w14:textId="77777777" w:rsidR="001D0C68" w:rsidRPr="00A63CAA" w:rsidRDefault="001D0C68" w:rsidP="00A63CAA">
            <w:pPr>
              <w:spacing w:line="240" w:lineRule="auto"/>
              <w:rPr>
                <w:sz w:val="20"/>
                <w:szCs w:val="20"/>
              </w:rPr>
            </w:pPr>
            <w:r w:rsidRPr="00A63CAA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Laboratory parameters</w:t>
            </w:r>
          </w:p>
        </w:tc>
      </w:tr>
      <w:tr w:rsidR="001D0C68" w:rsidRPr="001F54C3" w14:paraId="19F26816" w14:textId="77777777" w:rsidTr="0084553A">
        <w:trPr>
          <w:trHeight w:val="283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89D2" w14:textId="77777777" w:rsidR="001D0C68" w:rsidRPr="001F54C3" w:rsidRDefault="001D0C68" w:rsidP="00A63CAA">
            <w:pPr>
              <w:spacing w:line="240" w:lineRule="auto"/>
              <w:rPr>
                <w:sz w:val="20"/>
                <w:szCs w:val="20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eGFR (mL/min/1.73m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1B52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75.6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23.8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176B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72.9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18.9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</w:tcPr>
          <w:p w14:paraId="3E593CD0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60.4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23.4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C25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016</w:t>
            </w:r>
          </w:p>
        </w:tc>
      </w:tr>
      <w:tr w:rsidR="001D0C68" w:rsidRPr="001F54C3" w14:paraId="0C754C83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FDDBA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NT-proBNP (pg/mL)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DD5C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79.5</w:t>
            </w:r>
            <w:r w:rsidRPr="001F54C3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cs="Times New Roman"/>
                <w:sz w:val="20"/>
                <w:szCs w:val="20"/>
                <w:lang w:val="en-US"/>
              </w:rPr>
              <w:t>62.3</w:t>
            </w:r>
            <w:r w:rsidRPr="001F54C3">
              <w:rPr>
                <w:rFonts w:cs="Times New Roman"/>
                <w:sz w:val="20"/>
                <w:szCs w:val="20"/>
                <w:lang w:val="en-US"/>
              </w:rPr>
              <w:t>-</w:t>
            </w:r>
            <w:r>
              <w:rPr>
                <w:rFonts w:cs="Times New Roman"/>
                <w:sz w:val="20"/>
                <w:szCs w:val="20"/>
                <w:lang w:val="en-US"/>
              </w:rPr>
              <w:t>107.8</w:t>
            </w:r>
            <w:r w:rsidRPr="001F54C3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DD7C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168.5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132.5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186.0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gridSpan w:val="2"/>
          </w:tcPr>
          <w:p w14:paraId="367B6B59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731.0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385.8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1528.8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F37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&lt;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001</w:t>
            </w:r>
          </w:p>
        </w:tc>
      </w:tr>
      <w:tr w:rsidR="001D0C68" w:rsidRPr="001F54C3" w14:paraId="66321277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E6E1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Total cholesterol (mg/dL)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FC6F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153.3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35.6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1F17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139.4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33.5</w:t>
            </w:r>
          </w:p>
        </w:tc>
        <w:tc>
          <w:tcPr>
            <w:tcW w:w="0" w:type="auto"/>
            <w:gridSpan w:val="2"/>
          </w:tcPr>
          <w:p w14:paraId="26139D5C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151.4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29.2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8A6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269</w:t>
            </w:r>
          </w:p>
        </w:tc>
      </w:tr>
      <w:tr w:rsidR="001D0C68" w:rsidRPr="001F54C3" w14:paraId="34276A67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B4DE7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HDL-C (mg/dL)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554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46.1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17.2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A39C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46.3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11.8</w:t>
            </w:r>
          </w:p>
        </w:tc>
        <w:tc>
          <w:tcPr>
            <w:tcW w:w="0" w:type="auto"/>
            <w:gridSpan w:val="2"/>
          </w:tcPr>
          <w:p w14:paraId="63608152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47.1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14.7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0521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972</w:t>
            </w:r>
          </w:p>
        </w:tc>
      </w:tr>
      <w:tr w:rsidR="001D0C68" w:rsidRPr="001F54C3" w14:paraId="4BB47100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9B9B9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LDL-C (mg/dL)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D2E9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73.1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24.8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61347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67.6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33.4</w:t>
            </w:r>
          </w:p>
        </w:tc>
        <w:tc>
          <w:tcPr>
            <w:tcW w:w="0" w:type="auto"/>
            <w:gridSpan w:val="2"/>
          </w:tcPr>
          <w:p w14:paraId="1C6E7472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79.8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±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26.3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F13C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328</w:t>
            </w:r>
          </w:p>
        </w:tc>
      </w:tr>
      <w:tr w:rsidR="001D0C68" w:rsidRPr="001F54C3" w14:paraId="234425BA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DD8C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Triglycerides (mg/dL)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327D0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142.0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103.5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257.0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3C3D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116.0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93.0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166.0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gridSpan w:val="2"/>
          </w:tcPr>
          <w:p w14:paraId="76A2DCA7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109.0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79.0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148.0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F37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096</w:t>
            </w:r>
          </w:p>
        </w:tc>
      </w:tr>
      <w:tr w:rsidR="001D0C68" w:rsidRPr="001F54C3" w14:paraId="4C4EF21C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80FF7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Fasting g</w:t>
            </w: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lycaemia (mg/dL)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91D79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145.0 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116.0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181.0)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5AE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149.5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124.3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183.8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gridSpan w:val="2"/>
          </w:tcPr>
          <w:p w14:paraId="35A88013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142.0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115.8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157.0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6343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603</w:t>
            </w:r>
          </w:p>
        </w:tc>
      </w:tr>
      <w:tr w:rsidR="001D0C68" w:rsidRPr="001F54C3" w14:paraId="7F9A3B44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EFDF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HbA1c (mmol/mol)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ED5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61.3 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52.0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68.0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0131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58.5 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52.0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63.7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gridSpan w:val="2"/>
          </w:tcPr>
          <w:p w14:paraId="7ABDB107" w14:textId="77777777" w:rsidR="001D0C68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58.0 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(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50.0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63.0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D600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469</w:t>
            </w:r>
          </w:p>
        </w:tc>
      </w:tr>
      <w:tr w:rsidR="001D0C68" w:rsidRPr="001F54C3" w14:paraId="2C327B4A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0A586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B1761E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Albuminuria (≥30 mg/g creatinine)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AEF67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33.3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279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16.7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199DEE46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33.3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ABED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878</w:t>
            </w:r>
          </w:p>
        </w:tc>
      </w:tr>
      <w:tr w:rsidR="001D0C68" w:rsidRPr="002958F7" w14:paraId="3CB8BBB8" w14:textId="77777777" w:rsidTr="00A63CAA">
        <w:trPr>
          <w:trHeight w:val="283"/>
        </w:trPr>
        <w:tc>
          <w:tcPr>
            <w:tcW w:w="0" w:type="auto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097B5" w14:textId="3EC24C70" w:rsidR="001D0C68" w:rsidRPr="00A63CAA" w:rsidRDefault="00A63CAA" w:rsidP="00A63CAA">
            <w:pPr>
              <w:spacing w:line="240" w:lineRule="auto"/>
              <w:rPr>
                <w:sz w:val="20"/>
                <w:szCs w:val="20"/>
              </w:rPr>
            </w:pPr>
            <w:r w:rsidRPr="00A63CAA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Pharmacological</w:t>
            </w:r>
            <w:r w:rsidR="001D0C68" w:rsidRPr="00A63CAA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 therapy</w:t>
            </w:r>
          </w:p>
        </w:tc>
      </w:tr>
      <w:tr w:rsidR="001D0C68" w:rsidRPr="001F54C3" w14:paraId="3AACF7AE" w14:textId="77777777" w:rsidTr="0084553A">
        <w:trPr>
          <w:trHeight w:val="283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47D4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LLT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5C85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78.1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1F3F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74.2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</w:tcPr>
          <w:p w14:paraId="172BB84A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90.6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A0DD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219</w:t>
            </w:r>
          </w:p>
        </w:tc>
      </w:tr>
      <w:tr w:rsidR="001D0C68" w:rsidRPr="001F54C3" w14:paraId="57BDA6C5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AD4D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Metformin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1A5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81.3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84B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65.6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48BE967B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59.4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CE6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151</w:t>
            </w:r>
          </w:p>
        </w:tc>
      </w:tr>
      <w:tr w:rsidR="001D0C68" w:rsidRPr="001F54C3" w14:paraId="71BCBD52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C89B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Insulin therapy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B18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9.4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A1D7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21.9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5816983C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21.9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1B8C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319</w:t>
            </w:r>
          </w:p>
        </w:tc>
      </w:tr>
      <w:tr w:rsidR="00AE12C8" w:rsidRPr="001F54C3" w14:paraId="145ED271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61126" w14:textId="11F696E3" w:rsidR="00AE12C8" w:rsidRPr="001F54C3" w:rsidRDefault="00AE12C8" w:rsidP="00A63CAA">
            <w:pPr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Other antidiabetic drugs *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C0F5" w14:textId="41586EBB" w:rsidR="00AE12C8" w:rsidRDefault="00AE12C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21.9%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7543" w14:textId="78F5424A" w:rsidR="00AE12C8" w:rsidRDefault="00AE12C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25.0%</w:t>
            </w:r>
          </w:p>
        </w:tc>
        <w:tc>
          <w:tcPr>
            <w:tcW w:w="0" w:type="auto"/>
            <w:gridSpan w:val="2"/>
          </w:tcPr>
          <w:p w14:paraId="79464149" w14:textId="334F3885" w:rsidR="00AE12C8" w:rsidRDefault="00AE12C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28.1%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8555" w14:textId="3B051C14" w:rsidR="00AE12C8" w:rsidRPr="001F54C3" w:rsidRDefault="00AE12C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0.846</w:t>
            </w:r>
          </w:p>
        </w:tc>
      </w:tr>
      <w:tr w:rsidR="001D0C68" w:rsidRPr="001F54C3" w14:paraId="7C4B9406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EF8B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ACEi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/ARBs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91F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71.9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5B548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75.0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45884AFF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87.5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E930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278</w:t>
            </w:r>
          </w:p>
        </w:tc>
      </w:tr>
      <w:tr w:rsidR="001D0C68" w:rsidRPr="001F54C3" w14:paraId="3FB21C85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B638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Diuretic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6EE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53.1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E87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31.3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0DD7E951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65.6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E7D1A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021</w:t>
            </w:r>
          </w:p>
        </w:tc>
      </w:tr>
      <w:tr w:rsidR="001D0C68" w:rsidRPr="001F54C3" w14:paraId="43276F20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FE7F" w14:textId="1D58FD1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 xml:space="preserve">Calcium </w:t>
            </w:r>
            <w:r w:rsidR="00A63CAA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channel blockers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225B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25.0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DD31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59.4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43F87C5D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50.0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7D447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017</w:t>
            </w:r>
          </w:p>
        </w:tc>
      </w:tr>
      <w:tr w:rsidR="001D0C68" w:rsidRPr="001F54C3" w14:paraId="0426EAEB" w14:textId="77777777" w:rsidTr="0084553A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F577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MRA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BC414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9.4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F1AE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6.3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</w:tcPr>
          <w:p w14:paraId="28CD85D1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18.8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6216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242</w:t>
            </w:r>
          </w:p>
        </w:tc>
      </w:tr>
      <w:tr w:rsidR="001D0C68" w:rsidRPr="001F54C3" w14:paraId="7989F2AB" w14:textId="77777777" w:rsidTr="0084553A">
        <w:trPr>
          <w:trHeight w:val="283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F5D6" w14:textId="77777777" w:rsidR="001D0C68" w:rsidRPr="001F54C3" w:rsidRDefault="001D0C68" w:rsidP="00A63CAA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Beta-blocker</w:t>
            </w:r>
            <w:r>
              <w:rPr>
                <w:rFonts w:eastAsia="Calibri" w:cs="Times New Roman"/>
                <w:b/>
                <w:bCs/>
                <w:sz w:val="20"/>
                <w:szCs w:val="20"/>
                <w:lang w:val="en-GB"/>
              </w:rPr>
              <w:t>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A02FC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53.1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15B2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50.0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221FC2B" w14:textId="77777777" w:rsidR="001D0C68" w:rsidRPr="001F54C3" w:rsidRDefault="001D0C68" w:rsidP="00A63CAA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46.9</w:t>
            </w: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3EF23" w14:textId="77777777" w:rsidR="001D0C68" w:rsidRPr="001F54C3" w:rsidRDefault="001D0C68" w:rsidP="00A63CAA">
            <w:pPr>
              <w:spacing w:line="240" w:lineRule="auto"/>
              <w:jc w:val="center"/>
              <w:rPr>
                <w:sz w:val="20"/>
                <w:szCs w:val="20"/>
                <w:lang w:val="en-GB"/>
              </w:rPr>
            </w:pPr>
            <w:r w:rsidRPr="001F54C3">
              <w:rPr>
                <w:rFonts w:eastAsia="Calibri" w:cs="Times New Roman"/>
                <w:sz w:val="20"/>
                <w:szCs w:val="20"/>
                <w:lang w:val="en-GB"/>
              </w:rPr>
              <w:t>0.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882</w:t>
            </w:r>
          </w:p>
        </w:tc>
      </w:tr>
    </w:tbl>
    <w:p w14:paraId="3C2F8BF9" w14:textId="0812B8D1" w:rsidR="001D0C68" w:rsidRDefault="001D0C68" w:rsidP="001D0C68">
      <w:pPr>
        <w:spacing w:line="240" w:lineRule="auto"/>
        <w:jc w:val="both"/>
        <w:rPr>
          <w:sz w:val="20"/>
          <w:szCs w:val="20"/>
          <w:lang w:val="en-US"/>
        </w:rPr>
      </w:pPr>
      <w:r w:rsidRPr="00C32E51">
        <w:rPr>
          <w:sz w:val="20"/>
          <w:szCs w:val="20"/>
          <w:lang w:val="en-US"/>
        </w:rPr>
        <w:t>Peripheral artery disease includes the presence of atherosclerotic plaques in the carotid artery and lower and upper extremity arteries.</w:t>
      </w:r>
      <w:r w:rsidR="00AE12C8">
        <w:rPr>
          <w:sz w:val="20"/>
          <w:szCs w:val="20"/>
          <w:lang w:val="en-US"/>
        </w:rPr>
        <w:t xml:space="preserve"> </w:t>
      </w:r>
      <w:r w:rsidR="00AE12C8" w:rsidRPr="008F4476">
        <w:rPr>
          <w:rFonts w:eastAsia="Aptos" w:cs="Times New Roman"/>
          <w:sz w:val="20"/>
          <w:szCs w:val="20"/>
          <w:lang w:val="en-US"/>
        </w:rPr>
        <w:t>*</w:t>
      </w:r>
      <w:r w:rsidR="00AE12C8">
        <w:rPr>
          <w:rFonts w:eastAsia="Aptos" w:cs="Times New Roman"/>
          <w:sz w:val="20"/>
          <w:szCs w:val="20"/>
          <w:lang w:val="en-US"/>
        </w:rPr>
        <w:t xml:space="preserve"> </w:t>
      </w:r>
      <w:r w:rsidR="00AE12C8" w:rsidRPr="005A06B7">
        <w:rPr>
          <w:rFonts w:eastAsia="Aptos" w:cs="Times New Roman"/>
          <w:sz w:val="20"/>
          <w:szCs w:val="20"/>
          <w:lang w:val="en-US"/>
        </w:rPr>
        <w:t>Sulfonylureas, Meglitinides, Thiazolidinediones, Alpha-Glucosidase Inhibitors, DPP-4 Inhibitors</w:t>
      </w:r>
      <w:r w:rsidR="00AE12C8">
        <w:rPr>
          <w:rFonts w:eastAsia="Aptos" w:cs="Times New Roman"/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  <w:r w:rsidRPr="00C32E51">
        <w:rPr>
          <w:sz w:val="20"/>
          <w:szCs w:val="20"/>
          <w:lang w:val="en-US"/>
        </w:rPr>
        <w:t>BMI: Body Mass Index; CKD: Chronic Kidney Disease; BP: blood pressure; eGFR: estimated glomerular filtration rate; NT-proBNP: N-terminal pro-B-type Natriuretic Peptide; HDL-C: high-density lipoprotein cholesterol; LDL-C: low-density lipoprotein cholesterol; HbA1c: glycated haemoglobin; LLT: lipid-lowering therapy; ACEi: angiotensin-converting enzyme inhibitor; ARB: angiotensin-receptor blocker; MRA: mineralocorticoid receptor antagonist.</w:t>
      </w:r>
    </w:p>
    <w:p w14:paraId="032C0B4F" w14:textId="77777777" w:rsidR="001D0C68" w:rsidRDefault="001D0C68">
      <w:pPr>
        <w:rPr>
          <w:lang w:val="en-GB"/>
        </w:rPr>
      </w:pPr>
    </w:p>
    <w:p w14:paraId="4C1AFCE2" w14:textId="77777777" w:rsidR="001D0C68" w:rsidRDefault="001D0C68">
      <w:pPr>
        <w:rPr>
          <w:lang w:val="en-GB"/>
        </w:rPr>
      </w:pPr>
      <w:r>
        <w:rPr>
          <w:lang w:val="en-GB"/>
        </w:rPr>
        <w:br w:type="page"/>
      </w:r>
    </w:p>
    <w:p w14:paraId="679E88AE" w14:textId="2287D24B" w:rsidR="00AF36FE" w:rsidRPr="0061421E" w:rsidRDefault="001A6012" w:rsidP="0061421E">
      <w:pPr>
        <w:jc w:val="both"/>
        <w:rPr>
          <w:b/>
          <w:bCs/>
          <w:lang w:val="en-GB"/>
        </w:rPr>
      </w:pPr>
      <w:r w:rsidRPr="0061421E">
        <w:rPr>
          <w:b/>
          <w:bCs/>
          <w:lang w:val="en-GB"/>
        </w:rPr>
        <w:lastRenderedPageBreak/>
        <w:t>Supplementa</w:t>
      </w:r>
      <w:r w:rsidR="00330F38" w:rsidRPr="0061421E">
        <w:rPr>
          <w:b/>
          <w:bCs/>
          <w:lang w:val="en-GB"/>
        </w:rPr>
        <w:t>l</w:t>
      </w:r>
      <w:r w:rsidRPr="0061421E">
        <w:rPr>
          <w:b/>
          <w:bCs/>
          <w:lang w:val="en-GB"/>
        </w:rPr>
        <w:t xml:space="preserve"> Figure S</w:t>
      </w:r>
      <w:r w:rsidR="002646CF" w:rsidRPr="0061421E">
        <w:rPr>
          <w:b/>
          <w:bCs/>
          <w:lang w:val="en-GB"/>
        </w:rPr>
        <w:t>2</w:t>
      </w:r>
      <w:r w:rsidRPr="0061421E">
        <w:rPr>
          <w:b/>
          <w:bCs/>
          <w:lang w:val="en-GB"/>
        </w:rPr>
        <w:t xml:space="preserve">. Prevalence of «HS </w:t>
      </w:r>
      <w:r w:rsidR="00291382" w:rsidRPr="0061421E">
        <w:rPr>
          <w:b/>
          <w:bCs/>
          <w:lang w:val="en-GB"/>
        </w:rPr>
        <w:t>likely» and «grey zone» in the two</w:t>
      </w:r>
      <w:r w:rsidRPr="0061421E">
        <w:rPr>
          <w:b/>
          <w:bCs/>
          <w:lang w:val="en-GB"/>
        </w:rPr>
        <w:t xml:space="preserve"> studied groups.</w:t>
      </w:r>
    </w:p>
    <w:p w14:paraId="13328A58" w14:textId="2DACF85F" w:rsidR="001A6012" w:rsidRDefault="000F2537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C8B2987" wp14:editId="50F3D55F">
            <wp:extent cx="5967730" cy="2076703"/>
            <wp:effectExtent l="0" t="0" r="0" b="0"/>
            <wp:docPr id="8199034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817" cy="2097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DBB8A9" w14:textId="46F6783D" w:rsidR="001A6012" w:rsidRPr="00F86BC6" w:rsidRDefault="00291382" w:rsidP="0061421E">
      <w:pPr>
        <w:jc w:val="both"/>
        <w:rPr>
          <w:szCs w:val="24"/>
          <w:lang w:val="en-GB"/>
        </w:rPr>
      </w:pPr>
      <w:r w:rsidRPr="00F86BC6">
        <w:rPr>
          <w:szCs w:val="24"/>
          <w:lang w:val="en-GB"/>
        </w:rPr>
        <w:t>“HS likely” is defined by</w:t>
      </w:r>
      <w:r w:rsidR="001A6012" w:rsidRPr="00F86BC6">
        <w:rPr>
          <w:szCs w:val="24"/>
          <w:lang w:val="en-GB"/>
        </w:rPr>
        <w:t xml:space="preserve"> NT-proBNP levels ≥75</w:t>
      </w:r>
      <w:r w:rsidR="00054AE5">
        <w:rPr>
          <w:szCs w:val="24"/>
          <w:lang w:val="en-GB"/>
        </w:rPr>
        <w:t xml:space="preserve"> </w:t>
      </w:r>
      <w:r w:rsidR="001A6012" w:rsidRPr="00F86BC6">
        <w:rPr>
          <w:szCs w:val="24"/>
          <w:lang w:val="en-GB"/>
        </w:rPr>
        <w:t>pg/m</w:t>
      </w:r>
      <w:r w:rsidRPr="00F86BC6">
        <w:rPr>
          <w:szCs w:val="24"/>
          <w:lang w:val="en-GB"/>
        </w:rPr>
        <w:t>L for patients aged &lt;50 years,</w:t>
      </w:r>
      <w:r w:rsidR="001A6012" w:rsidRPr="00F86BC6">
        <w:rPr>
          <w:szCs w:val="24"/>
          <w:lang w:val="en-GB"/>
        </w:rPr>
        <w:t xml:space="preserve"> ≥150</w:t>
      </w:r>
      <w:r w:rsidR="00054AE5">
        <w:rPr>
          <w:szCs w:val="24"/>
          <w:lang w:val="en-GB"/>
        </w:rPr>
        <w:t xml:space="preserve"> </w:t>
      </w:r>
      <w:r w:rsidR="001A6012" w:rsidRPr="00F86BC6">
        <w:rPr>
          <w:szCs w:val="24"/>
          <w:lang w:val="en-GB"/>
        </w:rPr>
        <w:t xml:space="preserve">pg/mL </w:t>
      </w:r>
      <w:r w:rsidRPr="00F86BC6">
        <w:rPr>
          <w:szCs w:val="24"/>
          <w:lang w:val="en-GB"/>
        </w:rPr>
        <w:t>for patients aged 50-74 years and ≥300</w:t>
      </w:r>
      <w:r w:rsidR="00054AE5">
        <w:rPr>
          <w:szCs w:val="24"/>
          <w:lang w:val="en-GB"/>
        </w:rPr>
        <w:t xml:space="preserve"> </w:t>
      </w:r>
      <w:r w:rsidRPr="00F86BC6">
        <w:rPr>
          <w:szCs w:val="24"/>
          <w:lang w:val="en-GB"/>
        </w:rPr>
        <w:t>pg/mL for patients aged ≥75 years</w:t>
      </w:r>
      <w:r w:rsidR="001A6012" w:rsidRPr="00F86BC6">
        <w:rPr>
          <w:szCs w:val="24"/>
          <w:lang w:val="en-GB"/>
        </w:rPr>
        <w:t>.</w:t>
      </w:r>
    </w:p>
    <w:p w14:paraId="68E138C8" w14:textId="77777777" w:rsidR="001A6012" w:rsidRDefault="001A6012" w:rsidP="001A6012">
      <w:pPr>
        <w:spacing w:line="240" w:lineRule="auto"/>
        <w:rPr>
          <w:sz w:val="20"/>
          <w:szCs w:val="20"/>
          <w:lang w:val="en-GB"/>
        </w:rPr>
      </w:pPr>
    </w:p>
    <w:p w14:paraId="3D154FA7" w14:textId="77777777" w:rsidR="001A6012" w:rsidRDefault="001A6012" w:rsidP="001A6012">
      <w:pPr>
        <w:spacing w:line="240" w:lineRule="auto"/>
        <w:rPr>
          <w:sz w:val="20"/>
          <w:szCs w:val="20"/>
          <w:lang w:val="en-GB"/>
        </w:rPr>
      </w:pPr>
    </w:p>
    <w:p w14:paraId="4A727505" w14:textId="77777777" w:rsidR="00ED2011" w:rsidRDefault="00ED2011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p w14:paraId="24001AA8" w14:textId="77777777" w:rsidR="00ED2011" w:rsidRPr="00ED2011" w:rsidRDefault="00ED2011" w:rsidP="00ED2011">
      <w:pPr>
        <w:jc w:val="both"/>
        <w:rPr>
          <w:szCs w:val="24"/>
          <w:lang w:val="en-US"/>
        </w:rPr>
      </w:pPr>
      <w:r w:rsidRPr="0061421E">
        <w:rPr>
          <w:b/>
          <w:bCs/>
          <w:szCs w:val="24"/>
          <w:lang w:val="en-US"/>
        </w:rPr>
        <w:lastRenderedPageBreak/>
        <w:t>Supplemental Table S2. Change in CKD stages between baseline and follow-up in the SGLT2i group (p&lt;0.001).</w:t>
      </w:r>
    </w:p>
    <w:tbl>
      <w:tblPr>
        <w:tblStyle w:val="Grigliatabella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1909"/>
        <w:gridCol w:w="1739"/>
        <w:gridCol w:w="1876"/>
        <w:gridCol w:w="1893"/>
        <w:gridCol w:w="1762"/>
      </w:tblGrid>
      <w:tr w:rsidR="00ED2011" w:rsidRPr="00D869A9" w14:paraId="777900E1" w14:textId="77777777" w:rsidTr="0061421E">
        <w:trPr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30B70B4" w14:textId="77777777" w:rsidR="00ED2011" w:rsidRPr="00D869A9" w:rsidRDefault="00ED2011" w:rsidP="008455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4762" w:type="pct"/>
            <w:gridSpan w:val="5"/>
            <w:tcBorders>
              <w:top w:val="nil"/>
              <w:left w:val="single" w:sz="4" w:space="0" w:color="auto"/>
            </w:tcBorders>
            <w:shd w:val="clear" w:color="auto" w:fill="E8E8E8" w:themeFill="background2"/>
          </w:tcPr>
          <w:p w14:paraId="58EF82C7" w14:textId="77777777" w:rsidR="00ED2011" w:rsidRPr="00D869A9" w:rsidRDefault="00ED2011" w:rsidP="0084553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869A9">
              <w:rPr>
                <w:b/>
                <w:bCs/>
                <w:sz w:val="20"/>
                <w:szCs w:val="20"/>
                <w:lang w:val="en-US"/>
              </w:rPr>
              <w:t>At follow-up</w:t>
            </w:r>
          </w:p>
        </w:tc>
      </w:tr>
      <w:tr w:rsidR="00ED2011" w:rsidRPr="00D869A9" w14:paraId="514FAB43" w14:textId="77777777" w:rsidTr="00CB51A8">
        <w:trPr>
          <w:jc w:val="center"/>
        </w:trPr>
        <w:tc>
          <w:tcPr>
            <w:tcW w:w="2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8E8E8" w:themeFill="background2"/>
            <w:textDirection w:val="btLr"/>
          </w:tcPr>
          <w:p w14:paraId="7823A9DA" w14:textId="77777777" w:rsidR="00ED2011" w:rsidRPr="00D869A9" w:rsidRDefault="00ED2011" w:rsidP="0084553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869A9">
              <w:rPr>
                <w:b/>
                <w:bCs/>
                <w:sz w:val="20"/>
                <w:szCs w:val="20"/>
                <w:lang w:val="en-US"/>
              </w:rPr>
              <w:t>At baseline</w:t>
            </w:r>
          </w:p>
        </w:tc>
        <w:tc>
          <w:tcPr>
            <w:tcW w:w="991" w:type="pct"/>
            <w:tcBorders>
              <w:left w:val="single" w:sz="4" w:space="0" w:color="auto"/>
            </w:tcBorders>
          </w:tcPr>
          <w:p w14:paraId="0B38029D" w14:textId="77777777" w:rsidR="00ED2011" w:rsidRPr="0061421E" w:rsidRDefault="00ED2011" w:rsidP="0084553A">
            <w:pPr>
              <w:jc w:val="both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02" w:type="pct"/>
          </w:tcPr>
          <w:p w14:paraId="7EC90298" w14:textId="77DE556A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i/>
                <w:iCs/>
                <w:sz w:val="20"/>
                <w:szCs w:val="20"/>
                <w:lang w:val="en-US"/>
              </w:rPr>
              <w:t xml:space="preserve">eGFR &gt; 60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ml/min/1.73</w:t>
            </w:r>
            <w:r w:rsidR="00CB51A8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61421E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73" w:type="pct"/>
          </w:tcPr>
          <w:p w14:paraId="00757EF4" w14:textId="277FC715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45 ≤ eGFR &lt; 60 ml/min/1.73</w:t>
            </w:r>
            <w:r w:rsidR="00CB51A8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61421E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82" w:type="pct"/>
          </w:tcPr>
          <w:p w14:paraId="36940253" w14:textId="6C0548F8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30 ≤ eGFR &lt; 45 ml/min/1.73</w:t>
            </w:r>
            <w:r w:rsidR="00CB51A8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61421E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13" w:type="pct"/>
          </w:tcPr>
          <w:p w14:paraId="672A0005" w14:textId="21CD31DB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i/>
                <w:iCs/>
                <w:sz w:val="20"/>
                <w:szCs w:val="20"/>
                <w:lang w:val="en-US"/>
              </w:rPr>
              <w:t>eGFR &lt;30 ml/min/1.73</w:t>
            </w:r>
            <w:r w:rsidR="00CB51A8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i/>
                <w:iCs/>
                <w:sz w:val="20"/>
                <w:szCs w:val="20"/>
                <w:lang w:val="en-US"/>
              </w:rPr>
              <w:t>m</w:t>
            </w:r>
            <w:r w:rsidRPr="00054AE5">
              <w:rPr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ED2011" w:rsidRPr="00D869A9" w14:paraId="39465D1E" w14:textId="77777777" w:rsidTr="00CB51A8">
        <w:trPr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8E8E8" w:themeFill="background2"/>
          </w:tcPr>
          <w:p w14:paraId="786A154F" w14:textId="77777777" w:rsidR="00ED2011" w:rsidRPr="00D869A9" w:rsidRDefault="00ED2011" w:rsidP="008455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1" w:type="pct"/>
            <w:tcBorders>
              <w:left w:val="single" w:sz="4" w:space="0" w:color="auto"/>
            </w:tcBorders>
          </w:tcPr>
          <w:p w14:paraId="18C06E17" w14:textId="1710F71E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i/>
                <w:iCs/>
                <w:sz w:val="20"/>
                <w:szCs w:val="20"/>
                <w:lang w:val="en-US"/>
              </w:rPr>
              <w:t xml:space="preserve">eGFR &gt; 60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ml/min/1.73</w:t>
            </w:r>
            <w:r w:rsidR="00CB51A8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61421E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02" w:type="pct"/>
          </w:tcPr>
          <w:p w14:paraId="294C1B89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 (29.8%)</w:t>
            </w:r>
          </w:p>
        </w:tc>
        <w:tc>
          <w:tcPr>
            <w:tcW w:w="973" w:type="pct"/>
          </w:tcPr>
          <w:p w14:paraId="67C90C91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 (22.8%)</w:t>
            </w:r>
          </w:p>
        </w:tc>
        <w:tc>
          <w:tcPr>
            <w:tcW w:w="982" w:type="pct"/>
          </w:tcPr>
          <w:p w14:paraId="26F4008D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(3.5%)</w:t>
            </w:r>
          </w:p>
        </w:tc>
        <w:tc>
          <w:tcPr>
            <w:tcW w:w="913" w:type="pct"/>
          </w:tcPr>
          <w:p w14:paraId="79C5EDF2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ED2011" w:rsidRPr="00D869A9" w14:paraId="1EF94B65" w14:textId="77777777" w:rsidTr="00CB51A8">
        <w:trPr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8E8E8" w:themeFill="background2"/>
          </w:tcPr>
          <w:p w14:paraId="5B6F19A5" w14:textId="77777777" w:rsidR="00ED2011" w:rsidRPr="00D869A9" w:rsidRDefault="00ED2011" w:rsidP="008455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1" w:type="pct"/>
            <w:tcBorders>
              <w:left w:val="single" w:sz="4" w:space="0" w:color="auto"/>
            </w:tcBorders>
          </w:tcPr>
          <w:p w14:paraId="5037AF4C" w14:textId="5C5A80ED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45 ≤ eGFR ≤ 60 ml/min/1.73</w:t>
            </w:r>
            <w:r w:rsidR="00CB51A8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61421E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02" w:type="pct"/>
          </w:tcPr>
          <w:p w14:paraId="034CE715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973" w:type="pct"/>
          </w:tcPr>
          <w:p w14:paraId="3849B665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(7.0%)</w:t>
            </w:r>
          </w:p>
        </w:tc>
        <w:tc>
          <w:tcPr>
            <w:tcW w:w="982" w:type="pct"/>
          </w:tcPr>
          <w:p w14:paraId="7EE70925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 (17.5%)</w:t>
            </w:r>
          </w:p>
        </w:tc>
        <w:tc>
          <w:tcPr>
            <w:tcW w:w="913" w:type="pct"/>
          </w:tcPr>
          <w:p w14:paraId="0056DA17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(5.3%)</w:t>
            </w:r>
          </w:p>
        </w:tc>
      </w:tr>
      <w:tr w:rsidR="00ED2011" w:rsidRPr="00D869A9" w14:paraId="365A2BB5" w14:textId="77777777" w:rsidTr="00CB51A8">
        <w:trPr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8E8E8" w:themeFill="background2"/>
          </w:tcPr>
          <w:p w14:paraId="5CCE2D85" w14:textId="77777777" w:rsidR="00ED2011" w:rsidRPr="00D869A9" w:rsidRDefault="00ED2011" w:rsidP="008455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1" w:type="pct"/>
            <w:tcBorders>
              <w:left w:val="single" w:sz="4" w:space="0" w:color="auto"/>
            </w:tcBorders>
          </w:tcPr>
          <w:p w14:paraId="6CB528A5" w14:textId="00E4E669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30 ≤ eGFR &lt; 45 ml/min/1.73</w:t>
            </w:r>
            <w:r w:rsidR="00CB51A8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rFonts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61421E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02" w:type="pct"/>
          </w:tcPr>
          <w:p w14:paraId="7CE54044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973" w:type="pct"/>
          </w:tcPr>
          <w:p w14:paraId="01DF7A80" w14:textId="77777777" w:rsidR="00ED2011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  <w:p w14:paraId="756B3579" w14:textId="77777777" w:rsidR="00ED2011" w:rsidRPr="00D869A9" w:rsidRDefault="00ED2011" w:rsidP="0084553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2" w:type="pct"/>
          </w:tcPr>
          <w:p w14:paraId="2CEF4CE9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(7.0%)</w:t>
            </w:r>
          </w:p>
        </w:tc>
        <w:tc>
          <w:tcPr>
            <w:tcW w:w="913" w:type="pct"/>
          </w:tcPr>
          <w:p w14:paraId="73664B0D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</w:tr>
      <w:tr w:rsidR="00ED2011" w:rsidRPr="00D869A9" w14:paraId="3A29583B" w14:textId="77777777" w:rsidTr="00CB51A8">
        <w:trPr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8E8E8" w:themeFill="background2"/>
          </w:tcPr>
          <w:p w14:paraId="3C4B8D81" w14:textId="77777777" w:rsidR="00ED2011" w:rsidRPr="00D869A9" w:rsidRDefault="00ED2011" w:rsidP="008455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1" w:type="pct"/>
            <w:tcBorders>
              <w:left w:val="single" w:sz="4" w:space="0" w:color="auto"/>
            </w:tcBorders>
          </w:tcPr>
          <w:p w14:paraId="39806408" w14:textId="6867F992" w:rsidR="00ED2011" w:rsidRPr="0061421E" w:rsidRDefault="00ED2011" w:rsidP="0061421E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1421E">
              <w:rPr>
                <w:i/>
                <w:iCs/>
                <w:sz w:val="20"/>
                <w:szCs w:val="20"/>
                <w:lang w:val="en-US"/>
              </w:rPr>
              <w:t>eGFR &lt;30 ml/min/1.73</w:t>
            </w:r>
            <w:r w:rsidR="00CB51A8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421E">
              <w:rPr>
                <w:i/>
                <w:iCs/>
                <w:sz w:val="20"/>
                <w:szCs w:val="20"/>
                <w:lang w:val="en-US"/>
              </w:rPr>
              <w:t>m</w:t>
            </w:r>
            <w:r w:rsidRPr="00054AE5">
              <w:rPr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02" w:type="pct"/>
          </w:tcPr>
          <w:p w14:paraId="0D8A5C67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973" w:type="pct"/>
          </w:tcPr>
          <w:p w14:paraId="10079890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982" w:type="pct"/>
          </w:tcPr>
          <w:p w14:paraId="0E74882F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913" w:type="pct"/>
          </w:tcPr>
          <w:p w14:paraId="27992B92" w14:textId="77777777" w:rsidR="00ED2011" w:rsidRPr="00D869A9" w:rsidRDefault="00ED2011" w:rsidP="008455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</w:tr>
    </w:tbl>
    <w:p w14:paraId="5F2AA141" w14:textId="5E251DC4" w:rsidR="00ED2011" w:rsidRPr="009D14B1" w:rsidRDefault="005852A2" w:rsidP="00ED2011">
      <w:pPr>
        <w:spacing w:line="240" w:lineRule="auto"/>
        <w:jc w:val="both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highlight w:val="yellow"/>
          <w:lang w:val="en-US"/>
        </w:rPr>
        <w:t>McNemar</w:t>
      </w:r>
      <w:r w:rsidR="00CB51A8" w:rsidRPr="00CB51A8">
        <w:rPr>
          <w:rFonts w:cs="Times New Roman"/>
          <w:sz w:val="20"/>
          <w:szCs w:val="20"/>
          <w:highlight w:val="yellow"/>
          <w:lang w:val="en-US"/>
        </w:rPr>
        <w:t xml:space="preserve"> test was used.</w:t>
      </w:r>
      <w:r w:rsidR="00CB51A8">
        <w:rPr>
          <w:rFonts w:cs="Times New Roman"/>
          <w:sz w:val="20"/>
          <w:szCs w:val="20"/>
          <w:lang w:val="en-US"/>
        </w:rPr>
        <w:t xml:space="preserve"> </w:t>
      </w:r>
      <w:r w:rsidR="00ED2011" w:rsidRPr="009D14B1">
        <w:rPr>
          <w:rFonts w:cs="Times New Roman"/>
          <w:sz w:val="20"/>
          <w:szCs w:val="20"/>
          <w:lang w:val="en-US"/>
        </w:rPr>
        <w:t>eGFR:</w:t>
      </w:r>
      <w:r w:rsidR="00ED2011">
        <w:rPr>
          <w:rFonts w:cs="Times New Roman"/>
          <w:sz w:val="20"/>
          <w:szCs w:val="20"/>
          <w:lang w:val="en-US"/>
        </w:rPr>
        <w:t xml:space="preserve"> </w:t>
      </w:r>
      <w:r w:rsidR="00ED2011" w:rsidRPr="009D14B1">
        <w:rPr>
          <w:rFonts w:cs="Times New Roman"/>
          <w:sz w:val="20"/>
          <w:szCs w:val="20"/>
          <w:lang w:val="en-US"/>
        </w:rPr>
        <w:t>estimated glomerular filtration rate.</w:t>
      </w:r>
    </w:p>
    <w:p w14:paraId="388FBB24" w14:textId="597DCEC6" w:rsidR="001A6012" w:rsidRDefault="001A6012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p w14:paraId="7F87F62F" w14:textId="375AEEDA" w:rsidR="00D53986" w:rsidRPr="00756847" w:rsidRDefault="00D53986" w:rsidP="00D53986">
      <w:pPr>
        <w:jc w:val="both"/>
        <w:rPr>
          <w:b/>
          <w:bCs/>
          <w:szCs w:val="24"/>
          <w:lang w:val="en-US"/>
        </w:rPr>
      </w:pPr>
      <w:r w:rsidRPr="00756847">
        <w:rPr>
          <w:b/>
          <w:bCs/>
          <w:szCs w:val="24"/>
          <w:lang w:val="en-US"/>
        </w:rPr>
        <w:lastRenderedPageBreak/>
        <w:t>Supplemental Table S3. Change in BMI</w:t>
      </w:r>
      <w:r w:rsidR="00895D9D">
        <w:rPr>
          <w:b/>
          <w:bCs/>
          <w:szCs w:val="24"/>
          <w:lang w:val="en-US"/>
        </w:rPr>
        <w:t xml:space="preserve"> (body mass index)</w:t>
      </w:r>
      <w:r w:rsidRPr="00756847">
        <w:rPr>
          <w:b/>
          <w:bCs/>
          <w:szCs w:val="24"/>
          <w:lang w:val="en-US"/>
        </w:rPr>
        <w:t xml:space="preserve"> categories between baseline and follow-up in the GLP</w:t>
      </w:r>
      <w:r w:rsidR="000F2537">
        <w:rPr>
          <w:b/>
          <w:bCs/>
          <w:szCs w:val="24"/>
          <w:lang w:val="en-US"/>
        </w:rPr>
        <w:t>-</w:t>
      </w:r>
      <w:r w:rsidRPr="00756847">
        <w:rPr>
          <w:b/>
          <w:bCs/>
          <w:szCs w:val="24"/>
          <w:lang w:val="en-US"/>
        </w:rPr>
        <w:t>1</w:t>
      </w:r>
      <w:r w:rsidR="000F2537">
        <w:rPr>
          <w:b/>
          <w:bCs/>
          <w:szCs w:val="24"/>
          <w:lang w:val="en-US"/>
        </w:rPr>
        <w:t xml:space="preserve"> </w:t>
      </w:r>
      <w:r w:rsidRPr="00756847">
        <w:rPr>
          <w:b/>
          <w:bCs/>
          <w:szCs w:val="24"/>
          <w:lang w:val="en-US"/>
        </w:rPr>
        <w:t>RA group (</w:t>
      </w:r>
      <w:r w:rsidR="00756847">
        <w:rPr>
          <w:b/>
          <w:bCs/>
          <w:i/>
          <w:iCs/>
          <w:szCs w:val="24"/>
          <w:lang w:val="en-US"/>
        </w:rPr>
        <w:t>p</w:t>
      </w:r>
      <w:r w:rsidRPr="00756847">
        <w:rPr>
          <w:b/>
          <w:bCs/>
          <w:szCs w:val="24"/>
          <w:lang w:val="en-US"/>
        </w:rPr>
        <w:t>=0.075).</w:t>
      </w:r>
    </w:p>
    <w:p w14:paraId="1DFC59EB" w14:textId="77777777" w:rsidR="00D53986" w:rsidRPr="00FB4FB9" w:rsidRDefault="00D53986" w:rsidP="00D53986">
      <w:pPr>
        <w:spacing w:line="240" w:lineRule="auto"/>
        <w:jc w:val="both"/>
        <w:rPr>
          <w:b/>
          <w:bCs/>
          <w:szCs w:val="24"/>
          <w:lang w:val="en-US"/>
        </w:rPr>
      </w:pPr>
    </w:p>
    <w:tbl>
      <w:tblPr>
        <w:tblStyle w:val="Grigliatabella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1989"/>
        <w:gridCol w:w="1511"/>
        <w:gridCol w:w="1989"/>
        <w:gridCol w:w="1989"/>
        <w:gridCol w:w="1583"/>
      </w:tblGrid>
      <w:tr w:rsidR="00D53986" w:rsidRPr="00D869A9" w14:paraId="70505C59" w14:textId="77777777" w:rsidTr="003041A9">
        <w:trPr>
          <w:jc w:val="center"/>
        </w:trPr>
        <w:tc>
          <w:tcPr>
            <w:tcW w:w="299" w:type="pct"/>
            <w:tcBorders>
              <w:top w:val="nil"/>
              <w:bottom w:val="single" w:sz="4" w:space="0" w:color="auto"/>
            </w:tcBorders>
            <w:shd w:val="clear" w:color="auto" w:fill="E8E8E8" w:themeFill="background2"/>
          </w:tcPr>
          <w:p w14:paraId="75125520" w14:textId="77777777" w:rsidR="00D53986" w:rsidRPr="00D869A9" w:rsidRDefault="00D53986" w:rsidP="00EE255B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4701" w:type="pct"/>
            <w:gridSpan w:val="5"/>
            <w:tcBorders>
              <w:top w:val="nil"/>
            </w:tcBorders>
            <w:shd w:val="clear" w:color="auto" w:fill="E8E8E8" w:themeFill="background2"/>
          </w:tcPr>
          <w:p w14:paraId="5B5894C6" w14:textId="77777777" w:rsidR="00D53986" w:rsidRPr="00D869A9" w:rsidRDefault="00D53986" w:rsidP="00EE255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869A9">
              <w:rPr>
                <w:b/>
                <w:bCs/>
                <w:sz w:val="20"/>
                <w:szCs w:val="20"/>
                <w:lang w:val="en-US"/>
              </w:rPr>
              <w:t>At follow-up</w:t>
            </w:r>
          </w:p>
        </w:tc>
      </w:tr>
      <w:tr w:rsidR="00D53986" w:rsidRPr="00D869A9" w14:paraId="4D39EC9D" w14:textId="77777777" w:rsidTr="003041A9">
        <w:trPr>
          <w:jc w:val="center"/>
        </w:trPr>
        <w:tc>
          <w:tcPr>
            <w:tcW w:w="299" w:type="pct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extDirection w:val="btLr"/>
            <w:vAlign w:val="center"/>
          </w:tcPr>
          <w:p w14:paraId="55F3BC2A" w14:textId="77777777" w:rsidR="00D53986" w:rsidRPr="00D869A9" w:rsidRDefault="00D53986" w:rsidP="00756847">
            <w:pPr>
              <w:spacing w:line="360" w:lineRule="auto"/>
              <w:ind w:left="113" w:right="113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869A9">
              <w:rPr>
                <w:b/>
                <w:bCs/>
                <w:sz w:val="20"/>
                <w:szCs w:val="20"/>
                <w:lang w:val="en-US"/>
              </w:rPr>
              <w:t>At baseline</w:t>
            </w:r>
          </w:p>
        </w:tc>
        <w:tc>
          <w:tcPr>
            <w:tcW w:w="1032" w:type="pct"/>
            <w:tcBorders>
              <w:left w:val="single" w:sz="4" w:space="0" w:color="auto"/>
            </w:tcBorders>
            <w:vAlign w:val="center"/>
          </w:tcPr>
          <w:p w14:paraId="02867E97" w14:textId="77777777" w:rsidR="00D53986" w:rsidRPr="00D869A9" w:rsidRDefault="00D53986" w:rsidP="00756847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84" w:type="pct"/>
            <w:vAlign w:val="center"/>
          </w:tcPr>
          <w:p w14:paraId="7CB30679" w14:textId="2E9E9B5B" w:rsidR="00D53986" w:rsidRPr="00756847" w:rsidRDefault="00D53986" w:rsidP="00756847">
            <w:pPr>
              <w:spacing w:line="360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i/>
                <w:iCs/>
                <w:sz w:val="20"/>
                <w:szCs w:val="20"/>
                <w:lang w:val="en-US"/>
              </w:rPr>
              <w:t>BMI&lt;30 kg/m</w:t>
            </w:r>
            <w:r w:rsidRPr="00756847">
              <w:rPr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032" w:type="pct"/>
            <w:vAlign w:val="center"/>
          </w:tcPr>
          <w:p w14:paraId="7B0C42D2" w14:textId="77777777" w:rsidR="00D53986" w:rsidRPr="00756847" w:rsidRDefault="00D53986" w:rsidP="00756847">
            <w:pPr>
              <w:spacing w:line="360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>30 ≤ BMI &lt; 35 kg/m</w:t>
            </w:r>
            <w:r w:rsidRPr="00756847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032" w:type="pct"/>
            <w:vAlign w:val="center"/>
          </w:tcPr>
          <w:p w14:paraId="206C7497" w14:textId="77777777" w:rsidR="00D53986" w:rsidRPr="00756847" w:rsidRDefault="00D53986" w:rsidP="00756847">
            <w:pPr>
              <w:spacing w:line="360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>35 ≤ BMI &lt; 40 kg/m</w:t>
            </w:r>
            <w:r w:rsidRPr="00756847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21" w:type="pct"/>
            <w:vAlign w:val="center"/>
          </w:tcPr>
          <w:p w14:paraId="7BC199E5" w14:textId="77777777" w:rsidR="00D53986" w:rsidRPr="00756847" w:rsidRDefault="00D53986" w:rsidP="00756847">
            <w:pPr>
              <w:spacing w:line="360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BMI </w:t>
            </w:r>
            <w:r w:rsidRPr="00756847">
              <w:rPr>
                <w:rFonts w:cs="Times New Roman"/>
                <w:i/>
                <w:iCs/>
                <w:lang w:val="en-US"/>
              </w:rPr>
              <w:t>≥</w:t>
            </w: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40 kg/m</w:t>
            </w:r>
            <w:r w:rsidRPr="00756847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D53986" w:rsidRPr="00D869A9" w14:paraId="3987CF9E" w14:textId="77777777" w:rsidTr="003041A9">
        <w:trPr>
          <w:jc w:val="center"/>
        </w:trPr>
        <w:tc>
          <w:tcPr>
            <w:tcW w:w="29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23717C7" w14:textId="77777777" w:rsidR="00D53986" w:rsidRPr="00D869A9" w:rsidRDefault="00D53986" w:rsidP="00EE255B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tcBorders>
              <w:left w:val="single" w:sz="4" w:space="0" w:color="auto"/>
            </w:tcBorders>
          </w:tcPr>
          <w:p w14:paraId="569817D7" w14:textId="77777777" w:rsidR="00D53986" w:rsidRPr="00756847" w:rsidRDefault="00D53986" w:rsidP="00EE255B">
            <w:pPr>
              <w:spacing w:line="360" w:lineRule="auto"/>
              <w:jc w:val="both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i/>
                <w:iCs/>
                <w:sz w:val="20"/>
                <w:szCs w:val="20"/>
                <w:lang w:val="en-US"/>
              </w:rPr>
              <w:t>BMI&lt;30 kg/m</w:t>
            </w:r>
            <w:r w:rsidRPr="00756847">
              <w:rPr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4" w:type="pct"/>
          </w:tcPr>
          <w:p w14:paraId="23D77830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 (37.2%)</w:t>
            </w:r>
          </w:p>
        </w:tc>
        <w:tc>
          <w:tcPr>
            <w:tcW w:w="1032" w:type="pct"/>
          </w:tcPr>
          <w:p w14:paraId="1C2A7E31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032" w:type="pct"/>
          </w:tcPr>
          <w:p w14:paraId="2537CC7C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21" w:type="pct"/>
          </w:tcPr>
          <w:p w14:paraId="68AC6ABD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D53986" w:rsidRPr="00D869A9" w14:paraId="3841F7CF" w14:textId="77777777" w:rsidTr="003041A9">
        <w:trPr>
          <w:jc w:val="center"/>
        </w:trPr>
        <w:tc>
          <w:tcPr>
            <w:tcW w:w="29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A34BD03" w14:textId="77777777" w:rsidR="00D53986" w:rsidRPr="00D869A9" w:rsidRDefault="00D53986" w:rsidP="00EE255B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tcBorders>
              <w:left w:val="single" w:sz="4" w:space="0" w:color="auto"/>
            </w:tcBorders>
          </w:tcPr>
          <w:p w14:paraId="4443E30C" w14:textId="77777777" w:rsidR="00D53986" w:rsidRPr="00756847" w:rsidRDefault="00D53986" w:rsidP="00EE255B">
            <w:pPr>
              <w:spacing w:line="360" w:lineRule="auto"/>
              <w:jc w:val="both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>30 ≤ BMI &lt; 35 kg/m</w:t>
            </w:r>
            <w:r w:rsidRPr="00756847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4" w:type="pct"/>
          </w:tcPr>
          <w:p w14:paraId="7B6A1DB8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2 (4.7%)</w:t>
            </w:r>
          </w:p>
        </w:tc>
        <w:tc>
          <w:tcPr>
            <w:tcW w:w="1032" w:type="pct"/>
          </w:tcPr>
          <w:p w14:paraId="31031E4C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(20.9%)</w:t>
            </w:r>
          </w:p>
        </w:tc>
        <w:tc>
          <w:tcPr>
            <w:tcW w:w="1032" w:type="pct"/>
          </w:tcPr>
          <w:p w14:paraId="5FAE063A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21" w:type="pct"/>
          </w:tcPr>
          <w:p w14:paraId="3231B6E3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D53986" w:rsidRPr="00D869A9" w14:paraId="61896A6B" w14:textId="77777777" w:rsidTr="003041A9">
        <w:trPr>
          <w:jc w:val="center"/>
        </w:trPr>
        <w:tc>
          <w:tcPr>
            <w:tcW w:w="29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5CC95C4" w14:textId="77777777" w:rsidR="00D53986" w:rsidRPr="00D869A9" w:rsidRDefault="00D53986" w:rsidP="00EE255B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tcBorders>
              <w:left w:val="single" w:sz="4" w:space="0" w:color="auto"/>
            </w:tcBorders>
          </w:tcPr>
          <w:p w14:paraId="249A6AAE" w14:textId="77777777" w:rsidR="00D53986" w:rsidRPr="00756847" w:rsidRDefault="00D53986" w:rsidP="00EE255B">
            <w:pPr>
              <w:spacing w:line="360" w:lineRule="auto"/>
              <w:jc w:val="both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>35 ≤ BMI &lt; 40 kg/m</w:t>
            </w:r>
            <w:r w:rsidRPr="00756847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4" w:type="pct"/>
          </w:tcPr>
          <w:p w14:paraId="52FB4CF5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(2.3%)</w:t>
            </w:r>
          </w:p>
        </w:tc>
        <w:tc>
          <w:tcPr>
            <w:tcW w:w="1032" w:type="pct"/>
          </w:tcPr>
          <w:p w14:paraId="0DC4323E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(7.0%)</w:t>
            </w:r>
          </w:p>
        </w:tc>
        <w:tc>
          <w:tcPr>
            <w:tcW w:w="1032" w:type="pct"/>
          </w:tcPr>
          <w:p w14:paraId="3AC822D4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 (14.0%)</w:t>
            </w:r>
          </w:p>
        </w:tc>
        <w:tc>
          <w:tcPr>
            <w:tcW w:w="821" w:type="pct"/>
          </w:tcPr>
          <w:p w14:paraId="2AED0299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(2.3%)</w:t>
            </w:r>
          </w:p>
        </w:tc>
      </w:tr>
      <w:tr w:rsidR="00D53986" w:rsidRPr="00D869A9" w14:paraId="312A4265" w14:textId="77777777" w:rsidTr="003041A9">
        <w:trPr>
          <w:jc w:val="center"/>
        </w:trPr>
        <w:tc>
          <w:tcPr>
            <w:tcW w:w="29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FC4659B" w14:textId="77777777" w:rsidR="00D53986" w:rsidRPr="00D869A9" w:rsidRDefault="00D53986" w:rsidP="00EE255B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tcBorders>
              <w:left w:val="single" w:sz="4" w:space="0" w:color="auto"/>
            </w:tcBorders>
          </w:tcPr>
          <w:p w14:paraId="5C7AEA3C" w14:textId="77777777" w:rsidR="00D53986" w:rsidRPr="00756847" w:rsidRDefault="00D53986" w:rsidP="00EE255B">
            <w:pPr>
              <w:spacing w:line="360" w:lineRule="auto"/>
              <w:jc w:val="both"/>
              <w:rPr>
                <w:i/>
                <w:iCs/>
                <w:sz w:val="20"/>
                <w:szCs w:val="20"/>
                <w:lang w:val="en-US"/>
              </w:rPr>
            </w:pP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BMI </w:t>
            </w:r>
            <w:r w:rsidRPr="00756847">
              <w:rPr>
                <w:rFonts w:cs="Times New Roman"/>
                <w:i/>
                <w:iCs/>
                <w:lang w:val="en-US"/>
              </w:rPr>
              <w:t>≥</w:t>
            </w:r>
            <w:r w:rsidRPr="00756847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40 kg/m</w:t>
            </w:r>
            <w:r w:rsidRPr="00756847">
              <w:rPr>
                <w:rFonts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4" w:type="pct"/>
          </w:tcPr>
          <w:p w14:paraId="7278F49B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032" w:type="pct"/>
          </w:tcPr>
          <w:p w14:paraId="254CE555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(7.0%)</w:t>
            </w:r>
          </w:p>
        </w:tc>
        <w:tc>
          <w:tcPr>
            <w:tcW w:w="1032" w:type="pct"/>
          </w:tcPr>
          <w:p w14:paraId="1206ADA5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21" w:type="pct"/>
          </w:tcPr>
          <w:p w14:paraId="25405C86" w14:textId="77777777" w:rsidR="00D53986" w:rsidRPr="00D869A9" w:rsidRDefault="00D53986" w:rsidP="00EE255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(4.7%)</w:t>
            </w:r>
          </w:p>
        </w:tc>
      </w:tr>
    </w:tbl>
    <w:p w14:paraId="3D41DBA2" w14:textId="6706560D" w:rsidR="00D53986" w:rsidRPr="009D14B1" w:rsidRDefault="003041A9" w:rsidP="00D53986">
      <w:pPr>
        <w:spacing w:line="240" w:lineRule="auto"/>
        <w:jc w:val="both"/>
        <w:rPr>
          <w:b/>
          <w:bCs/>
          <w:szCs w:val="24"/>
          <w:lang w:val="en-US"/>
        </w:rPr>
      </w:pPr>
      <w:r w:rsidRPr="003041A9">
        <w:rPr>
          <w:sz w:val="20"/>
          <w:szCs w:val="20"/>
          <w:highlight w:val="yellow"/>
          <w:lang w:val="en-US"/>
        </w:rPr>
        <w:t>McNemar test was used.</w:t>
      </w:r>
      <w:r>
        <w:rPr>
          <w:sz w:val="20"/>
          <w:szCs w:val="20"/>
          <w:lang w:val="en-US"/>
        </w:rPr>
        <w:t xml:space="preserve"> </w:t>
      </w:r>
      <w:r w:rsidR="00D53986" w:rsidRPr="00C32E51">
        <w:rPr>
          <w:sz w:val="20"/>
          <w:szCs w:val="20"/>
          <w:lang w:val="en-US"/>
        </w:rPr>
        <w:t>BMI: Body Mass Index</w:t>
      </w:r>
      <w:r w:rsidR="00D53986">
        <w:rPr>
          <w:sz w:val="20"/>
          <w:szCs w:val="20"/>
          <w:lang w:val="en-US"/>
        </w:rPr>
        <w:t xml:space="preserve">. </w:t>
      </w:r>
    </w:p>
    <w:p w14:paraId="4F00F828" w14:textId="77777777" w:rsidR="00D53986" w:rsidRDefault="00D53986" w:rsidP="001A6012">
      <w:pPr>
        <w:rPr>
          <w:szCs w:val="24"/>
          <w:lang w:val="en-GB"/>
        </w:rPr>
      </w:pPr>
    </w:p>
    <w:p w14:paraId="77CAF60D" w14:textId="2AA731AC" w:rsidR="00330F38" w:rsidRPr="001A6012" w:rsidRDefault="00330F38" w:rsidP="001A6012">
      <w:pPr>
        <w:rPr>
          <w:szCs w:val="24"/>
          <w:lang w:val="en-GB"/>
        </w:rPr>
      </w:pPr>
    </w:p>
    <w:sectPr w:rsidR="00330F38" w:rsidRPr="001A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4EF"/>
    <w:multiLevelType w:val="hybridMultilevel"/>
    <w:tmpl w:val="A9247E50"/>
    <w:lvl w:ilvl="0" w:tplc="47D4EE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8B9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C045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96C6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CBB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4C929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282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8412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7E42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2D5A58"/>
    <w:multiLevelType w:val="hybridMultilevel"/>
    <w:tmpl w:val="72B4DA52"/>
    <w:lvl w:ilvl="0" w:tplc="276803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2ED9E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469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220E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08E4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74E5D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7089F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6AEF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E2D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52777FC"/>
    <w:multiLevelType w:val="hybridMultilevel"/>
    <w:tmpl w:val="923EF8F6"/>
    <w:lvl w:ilvl="0" w:tplc="B55889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789E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296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2E5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EC84B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4E409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A453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FCED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E0D1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AF07FE3"/>
    <w:multiLevelType w:val="hybridMultilevel"/>
    <w:tmpl w:val="13C009A4"/>
    <w:lvl w:ilvl="0" w:tplc="48D6A8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CA37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BAE23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C86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A65F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47F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20C3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2827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9A666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08858905">
    <w:abstractNumId w:val="3"/>
  </w:num>
  <w:num w:numId="2" w16cid:durableId="852768397">
    <w:abstractNumId w:val="2"/>
  </w:num>
  <w:num w:numId="3" w16cid:durableId="1783987953">
    <w:abstractNumId w:val="0"/>
  </w:num>
  <w:num w:numId="4" w16cid:durableId="69355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318"/>
    <w:rsid w:val="0002680E"/>
    <w:rsid w:val="00054AE5"/>
    <w:rsid w:val="0009166E"/>
    <w:rsid w:val="000B3AAB"/>
    <w:rsid w:val="000D7E6B"/>
    <w:rsid w:val="000F2537"/>
    <w:rsid w:val="00186082"/>
    <w:rsid w:val="001A6012"/>
    <w:rsid w:val="001D0C68"/>
    <w:rsid w:val="001E0A22"/>
    <w:rsid w:val="002646CF"/>
    <w:rsid w:val="00291382"/>
    <w:rsid w:val="002D672B"/>
    <w:rsid w:val="003041A9"/>
    <w:rsid w:val="00330F38"/>
    <w:rsid w:val="00397AD3"/>
    <w:rsid w:val="0047723B"/>
    <w:rsid w:val="00507C9D"/>
    <w:rsid w:val="00554E66"/>
    <w:rsid w:val="0056389A"/>
    <w:rsid w:val="005852A2"/>
    <w:rsid w:val="00587CDE"/>
    <w:rsid w:val="005F0E96"/>
    <w:rsid w:val="0060446C"/>
    <w:rsid w:val="0061421E"/>
    <w:rsid w:val="0067639C"/>
    <w:rsid w:val="00756847"/>
    <w:rsid w:val="007C6771"/>
    <w:rsid w:val="007D4F35"/>
    <w:rsid w:val="007F4CEF"/>
    <w:rsid w:val="0084264B"/>
    <w:rsid w:val="0085188B"/>
    <w:rsid w:val="00895D9D"/>
    <w:rsid w:val="00984A8D"/>
    <w:rsid w:val="00A63CAA"/>
    <w:rsid w:val="00AA1DA9"/>
    <w:rsid w:val="00AE12C8"/>
    <w:rsid w:val="00AF36FE"/>
    <w:rsid w:val="00B4094D"/>
    <w:rsid w:val="00B85837"/>
    <w:rsid w:val="00BC3185"/>
    <w:rsid w:val="00BC40AC"/>
    <w:rsid w:val="00C75A50"/>
    <w:rsid w:val="00CA7544"/>
    <w:rsid w:val="00CB51A8"/>
    <w:rsid w:val="00D415AC"/>
    <w:rsid w:val="00D53986"/>
    <w:rsid w:val="00D62DA1"/>
    <w:rsid w:val="00D85CAD"/>
    <w:rsid w:val="00D922B0"/>
    <w:rsid w:val="00DD3166"/>
    <w:rsid w:val="00ED2011"/>
    <w:rsid w:val="00ED2318"/>
    <w:rsid w:val="00F22761"/>
    <w:rsid w:val="00F43714"/>
    <w:rsid w:val="00F63C5E"/>
    <w:rsid w:val="00F86BC6"/>
    <w:rsid w:val="00FB70C2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44069"/>
  <w15:chartTrackingRefBased/>
  <w15:docId w15:val="{AE3DF112-40B1-4D9D-899C-09B731FD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2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2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23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23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23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23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23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23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23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2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23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23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23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23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23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23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23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2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2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3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3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23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23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23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23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2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23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231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D201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SPANNELLA</dc:creator>
  <cp:keywords/>
  <dc:description/>
  <cp:lastModifiedBy>FRANCESCO SPANNELLA</cp:lastModifiedBy>
  <cp:revision>7</cp:revision>
  <dcterms:created xsi:type="dcterms:W3CDTF">2026-09-01T08:05:00Z</dcterms:created>
  <dcterms:modified xsi:type="dcterms:W3CDTF">2026-09-03T06:25:00Z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a5d5d2d0-3ba3-46ee-bb13-1dfe921f8058</vt:lpwstr>
  </property>
</Properties>
</file>