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A7D6" w14:textId="58A652E6" w:rsidR="0080606A" w:rsidRPr="00FD3811" w:rsidRDefault="00F14B14" w:rsidP="0080606A">
      <w:pPr>
        <w:jc w:val="center"/>
        <w:rPr>
          <w:rFonts w:ascii="Times New Roman" w:hAnsi="Times New Roman" w:cs="Times New Roman"/>
          <w:szCs w:val="24"/>
        </w:rPr>
      </w:pPr>
      <w:r w:rsidRPr="00FD3811">
        <w:rPr>
          <w:rFonts w:ascii="Times New Roman" w:hAnsi="Times New Roman" w:cs="Times New Roman"/>
          <w:b/>
          <w:szCs w:val="24"/>
        </w:rPr>
        <w:t>Supplementary t</w:t>
      </w:r>
      <w:r w:rsidR="0080606A" w:rsidRPr="00FD3811">
        <w:rPr>
          <w:rFonts w:ascii="Times New Roman" w:hAnsi="Times New Roman" w:cs="Times New Roman"/>
          <w:b/>
          <w:szCs w:val="24"/>
        </w:rPr>
        <w:t>able 1.</w:t>
      </w:r>
      <w:r w:rsidR="0080606A" w:rsidRPr="00FD3811">
        <w:rPr>
          <w:rFonts w:ascii="Times New Roman" w:hAnsi="Times New Roman" w:cs="Times New Roman"/>
          <w:szCs w:val="24"/>
        </w:rPr>
        <w:t xml:space="preserve"> Basic anthropometric, biochemical characteristics</w:t>
      </w:r>
      <w:r w:rsidR="00C074EA" w:rsidRPr="00FD3811">
        <w:rPr>
          <w:rFonts w:ascii="Times New Roman" w:hAnsi="Times New Roman" w:cs="Times New Roman"/>
          <w:szCs w:val="24"/>
        </w:rPr>
        <w:t xml:space="preserve"> and medical prescription </w:t>
      </w:r>
      <w:r w:rsidR="0080606A" w:rsidRPr="00FD3811">
        <w:rPr>
          <w:rFonts w:ascii="Times New Roman" w:hAnsi="Times New Roman" w:cs="Times New Roman"/>
          <w:szCs w:val="24"/>
        </w:rPr>
        <w:t>in the T2DM patients</w:t>
      </w:r>
      <w:r w:rsidR="0045266C" w:rsidRPr="00FD3811">
        <w:rPr>
          <w:rFonts w:ascii="Times New Roman" w:hAnsi="Times New Roman" w:cs="Times New Roman" w:hint="eastAsia"/>
          <w:szCs w:val="24"/>
        </w:rPr>
        <w:t>*</w:t>
      </w:r>
    </w:p>
    <w:tbl>
      <w:tblPr>
        <w:tblW w:w="8562" w:type="dxa"/>
        <w:jc w:val="center"/>
        <w:tblLayout w:type="fixed"/>
        <w:tblLook w:val="0000" w:firstRow="0" w:lastRow="0" w:firstColumn="0" w:lastColumn="0" w:noHBand="0" w:noVBand="0"/>
      </w:tblPr>
      <w:tblGrid>
        <w:gridCol w:w="2508"/>
        <w:gridCol w:w="236"/>
        <w:gridCol w:w="1939"/>
        <w:gridCol w:w="2231"/>
        <w:gridCol w:w="1648"/>
      </w:tblGrid>
      <w:tr w:rsidR="0080606A" w:rsidRPr="00FD3811" w14:paraId="7DF8CAA6" w14:textId="77777777" w:rsidTr="00AA561E">
        <w:trPr>
          <w:trHeight w:val="20"/>
          <w:jc w:val="center"/>
        </w:trPr>
        <w:tc>
          <w:tcPr>
            <w:tcW w:w="2508" w:type="dxa"/>
            <w:tcBorders>
              <w:top w:val="single" w:sz="12" w:space="0" w:color="auto"/>
            </w:tcBorders>
          </w:tcPr>
          <w:p w14:paraId="3C83686D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1849F378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  <w:tcBorders>
              <w:top w:val="single" w:sz="12" w:space="0" w:color="auto"/>
            </w:tcBorders>
          </w:tcPr>
          <w:p w14:paraId="680DFC36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 xml:space="preserve">Females              </w:t>
            </w:r>
          </w:p>
        </w:tc>
        <w:tc>
          <w:tcPr>
            <w:tcW w:w="2231" w:type="dxa"/>
            <w:tcBorders>
              <w:top w:val="single" w:sz="12" w:space="0" w:color="auto"/>
            </w:tcBorders>
          </w:tcPr>
          <w:p w14:paraId="7B91979A" w14:textId="77777777" w:rsidR="0080606A" w:rsidRPr="00FD3811" w:rsidRDefault="0080606A" w:rsidP="00AA561E">
            <w:pPr>
              <w:ind w:firstLineChars="200" w:firstLine="440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 xml:space="preserve">    Males</w:t>
            </w:r>
          </w:p>
        </w:tc>
        <w:tc>
          <w:tcPr>
            <w:tcW w:w="1648" w:type="dxa"/>
            <w:tcBorders>
              <w:top w:val="single" w:sz="12" w:space="0" w:color="auto"/>
            </w:tcBorders>
          </w:tcPr>
          <w:p w14:paraId="1B71F60B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80606A" w:rsidRPr="00FD3811" w14:paraId="6E0E1957" w14:textId="77777777" w:rsidTr="00AA561E">
        <w:trPr>
          <w:trHeight w:val="20"/>
          <w:jc w:val="center"/>
        </w:trPr>
        <w:tc>
          <w:tcPr>
            <w:tcW w:w="2508" w:type="dxa"/>
            <w:tcBorders>
              <w:bottom w:val="single" w:sz="12" w:space="0" w:color="auto"/>
            </w:tcBorders>
          </w:tcPr>
          <w:p w14:paraId="4C834D85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6441D409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  <w:tcBorders>
              <w:bottom w:val="single" w:sz="12" w:space="0" w:color="auto"/>
            </w:tcBorders>
          </w:tcPr>
          <w:p w14:paraId="4C704C9D" w14:textId="1B8EDE3B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(n = 6</w:t>
            </w:r>
            <w:r w:rsidR="009B4BC8"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231" w:type="dxa"/>
            <w:tcBorders>
              <w:bottom w:val="single" w:sz="12" w:space="0" w:color="auto"/>
            </w:tcBorders>
          </w:tcPr>
          <w:p w14:paraId="0B37F9BB" w14:textId="015F12E2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9B4BC8" w:rsidRPr="00FD3811">
              <w:rPr>
                <w:rFonts w:ascii="Times New Roman" w:hAnsi="Times New Roman" w:cs="Times New Roman"/>
                <w:sz w:val="22"/>
              </w:rPr>
              <w:t>43</w:t>
            </w:r>
            <w:r w:rsidRPr="00FD381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48" w:type="dxa"/>
            <w:tcBorders>
              <w:bottom w:val="single" w:sz="12" w:space="0" w:color="auto"/>
            </w:tcBorders>
          </w:tcPr>
          <w:p w14:paraId="7D74347A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80606A" w:rsidRPr="00FD3811" w14:paraId="37267080" w14:textId="77777777" w:rsidTr="00AA561E">
        <w:trPr>
          <w:trHeight w:val="20"/>
          <w:jc w:val="center"/>
        </w:trPr>
        <w:tc>
          <w:tcPr>
            <w:tcW w:w="2508" w:type="dxa"/>
            <w:tcBorders>
              <w:top w:val="single" w:sz="12" w:space="0" w:color="auto"/>
            </w:tcBorders>
          </w:tcPr>
          <w:p w14:paraId="2DEF0389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Age (years)</w:t>
            </w:r>
          </w:p>
          <w:p w14:paraId="45676C05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BMI (kg/m</w:t>
            </w:r>
            <w:r w:rsidRPr="00FD3811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)                                         </w:t>
            </w: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BA7E012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  <w:tcBorders>
              <w:top w:val="single" w:sz="12" w:space="0" w:color="auto"/>
            </w:tcBorders>
          </w:tcPr>
          <w:p w14:paraId="624BEDBA" w14:textId="2280EF21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6</w:t>
            </w:r>
            <w:r w:rsidR="0085518C" w:rsidRPr="00FD3811">
              <w:rPr>
                <w:rFonts w:ascii="Times New Roman" w:hAnsi="Times New Roman" w:cs="Times New Roman"/>
                <w:sz w:val="22"/>
              </w:rPr>
              <w:t>8.</w:t>
            </w:r>
            <w:r w:rsidR="00560921" w:rsidRPr="00FD3811">
              <w:rPr>
                <w:rFonts w:ascii="Times New Roman" w:hAnsi="Times New Roman" w:cs="Times New Roman"/>
                <w:sz w:val="22"/>
              </w:rPr>
              <w:t>8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[6</w:t>
            </w:r>
            <w:r w:rsidR="00560921" w:rsidRPr="00FD3811">
              <w:rPr>
                <w:rFonts w:ascii="Times New Roman" w:hAnsi="Times New Roman" w:cs="Times New Roman"/>
                <w:sz w:val="22"/>
              </w:rPr>
              <w:t>3.2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85518C" w:rsidRPr="00FD3811">
              <w:rPr>
                <w:rFonts w:ascii="Times New Roman" w:hAnsi="Times New Roman" w:cs="Times New Roman"/>
                <w:sz w:val="22"/>
              </w:rPr>
              <w:t>72.</w:t>
            </w:r>
            <w:r w:rsidR="00560921" w:rsidRPr="00FD3811">
              <w:rPr>
                <w:rFonts w:ascii="Times New Roman" w:hAnsi="Times New Roman" w:cs="Times New Roman"/>
                <w:sz w:val="22"/>
              </w:rPr>
              <w:t>6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  <w:p w14:paraId="15EBD496" w14:textId="1542A6D1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25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.0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21.9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27.2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  <w:tcBorders>
              <w:top w:val="single" w:sz="12" w:space="0" w:color="auto"/>
            </w:tcBorders>
          </w:tcPr>
          <w:p w14:paraId="13473412" w14:textId="762314C9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6</w:t>
            </w:r>
            <w:r w:rsidR="00135A1C" w:rsidRPr="00FD3811">
              <w:rPr>
                <w:rFonts w:ascii="Times New Roman" w:hAnsi="Times New Roman" w:cs="Times New Roman"/>
                <w:sz w:val="22"/>
              </w:rPr>
              <w:t>7</w:t>
            </w:r>
            <w:r w:rsidR="0085518C" w:rsidRPr="00FD3811">
              <w:rPr>
                <w:rFonts w:ascii="Times New Roman" w:hAnsi="Times New Roman" w:cs="Times New Roman"/>
                <w:sz w:val="22"/>
              </w:rPr>
              <w:t>.5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="00135A1C" w:rsidRPr="00FD3811">
              <w:rPr>
                <w:rFonts w:ascii="Times New Roman" w:hAnsi="Times New Roman" w:cs="Times New Roman"/>
                <w:sz w:val="22"/>
              </w:rPr>
              <w:t>60.3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135A1C" w:rsidRPr="00FD3811">
              <w:rPr>
                <w:rFonts w:ascii="Times New Roman" w:hAnsi="Times New Roman" w:cs="Times New Roman"/>
                <w:sz w:val="22"/>
              </w:rPr>
              <w:t>71.4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  <w:p w14:paraId="2DA54525" w14:textId="7895C420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26.</w:t>
            </w:r>
            <w:r w:rsidR="00135A1C" w:rsidRPr="00FD3811">
              <w:rPr>
                <w:rFonts w:ascii="Times New Roman" w:hAnsi="Times New Roman" w:cs="Times New Roman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2</w:t>
            </w:r>
            <w:r w:rsidR="00135A1C" w:rsidRPr="00FD3811">
              <w:rPr>
                <w:rFonts w:ascii="Times New Roman" w:hAnsi="Times New Roman" w:cs="Times New Roman"/>
                <w:sz w:val="22"/>
              </w:rPr>
              <w:t>3.5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135A1C" w:rsidRPr="00FD3811">
              <w:rPr>
                <w:rFonts w:ascii="Times New Roman" w:hAnsi="Times New Roman" w:cs="Times New Roman"/>
                <w:sz w:val="22"/>
              </w:rPr>
              <w:t>29.8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  <w:tcBorders>
              <w:top w:val="single" w:sz="12" w:space="0" w:color="auto"/>
            </w:tcBorders>
          </w:tcPr>
          <w:p w14:paraId="385A7588" w14:textId="4A70A277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.164</w:t>
            </w:r>
          </w:p>
          <w:p w14:paraId="015BBB20" w14:textId="6DCD0638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.066</w:t>
            </w:r>
          </w:p>
        </w:tc>
      </w:tr>
      <w:tr w:rsidR="0080606A" w:rsidRPr="00FD3811" w14:paraId="7A8A0F12" w14:textId="77777777" w:rsidTr="00AA561E">
        <w:trPr>
          <w:trHeight w:val="20"/>
          <w:jc w:val="center"/>
        </w:trPr>
        <w:tc>
          <w:tcPr>
            <w:tcW w:w="2508" w:type="dxa"/>
          </w:tcPr>
          <w:p w14:paraId="58B6A8FB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Waist-to-hip ratio</w:t>
            </w:r>
          </w:p>
        </w:tc>
        <w:tc>
          <w:tcPr>
            <w:tcW w:w="236" w:type="dxa"/>
          </w:tcPr>
          <w:p w14:paraId="727D7940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52A184CF" w14:textId="3132918F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0.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9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4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0.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89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1.01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1970DD15" w14:textId="5E2A9DB0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0.9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8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[0.9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2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1.04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19DE26FA" w14:textId="44BA1313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b/>
                <w:bCs/>
                <w:sz w:val="22"/>
              </w:rPr>
              <w:t>.032*</w:t>
            </w:r>
          </w:p>
        </w:tc>
      </w:tr>
      <w:tr w:rsidR="0080606A" w:rsidRPr="00FD3811" w14:paraId="026BE55D" w14:textId="77777777" w:rsidTr="00AA561E">
        <w:trPr>
          <w:trHeight w:val="20"/>
          <w:jc w:val="center"/>
        </w:trPr>
        <w:tc>
          <w:tcPr>
            <w:tcW w:w="2508" w:type="dxa"/>
          </w:tcPr>
          <w:p w14:paraId="1D7125F8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Systolic BP (mmHg)</w:t>
            </w:r>
          </w:p>
        </w:tc>
        <w:tc>
          <w:tcPr>
            <w:tcW w:w="236" w:type="dxa"/>
          </w:tcPr>
          <w:p w14:paraId="18CA5B76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26237278" w14:textId="7D05023D" w:rsidR="0080606A" w:rsidRPr="00FD3811" w:rsidRDefault="00C10B6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134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12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3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14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6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38EB2CB4" w14:textId="3CD950C4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34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[1</w:t>
            </w:r>
            <w:r w:rsidR="00C10B61" w:rsidRPr="00FD3811">
              <w:rPr>
                <w:rFonts w:ascii="Times New Roman" w:hAnsi="Times New Roman" w:cs="Times New Roman"/>
                <w:sz w:val="22"/>
              </w:rPr>
              <w:t>2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3</w:t>
            </w:r>
            <w:r w:rsidRPr="00FD3811">
              <w:rPr>
                <w:rFonts w:ascii="Times New Roman" w:hAnsi="Times New Roman" w:cs="Times New Roman"/>
                <w:sz w:val="22"/>
              </w:rPr>
              <w:t>; 14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5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311EB754" w14:textId="008C810D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.807</w:t>
            </w:r>
          </w:p>
        </w:tc>
      </w:tr>
      <w:tr w:rsidR="0080606A" w:rsidRPr="00FD3811" w14:paraId="59628BBB" w14:textId="77777777" w:rsidTr="00135A1C">
        <w:trPr>
          <w:trHeight w:val="60"/>
          <w:jc w:val="center"/>
        </w:trPr>
        <w:tc>
          <w:tcPr>
            <w:tcW w:w="2508" w:type="dxa"/>
          </w:tcPr>
          <w:p w14:paraId="004ADE15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Diastolic BP (mmHg)</w:t>
            </w:r>
          </w:p>
        </w:tc>
        <w:tc>
          <w:tcPr>
            <w:tcW w:w="236" w:type="dxa"/>
          </w:tcPr>
          <w:p w14:paraId="53366F12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6A4FF327" w14:textId="112210EE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74 [6</w:t>
            </w:r>
            <w:r w:rsidR="00B43A65" w:rsidRPr="00FD3811">
              <w:rPr>
                <w:rFonts w:ascii="Times New Roman" w:hAnsi="Times New Roman" w:cs="Times New Roman"/>
                <w:sz w:val="22"/>
              </w:rPr>
              <w:t>7</w:t>
            </w:r>
            <w:r w:rsidRPr="00FD3811">
              <w:rPr>
                <w:rFonts w:ascii="Times New Roman" w:hAnsi="Times New Roman" w:cs="Times New Roman"/>
                <w:sz w:val="22"/>
              </w:rPr>
              <w:t>; 8</w:t>
            </w:r>
            <w:r w:rsidR="00B43A65" w:rsidRPr="00FD3811">
              <w:rPr>
                <w:rFonts w:ascii="Times New Roman" w:hAnsi="Times New Roman" w:cs="Times New Roman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18300526" w14:textId="519D97E5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79 [72; 8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3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05423E74" w14:textId="7157E90C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.095</w:t>
            </w:r>
          </w:p>
        </w:tc>
      </w:tr>
      <w:tr w:rsidR="0080606A" w:rsidRPr="00FD3811" w14:paraId="58CB79EE" w14:textId="77777777" w:rsidTr="00AA561E">
        <w:trPr>
          <w:trHeight w:val="307"/>
          <w:jc w:val="center"/>
        </w:trPr>
        <w:tc>
          <w:tcPr>
            <w:tcW w:w="2508" w:type="dxa"/>
          </w:tcPr>
          <w:p w14:paraId="3497697D" w14:textId="741EB2A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Fasting glucose (mg/dL)</w:t>
            </w:r>
          </w:p>
        </w:tc>
        <w:tc>
          <w:tcPr>
            <w:tcW w:w="236" w:type="dxa"/>
          </w:tcPr>
          <w:p w14:paraId="2FB6B11C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0EB54AB4" w14:textId="66B570E0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12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9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105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15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3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5BFF9276" w14:textId="05FD80F3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13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12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47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76A2A61C" w14:textId="55937F1C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.896</w:t>
            </w:r>
          </w:p>
        </w:tc>
      </w:tr>
      <w:tr w:rsidR="0080606A" w:rsidRPr="00FD3811" w14:paraId="514E473E" w14:textId="77777777" w:rsidTr="00AA561E">
        <w:trPr>
          <w:trHeight w:val="227"/>
          <w:jc w:val="center"/>
        </w:trPr>
        <w:tc>
          <w:tcPr>
            <w:tcW w:w="2508" w:type="dxa"/>
          </w:tcPr>
          <w:p w14:paraId="11117FBF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HbA1c (%)</w:t>
            </w:r>
          </w:p>
        </w:tc>
        <w:tc>
          <w:tcPr>
            <w:tcW w:w="236" w:type="dxa"/>
          </w:tcPr>
          <w:p w14:paraId="675E8585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303535EE" w14:textId="45BEDCDB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7.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5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[6.6; </w:t>
            </w:r>
            <w:r w:rsidR="00B76D27" w:rsidRPr="00FD3811">
              <w:rPr>
                <w:rFonts w:ascii="Times New Roman" w:hAnsi="Times New Roman" w:cs="Times New Roman"/>
                <w:sz w:val="22"/>
              </w:rPr>
              <w:t>8.2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0462B38C" w14:textId="74A89AF4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7.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[6.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6</w:t>
            </w:r>
            <w:r w:rsidRPr="00FD3811">
              <w:rPr>
                <w:rFonts w:ascii="Times New Roman" w:hAnsi="Times New Roman" w:cs="Times New Roman"/>
                <w:sz w:val="22"/>
              </w:rPr>
              <w:t>; 8.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598EAB4B" w14:textId="2A632E6F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.388</w:t>
            </w:r>
          </w:p>
        </w:tc>
      </w:tr>
      <w:tr w:rsidR="0080606A" w:rsidRPr="00FD3811" w14:paraId="76E3C4F9" w14:textId="77777777" w:rsidTr="00AA561E">
        <w:trPr>
          <w:trHeight w:val="20"/>
          <w:jc w:val="center"/>
        </w:trPr>
        <w:tc>
          <w:tcPr>
            <w:tcW w:w="2508" w:type="dxa"/>
          </w:tcPr>
          <w:p w14:paraId="5E11169A" w14:textId="4F52078B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LDL cholesterol (mg/dL)</w:t>
            </w:r>
          </w:p>
        </w:tc>
        <w:tc>
          <w:tcPr>
            <w:tcW w:w="236" w:type="dxa"/>
          </w:tcPr>
          <w:p w14:paraId="509CE7F6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2E7BB64A" w14:textId="07FB6402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91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71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105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5B0CFA44" w14:textId="755C90AC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80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69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10</w:t>
            </w:r>
            <w:r w:rsidR="00A4001A" w:rsidRPr="00FD3811">
              <w:rPr>
                <w:rFonts w:ascii="Times New Roman" w:hAnsi="Times New Roman" w:cs="Times New Roman"/>
                <w:sz w:val="22"/>
              </w:rPr>
              <w:t>2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1BE9E430" w14:textId="43E8D241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.360</w:t>
            </w:r>
          </w:p>
        </w:tc>
      </w:tr>
      <w:tr w:rsidR="0080606A" w:rsidRPr="00FD3811" w14:paraId="468DE755" w14:textId="77777777" w:rsidTr="00AA561E">
        <w:trPr>
          <w:trHeight w:val="20"/>
          <w:jc w:val="center"/>
        </w:trPr>
        <w:tc>
          <w:tcPr>
            <w:tcW w:w="2508" w:type="dxa"/>
          </w:tcPr>
          <w:p w14:paraId="1B0885DC" w14:textId="5D4E769A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Triglyceride (mg/dL)</w:t>
            </w:r>
          </w:p>
        </w:tc>
        <w:tc>
          <w:tcPr>
            <w:tcW w:w="236" w:type="dxa"/>
          </w:tcPr>
          <w:p w14:paraId="31041713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04F5F8B1" w14:textId="5149DF4E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08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7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7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136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6B524809" w14:textId="3537247C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01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76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55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4EA261C7" w14:textId="125E9D77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.960</w:t>
            </w:r>
          </w:p>
        </w:tc>
      </w:tr>
      <w:tr w:rsidR="0080606A" w:rsidRPr="00FD3811" w14:paraId="09D268DD" w14:textId="77777777" w:rsidTr="00AA561E">
        <w:trPr>
          <w:trHeight w:val="20"/>
          <w:jc w:val="center"/>
        </w:trPr>
        <w:tc>
          <w:tcPr>
            <w:tcW w:w="2508" w:type="dxa"/>
          </w:tcPr>
          <w:p w14:paraId="4CF09220" w14:textId="4DC71D4E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Creatinine (mg/dL)</w:t>
            </w:r>
          </w:p>
        </w:tc>
        <w:tc>
          <w:tcPr>
            <w:tcW w:w="236" w:type="dxa"/>
          </w:tcPr>
          <w:p w14:paraId="4422C531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04F3D467" w14:textId="04DBEE68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0.7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0.6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FD3811">
              <w:rPr>
                <w:rFonts w:ascii="Times New Roman" w:hAnsi="Times New Roman" w:cs="Times New Roman"/>
                <w:sz w:val="22"/>
              </w:rPr>
              <w:t>0.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8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1928209A" w14:textId="201EC7DF" w:rsidR="0080606A" w:rsidRPr="00FD3811" w:rsidRDefault="00B76D2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1.0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0.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9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; 1</w:t>
            </w:r>
            <w:r w:rsidRPr="00FD3811">
              <w:rPr>
                <w:rFonts w:ascii="Times New Roman" w:hAnsi="Times New Roman" w:cs="Times New Roman"/>
                <w:sz w:val="22"/>
              </w:rPr>
              <w:t>.2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33777BBA" w14:textId="7E39A1CB" w:rsidR="0080606A" w:rsidRPr="00FD3811" w:rsidRDefault="000F6E3D" w:rsidP="00AA56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sz w:val="22"/>
              </w:rPr>
              <w:t>&lt;</w:t>
            </w:r>
            <w:r w:rsidRPr="00FD3811">
              <w:rPr>
                <w:rFonts w:ascii="Times New Roman" w:hAnsi="Times New Roman" w:cs="Times New Roman"/>
                <w:b/>
                <w:bCs/>
                <w:sz w:val="22"/>
              </w:rPr>
              <w:t>0.001**</w:t>
            </w:r>
          </w:p>
        </w:tc>
      </w:tr>
      <w:tr w:rsidR="0080606A" w:rsidRPr="00FD3811" w14:paraId="3FCDBF14" w14:textId="77777777" w:rsidTr="00AA561E">
        <w:trPr>
          <w:trHeight w:val="20"/>
          <w:jc w:val="center"/>
        </w:trPr>
        <w:tc>
          <w:tcPr>
            <w:tcW w:w="2508" w:type="dxa"/>
          </w:tcPr>
          <w:p w14:paraId="680D950A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ALT (U/L)</w:t>
            </w:r>
          </w:p>
        </w:tc>
        <w:tc>
          <w:tcPr>
            <w:tcW w:w="236" w:type="dxa"/>
          </w:tcPr>
          <w:p w14:paraId="6C1B87A8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</w:tcPr>
          <w:p w14:paraId="77302EDD" w14:textId="6F382429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8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[15; 2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5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2231" w:type="dxa"/>
          </w:tcPr>
          <w:p w14:paraId="0E82D7CA" w14:textId="5E847C19" w:rsidR="0080606A" w:rsidRPr="00FD3811" w:rsidRDefault="00ED229B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2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0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 [</w:t>
            </w:r>
            <w:r w:rsidRPr="00FD3811">
              <w:rPr>
                <w:rFonts w:ascii="Times New Roman" w:hAnsi="Times New Roman" w:cs="Times New Roman"/>
                <w:sz w:val="22"/>
              </w:rPr>
              <w:t>1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3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26</w:t>
            </w:r>
            <w:r w:rsidR="0080606A" w:rsidRPr="00FD3811">
              <w:rPr>
                <w:rFonts w:ascii="Times New Roman" w:hAnsi="Times New Roman" w:cs="Times New Roman"/>
                <w:sz w:val="22"/>
              </w:rPr>
              <w:t>]</w:t>
            </w:r>
          </w:p>
        </w:tc>
        <w:tc>
          <w:tcPr>
            <w:tcW w:w="1648" w:type="dxa"/>
          </w:tcPr>
          <w:p w14:paraId="4C9D0B77" w14:textId="738DBE5C" w:rsidR="0080606A" w:rsidRPr="00FD3811" w:rsidRDefault="00A559C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.804</w:t>
            </w:r>
          </w:p>
        </w:tc>
      </w:tr>
      <w:tr w:rsidR="0080606A" w:rsidRPr="00FD3811" w14:paraId="221021F9" w14:textId="77777777" w:rsidTr="00AA561E">
        <w:trPr>
          <w:trHeight w:val="63"/>
          <w:jc w:val="center"/>
        </w:trPr>
        <w:tc>
          <w:tcPr>
            <w:tcW w:w="2508" w:type="dxa"/>
            <w:tcBorders>
              <w:bottom w:val="single" w:sz="12" w:space="0" w:color="auto"/>
            </w:tcBorders>
          </w:tcPr>
          <w:p w14:paraId="1771FA10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Years of diabetes</w:t>
            </w:r>
          </w:p>
          <w:p w14:paraId="6C0F4715" w14:textId="0FA08408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Smoking</w:t>
            </w:r>
            <w:r w:rsidR="008F4658" w:rsidRPr="00FD3811">
              <w:rPr>
                <w:rFonts w:ascii="Times New Roman" w:hAnsi="Times New Roman" w:cs="Times New Roman"/>
                <w:sz w:val="22"/>
              </w:rPr>
              <w:t xml:space="preserve"> %</w:t>
            </w:r>
            <w:r w:rsidR="008F4658" w:rsidRPr="00FD3811">
              <w:rPr>
                <w:rFonts w:ascii="Times New Roman" w:hAnsi="Times New Roman" w:cs="Times New Roman" w:hint="eastAsia"/>
                <w:sz w:val="22"/>
              </w:rPr>
              <w:t xml:space="preserve"> (n)</w:t>
            </w:r>
          </w:p>
          <w:p w14:paraId="1A61AD68" w14:textId="77777777" w:rsidR="0080606A" w:rsidRPr="00FD3811" w:rsidRDefault="0080606A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FD3811">
              <w:rPr>
                <w:rFonts w:ascii="Times New Roman" w:hAnsi="Times New Roman" w:cs="Times New Roman"/>
                <w:sz w:val="22"/>
              </w:rPr>
              <w:t>lcohol drinking</w:t>
            </w:r>
            <w:r w:rsidR="008F4658" w:rsidRPr="00FD3811">
              <w:rPr>
                <w:rFonts w:ascii="Times New Roman" w:hAnsi="Times New Roman" w:cs="Times New Roman"/>
                <w:sz w:val="22"/>
              </w:rPr>
              <w:t xml:space="preserve"> %</w:t>
            </w:r>
            <w:r w:rsidR="008F4658" w:rsidRPr="00FD3811">
              <w:rPr>
                <w:rFonts w:ascii="Times New Roman" w:hAnsi="Times New Roman" w:cs="Times New Roman" w:hint="eastAsia"/>
                <w:sz w:val="22"/>
              </w:rPr>
              <w:t xml:space="preserve"> (n)</w:t>
            </w:r>
          </w:p>
          <w:p w14:paraId="3F630C32" w14:textId="74063CF9" w:rsidR="008C77E8" w:rsidRPr="00FD3811" w:rsidRDefault="008C77E8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Statin %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(n)</w:t>
            </w:r>
          </w:p>
          <w:p w14:paraId="530B0289" w14:textId="52EFB15B" w:rsidR="008C77E8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M</w:t>
            </w:r>
            <w:r w:rsidRPr="00FD3811">
              <w:rPr>
                <w:rFonts w:ascii="Times New Roman" w:hAnsi="Times New Roman" w:cs="Times New Roman"/>
                <w:sz w:val="22"/>
              </w:rPr>
              <w:t>etformin %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(n)</w:t>
            </w:r>
          </w:p>
          <w:p w14:paraId="09882E7C" w14:textId="628F43C8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FD3811">
              <w:rPr>
                <w:rFonts w:ascii="Times New Roman" w:hAnsi="Times New Roman" w:cs="Times New Roman"/>
                <w:sz w:val="22"/>
              </w:rPr>
              <w:t>GI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  <w:p w14:paraId="72A2C5C1" w14:textId="53D8245F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FD3811">
              <w:rPr>
                <w:rFonts w:ascii="Times New Roman" w:hAnsi="Times New Roman" w:cs="Times New Roman"/>
                <w:sz w:val="22"/>
              </w:rPr>
              <w:t>U or glinide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  <w:p w14:paraId="00ADDAB6" w14:textId="78DDFE08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FD3811">
              <w:rPr>
                <w:rFonts w:ascii="Times New Roman" w:hAnsi="Times New Roman" w:cs="Times New Roman"/>
                <w:sz w:val="22"/>
              </w:rPr>
              <w:t>ZD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  <w:p w14:paraId="708CD254" w14:textId="3E047EC7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FD3811">
              <w:rPr>
                <w:rFonts w:ascii="Times New Roman" w:hAnsi="Times New Roman" w:cs="Times New Roman"/>
                <w:sz w:val="22"/>
              </w:rPr>
              <w:t>GLT2i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  <w:p w14:paraId="78ECC939" w14:textId="55D4FAEF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D</w:t>
            </w:r>
            <w:r w:rsidRPr="00FD3811">
              <w:rPr>
                <w:rFonts w:ascii="Times New Roman" w:hAnsi="Times New Roman" w:cs="Times New Roman"/>
                <w:sz w:val="22"/>
              </w:rPr>
              <w:t>PP4i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  <w:p w14:paraId="220A4177" w14:textId="5CB4CD99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FD3811">
              <w:rPr>
                <w:rFonts w:ascii="Times New Roman" w:hAnsi="Times New Roman" w:cs="Times New Roman"/>
                <w:sz w:val="22"/>
              </w:rPr>
              <w:t>LP1RA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  <w:p w14:paraId="728827F7" w14:textId="03B14A56" w:rsidR="001220E7" w:rsidRPr="00FD3811" w:rsidRDefault="001220E7" w:rsidP="00AA561E">
            <w:pPr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FD3811">
              <w:rPr>
                <w:rFonts w:ascii="Times New Roman" w:hAnsi="Times New Roman" w:cs="Times New Roman"/>
                <w:sz w:val="22"/>
              </w:rPr>
              <w:t>nsulin</w:t>
            </w:r>
            <w:r w:rsidR="00E510C8" w:rsidRPr="00FD3811">
              <w:rPr>
                <w:rFonts w:ascii="Times New Roman" w:hAnsi="Times New Roman" w:cs="Times New Roman"/>
                <w:sz w:val="22"/>
              </w:rPr>
              <w:t xml:space="preserve"> % (n)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3EDFB5FC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0E556D32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6DF3981E" w14:textId="77777777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04E9A52B" w14:textId="77777777" w:rsidR="008C77E8" w:rsidRPr="00FD3811" w:rsidRDefault="008C77E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3D69FA1A" w14:textId="77777777" w:rsidR="008C77E8" w:rsidRPr="00FD3811" w:rsidRDefault="008C77E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6C922A78" w14:textId="77777777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57C7DE8F" w14:textId="77777777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1171D3E4" w14:textId="77777777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1A7D78E3" w14:textId="77777777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62180F15" w14:textId="77777777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49437151" w14:textId="77777777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6C7232D4" w14:textId="500775EA" w:rsidR="001220E7" w:rsidRPr="00FD3811" w:rsidRDefault="001220E7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9" w:type="dxa"/>
            <w:tcBorders>
              <w:bottom w:val="single" w:sz="12" w:space="0" w:color="auto"/>
            </w:tcBorders>
          </w:tcPr>
          <w:p w14:paraId="527FF244" w14:textId="4EC1B181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10 [</w:t>
            </w:r>
            <w:r w:rsidR="00ED229B" w:rsidRPr="00FD3811">
              <w:rPr>
                <w:rFonts w:ascii="Times New Roman" w:hAnsi="Times New Roman" w:cs="Times New Roman"/>
                <w:sz w:val="22"/>
              </w:rPr>
              <w:t>6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ED229B" w:rsidRPr="00FD3811">
              <w:rPr>
                <w:rFonts w:ascii="Times New Roman" w:hAnsi="Times New Roman" w:cs="Times New Roman"/>
                <w:sz w:val="22"/>
              </w:rPr>
              <w:t>20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  <w:p w14:paraId="299F58B6" w14:textId="5D5240B4" w:rsidR="0080606A" w:rsidRPr="00FD3811" w:rsidRDefault="008F465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0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FD3811">
              <w:rPr>
                <w:rFonts w:ascii="Times New Roman" w:hAnsi="Times New Roman" w:cs="Times New Roman"/>
                <w:sz w:val="22"/>
              </w:rPr>
              <w:t>% (0)</w:t>
            </w:r>
          </w:p>
          <w:p w14:paraId="4CA972E9" w14:textId="47F61DD6" w:rsidR="0080606A" w:rsidRPr="00FD3811" w:rsidRDefault="008F465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.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7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% (1)</w:t>
            </w:r>
          </w:p>
          <w:p w14:paraId="7C07CA1B" w14:textId="15743FCE" w:rsidR="008C77E8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D3811">
              <w:rPr>
                <w:rFonts w:ascii="Times New Roman" w:hAnsi="Times New Roman" w:cs="Times New Roman"/>
                <w:sz w:val="22"/>
              </w:rPr>
              <w:t>1.7 %</w:t>
            </w:r>
            <w:r w:rsidRPr="00FD3811">
              <w:rPr>
                <w:rFonts w:ascii="Times New Roman" w:hAnsi="Times New Roman" w:cs="Times New Roman" w:hint="eastAsia"/>
                <w:sz w:val="22"/>
              </w:rPr>
              <w:t xml:space="preserve"> (4</w:t>
            </w:r>
            <w:r w:rsidRPr="00FD3811">
              <w:rPr>
                <w:rFonts w:ascii="Times New Roman" w:hAnsi="Times New Roman" w:cs="Times New Roman"/>
                <w:sz w:val="22"/>
              </w:rPr>
              <w:t>9</w:t>
            </w:r>
            <w:r w:rsidRPr="00FD3811">
              <w:rPr>
                <w:rFonts w:ascii="Times New Roman" w:hAnsi="Times New Roman" w:cs="Times New Roman" w:hint="eastAsia"/>
                <w:sz w:val="22"/>
              </w:rPr>
              <w:t>)</w:t>
            </w:r>
          </w:p>
          <w:p w14:paraId="4F6D0154" w14:textId="4BA60A98" w:rsidR="008C77E8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D3811">
              <w:rPr>
                <w:rFonts w:ascii="Times New Roman" w:hAnsi="Times New Roman" w:cs="Times New Roman"/>
                <w:sz w:val="22"/>
              </w:rPr>
              <w:t>3.3 % (44)</w:t>
            </w:r>
          </w:p>
          <w:p w14:paraId="4BD668E5" w14:textId="7A7B216B" w:rsidR="001220E7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D3811">
              <w:rPr>
                <w:rFonts w:ascii="Times New Roman" w:hAnsi="Times New Roman" w:cs="Times New Roman"/>
                <w:sz w:val="22"/>
              </w:rPr>
              <w:t>.3 % (5)</w:t>
            </w:r>
          </w:p>
          <w:p w14:paraId="29B4534A" w14:textId="454B6F83" w:rsidR="001220E7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FD3811">
              <w:rPr>
                <w:rFonts w:ascii="Times New Roman" w:hAnsi="Times New Roman" w:cs="Times New Roman"/>
                <w:sz w:val="22"/>
              </w:rPr>
              <w:t>1.7 % (31)</w:t>
            </w:r>
          </w:p>
          <w:p w14:paraId="485EA145" w14:textId="663E27BF" w:rsidR="001220E7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D3811">
              <w:rPr>
                <w:rFonts w:ascii="Times New Roman" w:hAnsi="Times New Roman" w:cs="Times New Roman"/>
                <w:sz w:val="22"/>
              </w:rPr>
              <w:t>.7 % (4)</w:t>
            </w:r>
          </w:p>
          <w:p w14:paraId="344113CC" w14:textId="2EE35597" w:rsidR="001220E7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D3811">
              <w:rPr>
                <w:rFonts w:ascii="Times New Roman" w:hAnsi="Times New Roman" w:cs="Times New Roman"/>
                <w:sz w:val="22"/>
              </w:rPr>
              <w:t>6.7 % (16)</w:t>
            </w:r>
          </w:p>
          <w:p w14:paraId="27B0ABB7" w14:textId="4048467E" w:rsidR="001220E7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D3811">
              <w:rPr>
                <w:rFonts w:ascii="Times New Roman" w:hAnsi="Times New Roman" w:cs="Times New Roman"/>
                <w:sz w:val="22"/>
              </w:rPr>
              <w:t>3.3 % (20)</w:t>
            </w:r>
          </w:p>
          <w:p w14:paraId="1C5F3724" w14:textId="48AFAE9B" w:rsidR="001220E7" w:rsidRPr="00FD3811" w:rsidRDefault="008E7DE1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3.3 % (8)</w:t>
            </w:r>
          </w:p>
          <w:p w14:paraId="7414D1D8" w14:textId="05DA4F7F" w:rsidR="001220E7" w:rsidRPr="00FD3811" w:rsidRDefault="00215ADB" w:rsidP="008C77E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FD3811">
              <w:rPr>
                <w:rFonts w:ascii="Times New Roman" w:hAnsi="Times New Roman" w:cs="Times New Roman"/>
                <w:sz w:val="22"/>
              </w:rPr>
              <w:t>5 % (21)</w:t>
            </w:r>
          </w:p>
        </w:tc>
        <w:tc>
          <w:tcPr>
            <w:tcW w:w="2231" w:type="dxa"/>
            <w:tcBorders>
              <w:bottom w:val="single" w:sz="12" w:space="0" w:color="auto"/>
            </w:tcBorders>
          </w:tcPr>
          <w:p w14:paraId="647EE5B0" w14:textId="3E988EE9" w:rsidR="0080606A" w:rsidRPr="00FD3811" w:rsidRDefault="0080606A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10 [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5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19</w:t>
            </w:r>
            <w:r w:rsidRPr="00FD3811">
              <w:rPr>
                <w:rFonts w:ascii="Times New Roman" w:hAnsi="Times New Roman" w:cs="Times New Roman"/>
                <w:sz w:val="22"/>
              </w:rPr>
              <w:t>]</w:t>
            </w:r>
          </w:p>
          <w:p w14:paraId="3DF4B60F" w14:textId="4D8E2EAB" w:rsidR="0080606A" w:rsidRPr="00FD3811" w:rsidRDefault="008F465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3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2</w:t>
            </w:r>
            <w:r w:rsidRPr="00FD3811">
              <w:rPr>
                <w:rFonts w:ascii="Times New Roman" w:hAnsi="Times New Roman" w:cs="Times New Roman"/>
                <w:sz w:val="22"/>
              </w:rPr>
              <w:t xml:space="preserve"> % (1</w:t>
            </w:r>
            <w:r w:rsidR="008E7DE1" w:rsidRPr="00FD3811">
              <w:rPr>
                <w:rFonts w:ascii="Times New Roman" w:hAnsi="Times New Roman" w:cs="Times New Roman"/>
                <w:sz w:val="22"/>
              </w:rPr>
              <w:t>3</w:t>
            </w:r>
            <w:r w:rsidRPr="00FD3811">
              <w:rPr>
                <w:rFonts w:ascii="Times New Roman" w:hAnsi="Times New Roman" w:cs="Times New Roman"/>
                <w:sz w:val="22"/>
              </w:rPr>
              <w:t>)</w:t>
            </w:r>
          </w:p>
          <w:p w14:paraId="04EF0E8D" w14:textId="4351C1A6" w:rsidR="0080606A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32.6</w:t>
            </w:r>
            <w:r w:rsidR="008F4658" w:rsidRPr="00FD3811">
              <w:rPr>
                <w:rFonts w:ascii="Times New Roman" w:hAnsi="Times New Roman" w:cs="Times New Roman" w:hint="eastAsia"/>
                <w:sz w:val="22"/>
              </w:rPr>
              <w:t xml:space="preserve"> % (1</w:t>
            </w:r>
            <w:r w:rsidRPr="00FD3811">
              <w:rPr>
                <w:rFonts w:ascii="Times New Roman" w:hAnsi="Times New Roman" w:cs="Times New Roman"/>
                <w:sz w:val="22"/>
              </w:rPr>
              <w:t>4</w:t>
            </w:r>
            <w:r w:rsidR="008F4658" w:rsidRPr="00FD3811">
              <w:rPr>
                <w:rFonts w:ascii="Times New Roman" w:hAnsi="Times New Roman" w:cs="Times New Roman" w:hint="eastAsia"/>
                <w:sz w:val="22"/>
              </w:rPr>
              <w:t>)</w:t>
            </w:r>
          </w:p>
          <w:p w14:paraId="3AC29D1F" w14:textId="4FBD9CE8" w:rsidR="008C77E8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FD3811">
              <w:rPr>
                <w:rFonts w:ascii="Times New Roman" w:hAnsi="Times New Roman" w:cs="Times New Roman"/>
                <w:sz w:val="22"/>
              </w:rPr>
              <w:t>4.4 % (32)</w:t>
            </w:r>
          </w:p>
          <w:p w14:paraId="1A5B31AE" w14:textId="27E0712E" w:rsidR="008C77E8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FD3811">
              <w:rPr>
                <w:rFonts w:ascii="Times New Roman" w:hAnsi="Times New Roman" w:cs="Times New Roman"/>
                <w:sz w:val="22"/>
              </w:rPr>
              <w:t>3.7 % (36)</w:t>
            </w:r>
          </w:p>
          <w:p w14:paraId="610BB72F" w14:textId="37892A88" w:rsidR="001220E7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4 % (6)</w:t>
            </w:r>
          </w:p>
          <w:p w14:paraId="3E25E34A" w14:textId="468102A7" w:rsidR="001220E7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FD3811">
              <w:rPr>
                <w:rFonts w:ascii="Times New Roman" w:hAnsi="Times New Roman" w:cs="Times New Roman"/>
                <w:sz w:val="22"/>
              </w:rPr>
              <w:t>2.8 % (27)</w:t>
            </w:r>
          </w:p>
          <w:p w14:paraId="2163BACC" w14:textId="6C0B249D" w:rsidR="001220E7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4 % (6)</w:t>
            </w:r>
          </w:p>
          <w:p w14:paraId="041FE283" w14:textId="5E4FF7F8" w:rsidR="001220E7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D3811">
              <w:rPr>
                <w:rFonts w:ascii="Times New Roman" w:hAnsi="Times New Roman" w:cs="Times New Roman"/>
                <w:sz w:val="22"/>
              </w:rPr>
              <w:t>4.2 % (19)</w:t>
            </w:r>
          </w:p>
          <w:p w14:paraId="2800E8D5" w14:textId="45A83495" w:rsidR="001220E7" w:rsidRPr="00FD3811" w:rsidRDefault="008E7DE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FD3811">
              <w:rPr>
                <w:rFonts w:ascii="Times New Roman" w:hAnsi="Times New Roman" w:cs="Times New Roman"/>
                <w:sz w:val="22"/>
              </w:rPr>
              <w:t>7.9 % (12)</w:t>
            </w:r>
          </w:p>
          <w:p w14:paraId="47B81B81" w14:textId="51E0C613" w:rsidR="001220E7" w:rsidRPr="00FD3811" w:rsidRDefault="00215ADB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D3811">
              <w:rPr>
                <w:rFonts w:ascii="Times New Roman" w:hAnsi="Times New Roman" w:cs="Times New Roman"/>
                <w:sz w:val="22"/>
              </w:rPr>
              <w:t>1.6 % (5)</w:t>
            </w:r>
          </w:p>
          <w:p w14:paraId="5DC33BC9" w14:textId="6A459B9D" w:rsidR="001220E7" w:rsidRPr="00FD3811" w:rsidRDefault="00215ADB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/>
                <w:sz w:val="22"/>
              </w:rPr>
              <w:t>27.9 % (12)</w:t>
            </w:r>
          </w:p>
        </w:tc>
        <w:tc>
          <w:tcPr>
            <w:tcW w:w="1648" w:type="dxa"/>
            <w:tcBorders>
              <w:bottom w:val="single" w:sz="12" w:space="0" w:color="auto"/>
            </w:tcBorders>
          </w:tcPr>
          <w:p w14:paraId="4583324C" w14:textId="43F70854" w:rsidR="0080606A" w:rsidRPr="00FD3811" w:rsidRDefault="00A559C8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.719</w:t>
            </w:r>
          </w:p>
          <w:p w14:paraId="4B3F68EE" w14:textId="5AE09C98" w:rsidR="0080606A" w:rsidRPr="00FD3811" w:rsidRDefault="00A559C8" w:rsidP="00AA56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sz w:val="22"/>
              </w:rPr>
              <w:t>&lt;</w:t>
            </w:r>
            <w:r w:rsidRPr="00FD3811">
              <w:rPr>
                <w:rFonts w:ascii="Times New Roman" w:hAnsi="Times New Roman" w:cs="Times New Roman"/>
                <w:b/>
                <w:bCs/>
                <w:sz w:val="22"/>
              </w:rPr>
              <w:t>0.001**</w:t>
            </w:r>
          </w:p>
          <w:p w14:paraId="6A500C8C" w14:textId="3392A427" w:rsidR="0080606A" w:rsidRPr="00FD3811" w:rsidRDefault="00A559C8" w:rsidP="00AA56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sz w:val="22"/>
              </w:rPr>
              <w:t>&lt;</w:t>
            </w:r>
            <w:r w:rsidRPr="00FD3811">
              <w:rPr>
                <w:rFonts w:ascii="Times New Roman" w:hAnsi="Times New Roman" w:cs="Times New Roman"/>
                <w:b/>
                <w:bCs/>
                <w:sz w:val="22"/>
              </w:rPr>
              <w:t>0.001**</w:t>
            </w:r>
          </w:p>
          <w:p w14:paraId="761E701B" w14:textId="43A2509D" w:rsidR="008C77E8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.376</w:t>
            </w:r>
          </w:p>
          <w:p w14:paraId="05A8FE9F" w14:textId="79EDE339" w:rsidR="008C77E8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.212</w:t>
            </w:r>
          </w:p>
          <w:p w14:paraId="68263100" w14:textId="40CB8D6E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.362</w:t>
            </w:r>
          </w:p>
          <w:p w14:paraId="1CD277F2" w14:textId="64DF773E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.262</w:t>
            </w:r>
          </w:p>
          <w:p w14:paraId="0DE06A09" w14:textId="3F08DE76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.218</w:t>
            </w:r>
          </w:p>
          <w:p w14:paraId="30BA2D74" w14:textId="2289C45B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.064</w:t>
            </w:r>
          </w:p>
          <w:p w14:paraId="38B8457B" w14:textId="4C8873A1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.557</w:t>
            </w:r>
          </w:p>
          <w:p w14:paraId="25B3DF0C" w14:textId="4EC7DC94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.797</w:t>
            </w:r>
          </w:p>
          <w:p w14:paraId="25D972A6" w14:textId="6B32CDCE" w:rsidR="001220E7" w:rsidRPr="00FD3811" w:rsidRDefault="0068323D" w:rsidP="00AA561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D3811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D3811">
              <w:rPr>
                <w:rFonts w:ascii="Times New Roman" w:hAnsi="Times New Roman" w:cs="Times New Roman"/>
                <w:sz w:val="22"/>
              </w:rPr>
              <w:t>.447</w:t>
            </w:r>
          </w:p>
        </w:tc>
      </w:tr>
    </w:tbl>
    <w:p w14:paraId="5B2EBE84" w14:textId="232EF578" w:rsidR="001B40DC" w:rsidRPr="00FD3811" w:rsidRDefault="0080606A" w:rsidP="008D3E3A">
      <w:pPr>
        <w:pStyle w:val="MDPI31text"/>
        <w:ind w:firstLine="0"/>
        <w:rPr>
          <w:rFonts w:ascii="Times New Roman" w:hAnsi="Times New Roman"/>
          <w:color w:val="auto"/>
          <w:sz w:val="22"/>
        </w:rPr>
      </w:pPr>
      <w:r w:rsidRPr="00FD3811">
        <w:rPr>
          <w:rFonts w:ascii="Times New Roman" w:hAnsi="Times New Roman"/>
          <w:sz w:val="22"/>
        </w:rPr>
        <w:t>Continuous variables were analyzed using the Mann-Whitney U-test and are presented as median values and [quartiles]; Categorical variables were analyzed using the Chi-square test and are presented as percentages</w:t>
      </w:r>
      <w:r w:rsidR="009D56AF" w:rsidRPr="00FD3811">
        <w:rPr>
          <w:rFonts w:ascii="Times New Roman" w:hAnsi="Times New Roman"/>
          <w:sz w:val="22"/>
        </w:rPr>
        <w:t xml:space="preserve"> (number)</w:t>
      </w:r>
      <w:r w:rsidRPr="00FD3811">
        <w:rPr>
          <w:rFonts w:ascii="Times New Roman" w:hAnsi="Times New Roman"/>
          <w:sz w:val="22"/>
        </w:rPr>
        <w:t>. Abbreviations: BMI, body mass index; BP, blood pressure; HbA1c, glycated hemoglobin; LDL, low density lipoprotein; ALT, alanine aminotransfera</w:t>
      </w:r>
      <w:r w:rsidRPr="00FD3811">
        <w:rPr>
          <w:rFonts w:ascii="Times New Roman" w:hAnsi="Times New Roman"/>
          <w:color w:val="auto"/>
          <w:sz w:val="22"/>
        </w:rPr>
        <w:t>se</w:t>
      </w:r>
      <w:r w:rsidR="001B40DC" w:rsidRPr="00FD3811">
        <w:rPr>
          <w:rFonts w:ascii="Times New Roman" w:hAnsi="Times New Roman"/>
          <w:color w:val="auto"/>
          <w:sz w:val="22"/>
        </w:rPr>
        <w:t>; AGI, alpha glucosidase inhibitor; SU, sulfonylurea; TZD,</w:t>
      </w:r>
      <w:r w:rsidR="001B40DC" w:rsidRPr="00FD3811">
        <w:rPr>
          <w:rFonts w:ascii="Times New Roman" w:eastAsiaTheme="minorEastAsia" w:hAnsi="Times New Roman" w:hint="eastAsia"/>
          <w:color w:val="auto"/>
          <w:sz w:val="22"/>
          <w:lang w:eastAsia="zh-TW"/>
        </w:rPr>
        <w:t xml:space="preserve"> </w:t>
      </w:r>
      <w:r w:rsidR="001B40DC" w:rsidRPr="00FD3811">
        <w:rPr>
          <w:rFonts w:ascii="Times New Roman" w:hAnsi="Times New Roman"/>
          <w:color w:val="auto"/>
          <w:sz w:val="22"/>
        </w:rPr>
        <w:t>thiazolidinedione; SGLT2i, sodium-glucose co-transporter 2 inhibitor; DPP4i, dipeptidyl peptidase 4 inhibitor;</w:t>
      </w:r>
    </w:p>
    <w:p w14:paraId="11CFAC81" w14:textId="5681BB2F" w:rsidR="0045266C" w:rsidRPr="00FD3811" w:rsidRDefault="001B40DC" w:rsidP="00F16AF7">
      <w:pPr>
        <w:pStyle w:val="MDPI31text"/>
        <w:spacing w:line="240" w:lineRule="auto"/>
        <w:ind w:firstLine="0"/>
        <w:rPr>
          <w:rFonts w:ascii="Times New Roman" w:eastAsiaTheme="minorEastAsia" w:hAnsi="Times New Roman"/>
          <w:color w:val="auto"/>
          <w:sz w:val="22"/>
          <w:lang w:eastAsia="zh-TW"/>
        </w:rPr>
      </w:pPr>
      <w:r w:rsidRPr="00FD3811">
        <w:rPr>
          <w:rFonts w:ascii="Times New Roman" w:hAnsi="Times New Roman"/>
          <w:color w:val="auto"/>
          <w:sz w:val="22"/>
        </w:rPr>
        <w:t>GLP1RA, glucagon-like peptide 1 receptor agonist.</w:t>
      </w:r>
      <w:r w:rsidR="0080606A" w:rsidRPr="00FD3811">
        <w:rPr>
          <w:rFonts w:ascii="Times New Roman" w:hAnsi="Times New Roman"/>
          <w:color w:val="auto"/>
          <w:sz w:val="22"/>
        </w:rPr>
        <w:t xml:space="preserve"> *</w:t>
      </w:r>
      <w:r w:rsidR="0080606A" w:rsidRPr="00FD3811">
        <w:rPr>
          <w:rFonts w:ascii="Times New Roman" w:hAnsi="Times New Roman"/>
          <w:i/>
          <w:color w:val="auto"/>
          <w:sz w:val="22"/>
        </w:rPr>
        <w:t>p</w:t>
      </w:r>
      <w:r w:rsidR="0080606A" w:rsidRPr="00FD3811">
        <w:rPr>
          <w:rFonts w:ascii="Times New Roman" w:hAnsi="Times New Roman"/>
          <w:color w:val="auto"/>
          <w:sz w:val="22"/>
        </w:rPr>
        <w:t>&lt;0.0</w:t>
      </w:r>
      <w:r w:rsidR="00025AC2" w:rsidRPr="00FD3811">
        <w:rPr>
          <w:rFonts w:ascii="Times New Roman" w:hAnsi="Times New Roman"/>
          <w:color w:val="auto"/>
          <w:sz w:val="22"/>
        </w:rPr>
        <w:t>5; **</w:t>
      </w:r>
      <w:r w:rsidR="00025AC2" w:rsidRPr="00FD3811">
        <w:rPr>
          <w:rFonts w:ascii="Times New Roman" w:hAnsi="Times New Roman"/>
          <w:i/>
          <w:iCs/>
          <w:color w:val="auto"/>
          <w:sz w:val="22"/>
        </w:rPr>
        <w:t>p</w:t>
      </w:r>
      <w:r w:rsidR="00025AC2" w:rsidRPr="00FD3811">
        <w:rPr>
          <w:rFonts w:ascii="Times New Roman" w:hAnsi="Times New Roman"/>
          <w:color w:val="auto"/>
          <w:sz w:val="22"/>
        </w:rPr>
        <w:t>&lt;0.001</w:t>
      </w:r>
    </w:p>
    <w:p w14:paraId="499C669B" w14:textId="389792C7" w:rsidR="00F16AF7" w:rsidRPr="00FD3811" w:rsidRDefault="0045266C" w:rsidP="000D14CC">
      <w:pPr>
        <w:pStyle w:val="MDPI31text"/>
        <w:spacing w:line="240" w:lineRule="atLeast"/>
        <w:ind w:firstLine="0"/>
        <w:rPr>
          <w:rFonts w:ascii="Times New Roman" w:eastAsiaTheme="minorEastAsia" w:hAnsi="Times New Roman"/>
          <w:color w:val="auto"/>
          <w:sz w:val="22"/>
          <w:lang w:eastAsia="zh-TW"/>
        </w:rPr>
      </w:pPr>
      <w:r w:rsidRPr="00FD3811">
        <w:rPr>
          <w:rFonts w:ascii="Times New Roman" w:eastAsiaTheme="minorEastAsia" w:hAnsi="Times New Roman" w:hint="eastAsia"/>
          <w:color w:val="auto"/>
          <w:sz w:val="22"/>
          <w:lang w:eastAsia="zh-TW"/>
        </w:rPr>
        <w:t>*</w:t>
      </w:r>
      <w:r w:rsidRPr="00FD3811">
        <w:rPr>
          <w:rFonts w:ascii="Times New Roman" w:eastAsiaTheme="minorEastAsia" w:hAnsi="Times New Roman"/>
          <w:color w:val="auto"/>
          <w:sz w:val="22"/>
          <w:lang w:eastAsia="zh-TW"/>
        </w:rPr>
        <w:t>The baseline demographic and clinical data for this cohort were previously reported in Lu et al. (2023)</w:t>
      </w:r>
      <w:r w:rsidR="00F16AF7" w:rsidRPr="00FD3811">
        <w:rPr>
          <w:rFonts w:ascii="Times New Roman" w:eastAsiaTheme="minorEastAsia" w:hAnsi="Times New Roman" w:hint="eastAsia"/>
          <w:color w:val="auto"/>
          <w:sz w:val="22"/>
          <w:lang w:eastAsia="zh-TW"/>
        </w:rPr>
        <w:t xml:space="preserve"> </w:t>
      </w:r>
      <w:r w:rsidR="00F16AF7" w:rsidRPr="00FD3811">
        <w:rPr>
          <w:rFonts w:ascii="Times New Roman" w:eastAsiaTheme="minorEastAsia" w:hAnsi="Times New Roman"/>
          <w:noProof/>
          <w:color w:val="auto"/>
          <w:sz w:val="22"/>
          <w:lang w:eastAsia="zh-TW"/>
        </w:rPr>
        <w:t>[1]</w:t>
      </w:r>
      <w:r w:rsidRPr="00FD3811">
        <w:rPr>
          <w:rFonts w:ascii="Times New Roman" w:eastAsiaTheme="minorEastAsia" w:hAnsi="Times New Roman"/>
          <w:color w:val="auto"/>
          <w:sz w:val="22"/>
          <w:lang w:eastAsia="zh-TW"/>
        </w:rPr>
        <w:t xml:space="preserve"> and are presented here for the reader’s convenience to support the current analysis of sarcopenia-related outcomes.</w:t>
      </w:r>
    </w:p>
    <w:p w14:paraId="24282F71" w14:textId="7E6798BA" w:rsidR="00F16AF7" w:rsidRPr="00FD3811" w:rsidRDefault="00F16AF7" w:rsidP="000D14CC">
      <w:pPr>
        <w:pStyle w:val="EndNoteBibliography"/>
        <w:spacing w:line="240" w:lineRule="atLeast"/>
        <w:ind w:left="720" w:hanging="720"/>
      </w:pPr>
      <w:r w:rsidRPr="00FD3811">
        <w:t>1.</w:t>
      </w:r>
      <w:r w:rsidRPr="00FD3811">
        <w:tab/>
        <w:t xml:space="preserve">Lu, C.H., et al., </w:t>
      </w:r>
      <w:r w:rsidRPr="00FD3811">
        <w:rPr>
          <w:i/>
        </w:rPr>
        <w:t>Gender-specific impacts of thigh skinfold thickness and grip strength for predicting osteoporosis in type 2 diabetes.</w:t>
      </w:r>
      <w:r w:rsidRPr="00FD3811">
        <w:t xml:space="preserve"> Diabetol Metab Syndr, 2023. </w:t>
      </w:r>
      <w:r w:rsidRPr="00FD3811">
        <w:rPr>
          <w:b/>
        </w:rPr>
        <w:t>15</w:t>
      </w:r>
      <w:r w:rsidRPr="00FD3811">
        <w:t>(1): p. 103.</w:t>
      </w:r>
    </w:p>
    <w:p w14:paraId="7AF18A77" w14:textId="1DC3DFA6" w:rsidR="0080606A" w:rsidRPr="00FD3811" w:rsidRDefault="0080606A" w:rsidP="000D14CC">
      <w:pPr>
        <w:spacing w:line="240" w:lineRule="atLeast"/>
        <w:rPr>
          <w:rFonts w:ascii="Times New Roman" w:eastAsia="PMingLiU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14:paraId="277321BF" w14:textId="6918D707" w:rsidR="00665A2C" w:rsidRPr="00FD3811" w:rsidRDefault="00665A2C" w:rsidP="00665A2C">
      <w:pPr>
        <w:spacing w:line="240" w:lineRule="atLeast"/>
        <w:rPr>
          <w:rFonts w:asciiTheme="majorBidi" w:eastAsia="PMingLiU" w:hAnsiTheme="majorBidi" w:cstheme="majorBidi"/>
          <w:color w:val="000000"/>
          <w:szCs w:val="24"/>
        </w:rPr>
      </w:pPr>
      <w:r w:rsidRPr="00FD3811">
        <w:rPr>
          <w:rFonts w:asciiTheme="majorBidi" w:eastAsia="PMingLiU" w:hAnsiTheme="majorBidi" w:cstheme="majorBidi"/>
          <w:b/>
          <w:bCs/>
          <w:color w:val="000000"/>
          <w:szCs w:val="24"/>
        </w:rPr>
        <w:lastRenderedPageBreak/>
        <w:t xml:space="preserve">Supplementary Table 2. 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Pooled multivariable logistic regression model evaluating the interaction effect of sex on the association between arm fat-to-lean ratio and sarcopenia</w:t>
      </w:r>
      <w:r w:rsidR="00390BD4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(n = 103)</w:t>
      </w:r>
    </w:p>
    <w:tbl>
      <w:tblPr>
        <w:tblW w:w="8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4819"/>
        <w:gridCol w:w="20"/>
      </w:tblGrid>
      <w:tr w:rsidR="00A8617A" w:rsidRPr="00FD3811" w14:paraId="10604384" w14:textId="77777777" w:rsidTr="006171D1">
        <w:trPr>
          <w:gridAfter w:val="1"/>
          <w:wAfter w:w="20" w:type="dxa"/>
          <w:trHeight w:val="310"/>
        </w:trPr>
        <w:tc>
          <w:tcPr>
            <w:tcW w:w="3828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14:paraId="15759034" w14:textId="025385B4" w:rsidR="00A8617A" w:rsidRPr="00FD3811" w:rsidRDefault="003676CB" w:rsidP="00C762EB">
            <w:pPr>
              <w:widowControl/>
              <w:ind w:rightChars="-59" w:right="-142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bookmarkStart w:id="1" w:name="_Hlk84059655"/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Variables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5A29CB11" w14:textId="176F247E" w:rsidR="00A8617A" w:rsidRPr="00FD3811" w:rsidRDefault="00EB3636" w:rsidP="00A923C2">
            <w:pPr>
              <w:widowControl/>
              <w:tabs>
                <w:tab w:val="left" w:pos="4990"/>
              </w:tabs>
              <w:ind w:rightChars="-177" w:right="-425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Theme="majorBidi" w:eastAsia="PMingLiU" w:hAnsiTheme="majorBidi" w:cstheme="majorBidi" w:hint="eastAsia"/>
                <w:color w:val="000000"/>
                <w:szCs w:val="24"/>
              </w:rPr>
              <w:t>M</w:t>
            </w:r>
            <w:r w:rsidR="00A923C2" w:rsidRPr="00FD3811">
              <w:rPr>
                <w:rFonts w:asciiTheme="majorBidi" w:eastAsia="PMingLiU" w:hAnsiTheme="majorBidi" w:cstheme="majorBidi"/>
                <w:color w:val="000000"/>
                <w:szCs w:val="24"/>
              </w:rPr>
              <w:t>ultivariable logistic regression</w:t>
            </w:r>
            <w:r w:rsidR="00822F25" w:rsidRPr="00FD3811">
              <w:rPr>
                <w:rFonts w:asciiTheme="majorBidi" w:eastAsia="PMingLiU" w:hAnsiTheme="majorBidi" w:cstheme="majorBidi" w:hint="eastAsia"/>
                <w:color w:val="000000"/>
                <w:szCs w:val="24"/>
              </w:rPr>
              <w:t xml:space="preserve"> for sarcopenia</w:t>
            </w:r>
          </w:p>
        </w:tc>
      </w:tr>
      <w:tr w:rsidR="00A8617A" w:rsidRPr="00FD3811" w14:paraId="35989735" w14:textId="77777777" w:rsidTr="006171D1">
        <w:trPr>
          <w:gridAfter w:val="1"/>
          <w:wAfter w:w="20" w:type="dxa"/>
          <w:trHeight w:val="400"/>
        </w:trPr>
        <w:tc>
          <w:tcPr>
            <w:tcW w:w="3828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580AC77D" w14:textId="77777777" w:rsidR="00A8617A" w:rsidRPr="00FD3811" w:rsidRDefault="00A8617A" w:rsidP="00C762EB">
            <w:pPr>
              <w:widowControl/>
              <w:ind w:rightChars="-59" w:right="-14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3093EA84" w14:textId="2DA92FB3" w:rsidR="00A8617A" w:rsidRPr="00FD3811" w:rsidRDefault="00A8617A" w:rsidP="00C762EB">
            <w:pPr>
              <w:tabs>
                <w:tab w:val="left" w:pos="4990"/>
              </w:tabs>
              <w:ind w:rightChars="-177" w:right="-425"/>
              <w:textAlignment w:val="baseline"/>
              <w:rPr>
                <w:rFonts w:asciiTheme="majorBidi" w:hAnsiTheme="majorBidi" w:cstheme="majorBidi"/>
                <w:color w:val="000000"/>
                <w:kern w:val="0"/>
                <w:szCs w:val="24"/>
              </w:rPr>
            </w:pPr>
            <w:r w:rsidRPr="00FD3811">
              <w:rPr>
                <w:rFonts w:asciiTheme="majorBidi" w:hAnsiTheme="majorBidi" w:cstheme="majorBidi"/>
                <w:color w:val="000000"/>
                <w:kern w:val="0"/>
                <w:szCs w:val="24"/>
              </w:rPr>
              <w:t>Coefficient (</w:t>
            </w:r>
            <w:r w:rsidRPr="00FD3811">
              <w:rPr>
                <w:rFonts w:asciiTheme="majorBidi" w:eastAsia="PMingLiU" w:hAnsiTheme="majorBidi" w:cstheme="majorBidi"/>
                <w:color w:val="000000"/>
                <w:kern w:val="0"/>
                <w:szCs w:val="24"/>
              </w:rPr>
              <w:t>β</w:t>
            </w:r>
            <w:r w:rsidRPr="00FD3811">
              <w:rPr>
                <w:rFonts w:asciiTheme="majorBidi" w:hAnsiTheme="majorBidi" w:cstheme="majorBidi"/>
                <w:color w:val="000000"/>
                <w:kern w:val="0"/>
                <w:szCs w:val="24"/>
              </w:rPr>
              <w:t>)</w:t>
            </w:r>
            <w:r w:rsidRPr="00FD3811">
              <w:rPr>
                <w:rFonts w:asciiTheme="majorBidi" w:hAnsiTheme="majorBidi" w:cstheme="majorBidi" w:hint="eastAsia"/>
                <w:color w:val="000000"/>
                <w:kern w:val="0"/>
                <w:szCs w:val="24"/>
              </w:rPr>
              <w:t xml:space="preserve">   </w:t>
            </w:r>
            <w:r w:rsidRPr="00FD3811">
              <w:rPr>
                <w:rFonts w:asciiTheme="majorBidi" w:hAnsiTheme="majorBidi" w:cstheme="majorBidi"/>
                <w:color w:val="000000"/>
                <w:kern w:val="0"/>
                <w:szCs w:val="24"/>
              </w:rPr>
              <w:t>OR</w:t>
            </w:r>
            <w:r w:rsidRPr="00FD3811">
              <w:rPr>
                <w:rFonts w:asciiTheme="majorBidi" w:hAnsiTheme="majorBidi" w:cstheme="majorBidi" w:hint="eastAsia"/>
                <w:color w:val="000000"/>
                <w:kern w:val="0"/>
                <w:szCs w:val="24"/>
              </w:rPr>
              <w:t xml:space="preserve"> (</w:t>
            </w:r>
            <w:r w:rsidRPr="00FD3811">
              <w:rPr>
                <w:rFonts w:asciiTheme="majorBidi" w:hAnsiTheme="majorBidi" w:cstheme="majorBidi"/>
                <w:color w:val="000000"/>
                <w:kern w:val="0"/>
                <w:szCs w:val="24"/>
              </w:rPr>
              <w:t>95%C.I.</w:t>
            </w:r>
            <w:r w:rsidRPr="00FD3811">
              <w:rPr>
                <w:rFonts w:asciiTheme="majorBidi" w:hAnsiTheme="majorBidi" w:cstheme="majorBidi" w:hint="eastAsia"/>
                <w:color w:val="000000"/>
                <w:kern w:val="0"/>
                <w:szCs w:val="24"/>
              </w:rPr>
              <w:t>)</w:t>
            </w:r>
            <w:r w:rsidRPr="00FD3811">
              <w:rPr>
                <w:rFonts w:asciiTheme="majorBidi" w:hAnsiTheme="majorBidi" w:cstheme="majorBidi"/>
                <w:color w:val="000000"/>
                <w:kern w:val="0"/>
                <w:szCs w:val="24"/>
              </w:rPr>
              <w:t xml:space="preserve">     </w:t>
            </w:r>
            <w:r w:rsidRPr="00FD3811">
              <w:rPr>
                <w:rFonts w:asciiTheme="majorBidi" w:hAnsiTheme="majorBidi" w:cstheme="majorBidi"/>
                <w:i/>
                <w:iCs/>
                <w:color w:val="000000"/>
                <w:kern w:val="0"/>
                <w:szCs w:val="24"/>
              </w:rPr>
              <w:t>p-value</w:t>
            </w:r>
          </w:p>
        </w:tc>
      </w:tr>
      <w:tr w:rsidR="00A8617A" w:rsidRPr="00FD3811" w14:paraId="03ABBCFF" w14:textId="77777777" w:rsidTr="006171D1">
        <w:trPr>
          <w:trHeight w:val="681"/>
        </w:trPr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ED8A25" w14:textId="77777777" w:rsidR="00A8617A" w:rsidRPr="00FD3811" w:rsidRDefault="00A8617A" w:rsidP="00C762EB">
            <w:pPr>
              <w:widowControl/>
              <w:ind w:right="-336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Age</w:t>
            </w:r>
          </w:p>
          <w:p w14:paraId="365A6F0D" w14:textId="77777777" w:rsidR="00A8617A" w:rsidRPr="00FD3811" w:rsidRDefault="00A8617A" w:rsidP="00C762EB">
            <w:pPr>
              <w:widowControl/>
              <w:ind w:right="-336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BMI</w:t>
            </w:r>
          </w:p>
          <w:p w14:paraId="68D988A1" w14:textId="007323D1" w:rsidR="00CE16A4" w:rsidRPr="00FD3811" w:rsidRDefault="00822F25" w:rsidP="00822F25">
            <w:pPr>
              <w:widowControl/>
              <w:ind w:right="-336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S</w:t>
            </w:r>
            <w:r w:rsidR="00CE16A4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ex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5B647F" w14:textId="32D6E3B6" w:rsidR="00A8617A" w:rsidRPr="00FD3811" w:rsidRDefault="00A8617A" w:rsidP="008E3CC3">
            <w:pPr>
              <w:widowControl/>
              <w:ind w:right="-336" w:firstLineChars="100" w:firstLine="240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0.0</w:t>
            </w:r>
            <w:r w:rsidR="005460E7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10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    </w:t>
            </w:r>
            <w:r w:rsidR="00380711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1.</w:t>
            </w:r>
            <w:r w:rsidRPr="00FD381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  <w:t>0</w:t>
            </w:r>
            <w:r w:rsidR="005460E7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10</w:t>
            </w:r>
            <w:r w:rsidRPr="00FD381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  <w:t xml:space="preserve"> 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D381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  <w:t>0.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9</w:t>
            </w:r>
            <w:r w:rsidR="00C73685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30</w:t>
            </w:r>
            <w:r w:rsidRPr="00FD381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  <w:t>-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1.</w:t>
            </w:r>
            <w:r w:rsidR="00C73685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097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D381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  <w:t xml:space="preserve">    </w:t>
            </w:r>
            <w:r w:rsidR="00380711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0</w:t>
            </w:r>
            <w:r w:rsidRPr="00FD381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  <w:t>.</w:t>
            </w:r>
            <w:r w:rsidR="00C73685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818</w:t>
            </w:r>
          </w:p>
          <w:p w14:paraId="628A03F9" w14:textId="78EA801A" w:rsidR="00A8617A" w:rsidRPr="00FD3811" w:rsidRDefault="00A8617A" w:rsidP="008E3CC3">
            <w:pPr>
              <w:widowControl/>
              <w:ind w:right="-336" w:firstLineChars="100" w:firstLine="24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-0.</w:t>
            </w:r>
            <w:r w:rsidR="00C73685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748</w:t>
            </w:r>
            <w:r w:rsidRPr="00FD38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de-DE"/>
              </w:rPr>
              <w:t xml:space="preserve">     </w:t>
            </w:r>
            <w:r w:rsidR="00380711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0.4</w:t>
            </w:r>
            <w:r w:rsidR="00AA376F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73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(</w:t>
            </w:r>
            <w:r w:rsidRPr="00FD38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de-DE"/>
              </w:rPr>
              <w:t>0.</w:t>
            </w:r>
            <w:r w:rsidR="00AA376F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326</w:t>
            </w:r>
            <w:r w:rsidRPr="00FD38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de-DE"/>
              </w:rPr>
              <w:t>-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0.</w:t>
            </w:r>
            <w:r w:rsidR="00AA376F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687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  <w:r w:rsidRPr="00FD38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de-DE"/>
              </w:rPr>
              <w:t xml:space="preserve">   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&lt;0.001***</w:t>
            </w:r>
          </w:p>
          <w:p w14:paraId="592B5E70" w14:textId="57414E1E" w:rsidR="00CE16A4" w:rsidRPr="00FD3811" w:rsidRDefault="00ED2B88" w:rsidP="008E3CC3">
            <w:pPr>
              <w:widowControl/>
              <w:ind w:right="-336" w:firstLineChars="100" w:firstLine="24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5.7</w:t>
            </w:r>
            <w:r w:rsidR="005D0AFC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70     </w:t>
            </w:r>
            <w:r w:rsidR="00380711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="005D0AFC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320.5</w:t>
            </w:r>
            <w:r w:rsidR="007241F6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(</w:t>
            </w:r>
            <w:r w:rsidR="0088258B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13.8</w:t>
            </w:r>
            <w:r w:rsidR="00A341CC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88258B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-</w:t>
            </w:r>
            <w:r w:rsidR="003370E8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743</w:t>
            </w:r>
            <w:r w:rsidR="00CA4935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7241F6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  <w:r w:rsidR="007249B5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  </w:t>
            </w:r>
            <w:r w:rsidR="000D59D6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&lt;</w:t>
            </w:r>
            <w:r w:rsidR="007249B5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0.00</w:t>
            </w:r>
            <w:r w:rsidR="000D59D6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7249B5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**</w:t>
            </w:r>
            <w:r w:rsidR="000D59D6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*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6FD2C3BB" w14:textId="77777777" w:rsidR="00A8617A" w:rsidRPr="00FD3811" w:rsidRDefault="00A8617A" w:rsidP="00C762EB">
            <w:pPr>
              <w:widowControl/>
              <w:ind w:right="-336" w:firstLine="142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8617A" w:rsidRPr="00FD3811" w14:paraId="2E926432" w14:textId="77777777" w:rsidTr="006171D1">
        <w:trPr>
          <w:trHeight w:val="383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6BDB7477" w14:textId="5EDA778E" w:rsidR="00A8617A" w:rsidRPr="00FD3811" w:rsidRDefault="00A8617A" w:rsidP="00C762EB">
            <w:pPr>
              <w:widowControl/>
              <w:ind w:right="-336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Arms fat to lean ratio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(Z</w:t>
            </w:r>
            <w:r w:rsidR="00EE06DB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-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score)</w:t>
            </w:r>
          </w:p>
          <w:p w14:paraId="20FA672B" w14:textId="77777777" w:rsidR="008B6372" w:rsidRPr="00FD3811" w:rsidRDefault="00E21654" w:rsidP="008B6372">
            <w:pPr>
              <w:widowControl/>
              <w:ind w:right="-336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Interaction Term</w:t>
            </w:r>
            <w:r w:rsidR="008B6372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14:paraId="6E7E3104" w14:textId="00A38624" w:rsidR="00ED2B88" w:rsidRPr="00FD3811" w:rsidRDefault="00E21654" w:rsidP="008B6372">
            <w:pPr>
              <w:widowControl/>
              <w:ind w:right="-336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(Arms fat to lean ratio</w:t>
            </w:r>
            <w:r w:rsidR="00524FA4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(Z</w:t>
            </w:r>
            <w:r w:rsidR="00EE06DB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-</w:t>
            </w:r>
            <w:r w:rsidR="00524FA4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score)</w:t>
            </w:r>
            <w:r w:rsidR="00380711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="00FF3462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x 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Sex)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6BB048A8" w14:textId="7F5ECBA8" w:rsidR="00ED2B88" w:rsidRPr="00FD3811" w:rsidRDefault="00A8617A" w:rsidP="008E3CC3">
            <w:pPr>
              <w:ind w:right="-336" w:firstLineChars="100" w:firstLine="240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0.</w:t>
            </w:r>
            <w:r w:rsidR="000D59D6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568</w:t>
            </w: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 xml:space="preserve">     </w:t>
            </w:r>
            <w:r w:rsidR="00380711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  <w:r w:rsidR="00781A1E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1.765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 xml:space="preserve"> (</w:t>
            </w: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0.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4</w:t>
            </w:r>
            <w:r w:rsidR="00781A1E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07</w:t>
            </w: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-</w:t>
            </w:r>
            <w:r w:rsidR="00781A1E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7.645</w:t>
            </w:r>
            <w:r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D3811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 xml:space="preserve">   0.</w:t>
            </w:r>
            <w:r w:rsidR="00781A1E" w:rsidRPr="00FD3811">
              <w:rPr>
                <w:rFonts w:ascii="Times New Roman" w:hAnsi="Times New Roman" w:cs="Times New Roman" w:hint="eastAsia"/>
                <w:color w:val="000000"/>
                <w:kern w:val="0"/>
                <w:szCs w:val="24"/>
              </w:rPr>
              <w:t>448</w:t>
            </w:r>
          </w:p>
          <w:p w14:paraId="6414C1A8" w14:textId="77777777" w:rsidR="008B6372" w:rsidRPr="00FD3811" w:rsidRDefault="008B6372" w:rsidP="008B6372">
            <w:pPr>
              <w:ind w:right="-336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  <w:p w14:paraId="7A2B50FF" w14:textId="3663989E" w:rsidR="00E21654" w:rsidRPr="00FD3811" w:rsidRDefault="004B4A68" w:rsidP="008E3CC3">
            <w:pPr>
              <w:ind w:right="-336" w:firstLineChars="100" w:firstLine="240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3.542     </w:t>
            </w:r>
            <w:r w:rsidR="00380711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34.5</w:t>
            </w:r>
            <w:r w:rsidR="00CA4935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4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(3.534-</w:t>
            </w:r>
            <w:r w:rsidR="00A341CC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337.</w:t>
            </w:r>
            <w:r w:rsidR="00C061F8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6</w:t>
            </w:r>
            <w:r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  <w:r w:rsidR="00C061F8" w:rsidRPr="00FD3811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  0.002**</w:t>
            </w:r>
          </w:p>
        </w:tc>
        <w:tc>
          <w:tcPr>
            <w:tcW w:w="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ACF523A" w14:textId="77777777" w:rsidR="00A8617A" w:rsidRPr="00FD3811" w:rsidRDefault="00A8617A" w:rsidP="00C762EB">
            <w:pPr>
              <w:widowControl/>
              <w:ind w:leftChars="-59" w:left="-142" w:right="-33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de-DE"/>
              </w:rPr>
            </w:pPr>
          </w:p>
        </w:tc>
      </w:tr>
    </w:tbl>
    <w:bookmarkEnd w:id="1"/>
    <w:p w14:paraId="6250A6B4" w14:textId="213742BC" w:rsidR="00124751" w:rsidRPr="00121D48" w:rsidRDefault="002E6606" w:rsidP="00121D48">
      <w:pPr>
        <w:spacing w:line="240" w:lineRule="atLeast"/>
        <w:rPr>
          <w:rFonts w:asciiTheme="majorBidi" w:eastAsia="PMingLiU" w:hAnsiTheme="majorBidi" w:cstheme="majorBidi"/>
          <w:color w:val="000000"/>
          <w:szCs w:val="24"/>
        </w:rPr>
      </w:pPr>
      <w:r w:rsidRPr="00FD3811">
        <w:rPr>
          <w:rFonts w:asciiTheme="majorBidi" w:eastAsia="PMingLiU" w:hAnsiTheme="majorBidi" w:cstheme="majorBidi"/>
          <w:color w:val="000000"/>
          <w:szCs w:val="24"/>
        </w:rPr>
        <w:t>Data derived from a pooled multivariable moderation model (Hayes’ PROCESS macro, Model 1) across the entire cohort</w:t>
      </w:r>
      <w:r w:rsidR="00DC07BF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(n = 103)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 xml:space="preserve">. Dependent variable: Sarcopenia diagnosis (0 = no, 1 = yes) 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>based on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 xml:space="preserve"> AWGS 20</w:t>
      </w:r>
      <w:r w:rsidRPr="00FD3811">
        <w:rPr>
          <w:rFonts w:asciiTheme="majorBidi" w:eastAsia="PMingLiU" w:hAnsiTheme="majorBidi" w:cstheme="majorBidi" w:hint="eastAsia"/>
          <w:color w:val="000000"/>
          <w:szCs w:val="24"/>
        </w:rPr>
        <w:t>25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 xml:space="preserve"> </w:t>
      </w:r>
      <w:r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consensus update 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 xml:space="preserve">criteria. Focal </w:t>
      </w:r>
      <w:r w:rsidR="004A64A6" w:rsidRPr="00FD3811">
        <w:rPr>
          <w:rFonts w:asciiTheme="majorBidi" w:eastAsia="PMingLiU" w:hAnsiTheme="majorBidi" w:cstheme="majorBidi" w:hint="eastAsia"/>
          <w:color w:val="000000"/>
          <w:szCs w:val="24"/>
        </w:rPr>
        <w:t>factor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: Arms fat-to-lean ratio, entered as a standardized Z-score. Moderator: sex (0 = female, 1 = male). Model concurrently adjusted for age and BMI. Odds Ratios (OR) and 95% confidence intervals were calculated by exponentiating raw log-odds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coefficients (</w:t>
      </w:r>
      <m:oMath>
        <m:sSup>
          <m:sSupPr>
            <m:ctrlPr>
              <w:rPr>
                <w:rFonts w:ascii="Cambria Math" w:eastAsia="PMingLiU" w:hAnsi="Cambria Math" w:cstheme="majorBidi"/>
                <w:color w:val="000000"/>
                <w:szCs w:val="24"/>
              </w:rPr>
            </m:ctrlPr>
          </m:sSupPr>
          <m:e>
            <m:r>
              <w:rPr>
                <w:rFonts w:ascii="Cambria Math" w:eastAsia="PMingLiU" w:hAnsi="Cambria Math" w:cstheme="majorBidi"/>
                <w:color w:val="000000"/>
                <w:szCs w:val="24"/>
              </w:rPr>
              <m:t>e</m:t>
            </m:r>
          </m:e>
          <m:sup>
            <m:r>
              <w:rPr>
                <w:rFonts w:ascii="Cambria Math" w:eastAsia="PMingLiU" w:hAnsi="Cambria Math" w:cstheme="majorBidi"/>
                <w:color w:val="000000"/>
                <w:szCs w:val="24"/>
              </w:rPr>
              <m:t>β</m:t>
            </m:r>
          </m:sup>
        </m:sSup>
      </m:oMath>
      <w:r w:rsidRPr="00FD3811">
        <w:rPr>
          <w:rFonts w:asciiTheme="majorBidi" w:eastAsia="PMingLiU" w:hAnsiTheme="majorBidi" w:cstheme="majorBidi"/>
          <w:color w:val="000000"/>
          <w:szCs w:val="24"/>
        </w:rPr>
        <w:t>). Overall model fit: Likelihood Ratio Test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i/>
          <w:iCs/>
          <w:color w:val="000000"/>
          <w:szCs w:val="24"/>
        </w:rPr>
        <w:t>χ</w:t>
      </w:r>
      <w:r w:rsidR="00D02E45" w:rsidRPr="00FD3811">
        <w:rPr>
          <w:rFonts w:asciiTheme="majorBidi" w:eastAsia="PMingLiU" w:hAnsiTheme="majorBidi" w:cstheme="majorBidi"/>
          <w:color w:val="000000"/>
          <w:szCs w:val="24"/>
          <w:vertAlign w:val="superscript"/>
        </w:rPr>
        <w:t>2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  <w:vertAlign w:val="superscript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=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37.109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,</w:t>
      </w:r>
      <w:r w:rsidR="00D02E45" w:rsidRPr="00FD3811">
        <w:t xml:space="preserve"> </w:t>
      </w:r>
      <w:r w:rsidR="00D02E45" w:rsidRPr="00FD3811">
        <w:rPr>
          <w:rFonts w:asciiTheme="majorBidi" w:eastAsia="PMingLiU" w:hAnsiTheme="majorBidi" w:cstheme="majorBidi"/>
          <w:i/>
          <w:iCs/>
          <w:color w:val="000000"/>
          <w:szCs w:val="24"/>
        </w:rPr>
        <w:t>d.f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.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=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5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,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 w:hint="eastAsia"/>
          <w:i/>
          <w:iCs/>
          <w:color w:val="000000"/>
          <w:szCs w:val="24"/>
        </w:rPr>
        <w:t>p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&lt; 0.0001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; McFadden’s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i/>
          <w:iCs/>
          <w:color w:val="000000"/>
          <w:szCs w:val="24"/>
        </w:rPr>
        <w:t>R</w:t>
      </w:r>
      <w:r w:rsidR="00D02E45" w:rsidRPr="00FD3811">
        <w:rPr>
          <w:rFonts w:asciiTheme="majorBidi" w:eastAsia="PMingLiU" w:hAnsiTheme="majorBidi" w:cstheme="majorBidi"/>
          <w:color w:val="000000"/>
          <w:szCs w:val="24"/>
          <w:vertAlign w:val="superscript"/>
        </w:rPr>
        <w:t>2</w:t>
      </w:r>
      <w:r w:rsidR="002760EB" w:rsidRPr="00FD3811">
        <w:rPr>
          <w:rFonts w:asciiTheme="majorBidi" w:eastAsia="PMingLiU" w:hAnsiTheme="majorBidi" w:cstheme="majorBidi" w:hint="eastAsia"/>
          <w:color w:val="000000"/>
          <w:szCs w:val="24"/>
          <w:vertAlign w:val="superscript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=</w:t>
      </w:r>
      <w:r w:rsidR="002760EB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0.377.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 xml:space="preserve"> The highest-order unconditional interaction test (</w:t>
      </w:r>
      <m:oMath>
        <m:r>
          <m:rPr>
            <m:nor/>
          </m:rPr>
          <w:rPr>
            <w:rFonts w:asciiTheme="majorBidi" w:eastAsia="PMingLiU" w:hAnsiTheme="majorBidi" w:cstheme="majorBidi" w:hint="eastAsia"/>
            <w:color w:val="000000"/>
            <w:szCs w:val="24"/>
          </w:rPr>
          <m:t>Arms fat to lean ratio (</m:t>
        </m:r>
        <m:r>
          <m:rPr>
            <m:nor/>
          </m:rPr>
          <w:rPr>
            <w:rFonts w:ascii="Cambria Math" w:eastAsia="PMingLiU" w:hAnsiTheme="majorBidi" w:cstheme="majorBidi" w:hint="eastAsia"/>
            <w:color w:val="000000"/>
            <w:szCs w:val="24"/>
          </w:rPr>
          <m:t>Z-score</m:t>
        </m:r>
        <m:r>
          <m:rPr>
            <m:nor/>
          </m:rPr>
          <w:rPr>
            <w:rFonts w:asciiTheme="majorBidi" w:eastAsia="PMingLiU" w:hAnsiTheme="majorBidi" w:cstheme="majorBidi" w:hint="eastAsia"/>
            <w:color w:val="000000"/>
            <w:szCs w:val="24"/>
          </w:rPr>
          <m:t>)</m:t>
        </m:r>
        <m:r>
          <w:rPr>
            <w:rFonts w:ascii="Cambria Math" w:eastAsia="PMingLiU" w:hAnsi="Cambria Math" w:cstheme="majorBidi"/>
            <w:color w:val="000000"/>
            <w:szCs w:val="24"/>
          </w:rPr>
          <m:t>×</m:t>
        </m:r>
        <m:r>
          <m:rPr>
            <m:nor/>
          </m:rPr>
          <w:rPr>
            <w:rFonts w:asciiTheme="majorBidi" w:eastAsia="PMingLiU" w:hAnsiTheme="majorBidi" w:cstheme="majorBidi"/>
            <w:color w:val="000000"/>
            <w:szCs w:val="24"/>
          </w:rPr>
          <m:t>Sex</m:t>
        </m:r>
      </m:oMath>
      <w:r w:rsidRPr="00FD3811">
        <w:rPr>
          <w:rFonts w:asciiTheme="majorBidi" w:eastAsia="PMingLiU" w:hAnsiTheme="majorBidi" w:cstheme="majorBidi"/>
          <w:color w:val="000000"/>
          <w:szCs w:val="24"/>
        </w:rPr>
        <w:t>) was highly significant (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Interaction </w:t>
      </w:r>
      <w:r w:rsidR="00D02E45" w:rsidRPr="00FD3811">
        <w:rPr>
          <w:rFonts w:asciiTheme="majorBidi" w:eastAsia="PMingLiU" w:hAnsiTheme="majorBidi" w:cstheme="majorBidi"/>
          <w:i/>
          <w:iCs/>
          <w:color w:val="000000"/>
          <w:szCs w:val="24"/>
        </w:rPr>
        <w:t>χ</w:t>
      </w:r>
      <w:r w:rsidR="00D02E45" w:rsidRPr="00FD3811">
        <w:rPr>
          <w:rFonts w:asciiTheme="majorBidi" w:eastAsia="PMingLiU" w:hAnsiTheme="majorBidi" w:cstheme="majorBidi"/>
          <w:color w:val="000000"/>
          <w:szCs w:val="24"/>
          <w:vertAlign w:val="superscript"/>
        </w:rPr>
        <w:t>2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  <w:vertAlign w:val="superscript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=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13.668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,</w:t>
      </w:r>
      <w:r w:rsidR="00D02E45" w:rsidRPr="00FD3811">
        <w:t xml:space="preserve"> </w:t>
      </w:r>
      <w:r w:rsidR="00D02E45" w:rsidRPr="00FD3811">
        <w:rPr>
          <w:rFonts w:asciiTheme="majorBidi" w:eastAsia="PMingLiU" w:hAnsiTheme="majorBidi" w:cstheme="majorBidi"/>
          <w:i/>
          <w:iCs/>
          <w:color w:val="000000"/>
          <w:szCs w:val="24"/>
        </w:rPr>
        <w:t>d.f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.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=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1</w:t>
      </w:r>
      <w:r w:rsidR="00D02E45" w:rsidRPr="00FD3811">
        <w:rPr>
          <w:rFonts w:asciiTheme="majorBidi" w:eastAsia="PMingLiU" w:hAnsiTheme="majorBidi" w:cstheme="majorBidi"/>
          <w:color w:val="000000"/>
          <w:szCs w:val="24"/>
        </w:rPr>
        <w:t>,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D02E45" w:rsidRPr="00FD3811">
        <w:rPr>
          <w:rFonts w:asciiTheme="majorBidi" w:eastAsia="PMingLiU" w:hAnsiTheme="majorBidi" w:cstheme="majorBidi" w:hint="eastAsia"/>
          <w:i/>
          <w:iCs/>
          <w:color w:val="000000"/>
          <w:szCs w:val="24"/>
        </w:rPr>
        <w:t>p</w:t>
      </w:r>
      <w:r w:rsidR="00D02E45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= 0.0002</w:t>
      </w:r>
      <w:r w:rsidRPr="00FD3811">
        <w:rPr>
          <w:rFonts w:asciiTheme="majorBidi" w:eastAsia="PMingLiU" w:hAnsiTheme="majorBidi" w:cstheme="majorBidi"/>
          <w:color w:val="000000"/>
          <w:szCs w:val="24"/>
        </w:rPr>
        <w:t>), statistically validating the sex-stratified analysis in the main text.</w:t>
      </w:r>
      <w:r w:rsidR="00AD5A01" w:rsidRPr="00FD3811">
        <w:rPr>
          <w:rFonts w:asciiTheme="majorBidi" w:eastAsia="PMingLiU" w:hAnsiTheme="majorBidi" w:cstheme="majorBidi" w:hint="eastAsia"/>
          <w:color w:val="000000"/>
          <w:szCs w:val="24"/>
        </w:rPr>
        <w:t xml:space="preserve"> </w:t>
      </w:r>
      <w:r w:rsidR="00AD5A01" w:rsidRPr="00FD3811">
        <w:rPr>
          <w:rFonts w:ascii="Times New Roman" w:eastAsia="PMingLiU" w:hAnsi="Times New Roman" w:cs="Times New Roman"/>
          <w:color w:val="000000"/>
          <w:szCs w:val="24"/>
        </w:rPr>
        <w:t>*</w:t>
      </w:r>
      <w:r w:rsidR="00AD5A01" w:rsidRPr="00FD3811">
        <w:rPr>
          <w:rFonts w:ascii="Times New Roman" w:eastAsia="PMingLiU" w:hAnsi="Times New Roman" w:cs="Times New Roman"/>
          <w:i/>
          <w:color w:val="000000"/>
          <w:szCs w:val="24"/>
        </w:rPr>
        <w:t>p</w:t>
      </w:r>
      <w:r w:rsidR="00AD5A01" w:rsidRPr="00FD3811">
        <w:rPr>
          <w:rFonts w:ascii="Times New Roman" w:eastAsia="PMingLiU" w:hAnsi="Times New Roman" w:cs="Times New Roman"/>
          <w:color w:val="000000"/>
          <w:szCs w:val="24"/>
        </w:rPr>
        <w:t>&lt;0.05; **</w:t>
      </w:r>
      <w:r w:rsidR="00AD5A01" w:rsidRPr="00FD3811">
        <w:rPr>
          <w:rFonts w:ascii="Times New Roman" w:eastAsia="PMingLiU" w:hAnsi="Times New Roman" w:cs="Times New Roman"/>
          <w:i/>
          <w:color w:val="000000"/>
          <w:szCs w:val="24"/>
        </w:rPr>
        <w:t>p</w:t>
      </w:r>
      <w:r w:rsidR="00AD5A01" w:rsidRPr="00FD3811">
        <w:rPr>
          <w:rFonts w:ascii="Times New Roman" w:eastAsia="PMingLiU" w:hAnsi="Times New Roman" w:cs="Times New Roman"/>
          <w:color w:val="000000"/>
          <w:szCs w:val="24"/>
        </w:rPr>
        <w:t>&lt;0.01</w:t>
      </w:r>
      <w:r w:rsidR="00AD5A01" w:rsidRPr="00FD3811">
        <w:rPr>
          <w:rFonts w:ascii="Times New Roman" w:eastAsia="PMingLiU" w:hAnsi="Times New Roman" w:cs="Times New Roman" w:hint="eastAsia"/>
          <w:bCs/>
          <w:color w:val="000000"/>
          <w:kern w:val="0"/>
          <w:szCs w:val="24"/>
        </w:rPr>
        <w:t>; ***</w:t>
      </w:r>
      <w:r w:rsidR="00AD5A01" w:rsidRPr="00FD3811">
        <w:rPr>
          <w:rFonts w:ascii="Times New Roman" w:eastAsia="PMingLiU" w:hAnsi="Times New Roman" w:cs="Times New Roman"/>
          <w:i/>
          <w:color w:val="000000"/>
          <w:szCs w:val="24"/>
        </w:rPr>
        <w:t>p</w:t>
      </w:r>
      <w:r w:rsidR="00AD5A01" w:rsidRPr="00FD3811">
        <w:rPr>
          <w:rFonts w:ascii="Times New Roman" w:eastAsia="PMingLiU" w:hAnsi="Times New Roman" w:cs="Times New Roman"/>
          <w:color w:val="000000"/>
          <w:szCs w:val="24"/>
        </w:rPr>
        <w:t>&lt;0.0</w:t>
      </w:r>
      <w:r w:rsidR="00AD5A01" w:rsidRPr="00FD3811">
        <w:rPr>
          <w:rFonts w:ascii="Times New Roman" w:eastAsia="PMingLiU" w:hAnsi="Times New Roman" w:cs="Times New Roman" w:hint="eastAsia"/>
          <w:color w:val="000000"/>
          <w:szCs w:val="24"/>
        </w:rPr>
        <w:t>0</w:t>
      </w:r>
      <w:r w:rsidR="00AD5A01" w:rsidRPr="00FD3811">
        <w:rPr>
          <w:rFonts w:ascii="Times New Roman" w:eastAsia="PMingLiU" w:hAnsi="Times New Roman" w:cs="Times New Roman"/>
          <w:color w:val="000000"/>
          <w:szCs w:val="24"/>
        </w:rPr>
        <w:t>1</w:t>
      </w:r>
      <w:r w:rsidR="00AD5A01" w:rsidRPr="00FD3811">
        <w:rPr>
          <w:rFonts w:ascii="Times New Roman" w:eastAsia="PMingLiU" w:hAnsi="Times New Roman" w:cs="Times New Roman" w:hint="eastAsia"/>
          <w:color w:val="000000"/>
          <w:szCs w:val="24"/>
        </w:rPr>
        <w:t>.</w:t>
      </w:r>
    </w:p>
    <w:sectPr w:rsidR="00124751" w:rsidRPr="00121D48" w:rsidSect="00FD38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E953D" w14:textId="77777777" w:rsidR="00993F72" w:rsidRDefault="00993F72" w:rsidP="009B4BC8">
      <w:r>
        <w:separator/>
      </w:r>
    </w:p>
  </w:endnote>
  <w:endnote w:type="continuationSeparator" w:id="0">
    <w:p w14:paraId="18EA636B" w14:textId="77777777" w:rsidR="00993F72" w:rsidRDefault="00993F72" w:rsidP="009B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B202C" w14:textId="77777777" w:rsidR="00993F72" w:rsidRDefault="00993F72" w:rsidP="009B4BC8">
      <w:r>
        <w:separator/>
      </w:r>
    </w:p>
  </w:footnote>
  <w:footnote w:type="continuationSeparator" w:id="0">
    <w:p w14:paraId="4B8757E4" w14:textId="77777777" w:rsidR="00993F72" w:rsidRDefault="00993F72" w:rsidP="009B4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tfdfaz6xx29ieswdupsf2adxwafesasxe5&quot;&gt;My EndNote Library-Converted&lt;record-ids&gt;&lt;item&gt;1691&lt;/item&gt;&lt;/record-ids&gt;&lt;/item&gt;&lt;/Libraries&gt;"/>
  </w:docVars>
  <w:rsids>
    <w:rsidRoot w:val="0080606A"/>
    <w:rsid w:val="000002C9"/>
    <w:rsid w:val="0001052C"/>
    <w:rsid w:val="00011302"/>
    <w:rsid w:val="00025AC2"/>
    <w:rsid w:val="00037C50"/>
    <w:rsid w:val="00057FC8"/>
    <w:rsid w:val="000900BD"/>
    <w:rsid w:val="00090527"/>
    <w:rsid w:val="000A54C9"/>
    <w:rsid w:val="000D14CC"/>
    <w:rsid w:val="000D1681"/>
    <w:rsid w:val="000D59D6"/>
    <w:rsid w:val="000F5358"/>
    <w:rsid w:val="000F6E3D"/>
    <w:rsid w:val="000F7653"/>
    <w:rsid w:val="00103F05"/>
    <w:rsid w:val="00121D48"/>
    <w:rsid w:val="001220E7"/>
    <w:rsid w:val="00124751"/>
    <w:rsid w:val="00135A1C"/>
    <w:rsid w:val="001459EB"/>
    <w:rsid w:val="00147E81"/>
    <w:rsid w:val="00156A12"/>
    <w:rsid w:val="00156E38"/>
    <w:rsid w:val="00157A1C"/>
    <w:rsid w:val="00185950"/>
    <w:rsid w:val="001A2954"/>
    <w:rsid w:val="001A3A9A"/>
    <w:rsid w:val="001B2FFB"/>
    <w:rsid w:val="001B40DC"/>
    <w:rsid w:val="001B5F63"/>
    <w:rsid w:val="001C5B3D"/>
    <w:rsid w:val="001D4B81"/>
    <w:rsid w:val="00210CD7"/>
    <w:rsid w:val="0021246F"/>
    <w:rsid w:val="002132DA"/>
    <w:rsid w:val="00215ADB"/>
    <w:rsid w:val="00216544"/>
    <w:rsid w:val="0023716F"/>
    <w:rsid w:val="00251375"/>
    <w:rsid w:val="002660DC"/>
    <w:rsid w:val="002753DF"/>
    <w:rsid w:val="002760EB"/>
    <w:rsid w:val="002B4EBB"/>
    <w:rsid w:val="002D2BBA"/>
    <w:rsid w:val="002E3037"/>
    <w:rsid w:val="002E6606"/>
    <w:rsid w:val="002F40D2"/>
    <w:rsid w:val="00314D83"/>
    <w:rsid w:val="00315CE8"/>
    <w:rsid w:val="0033171E"/>
    <w:rsid w:val="00332661"/>
    <w:rsid w:val="00333084"/>
    <w:rsid w:val="003370E8"/>
    <w:rsid w:val="00337C75"/>
    <w:rsid w:val="003676CB"/>
    <w:rsid w:val="00375AE3"/>
    <w:rsid w:val="00380711"/>
    <w:rsid w:val="003829E6"/>
    <w:rsid w:val="00390BD4"/>
    <w:rsid w:val="003A056C"/>
    <w:rsid w:val="003A57CE"/>
    <w:rsid w:val="003C1D9D"/>
    <w:rsid w:val="003F53BB"/>
    <w:rsid w:val="00420BAD"/>
    <w:rsid w:val="00423640"/>
    <w:rsid w:val="00436F54"/>
    <w:rsid w:val="0045266C"/>
    <w:rsid w:val="0045397D"/>
    <w:rsid w:val="0047210C"/>
    <w:rsid w:val="00473127"/>
    <w:rsid w:val="004A2B48"/>
    <w:rsid w:val="004A64A6"/>
    <w:rsid w:val="004B4A68"/>
    <w:rsid w:val="004C5071"/>
    <w:rsid w:val="00504A78"/>
    <w:rsid w:val="005225A2"/>
    <w:rsid w:val="00524FA4"/>
    <w:rsid w:val="005460E7"/>
    <w:rsid w:val="00551F6B"/>
    <w:rsid w:val="00552853"/>
    <w:rsid w:val="005558C5"/>
    <w:rsid w:val="00556DC8"/>
    <w:rsid w:val="00557876"/>
    <w:rsid w:val="00560921"/>
    <w:rsid w:val="00563719"/>
    <w:rsid w:val="005B4FF8"/>
    <w:rsid w:val="005D0AFC"/>
    <w:rsid w:val="005D2420"/>
    <w:rsid w:val="005D3474"/>
    <w:rsid w:val="005F34CC"/>
    <w:rsid w:val="005F3579"/>
    <w:rsid w:val="006018F5"/>
    <w:rsid w:val="00604495"/>
    <w:rsid w:val="00605BD6"/>
    <w:rsid w:val="006171D1"/>
    <w:rsid w:val="0062589F"/>
    <w:rsid w:val="00627B64"/>
    <w:rsid w:val="00627FAA"/>
    <w:rsid w:val="006305F0"/>
    <w:rsid w:val="00630799"/>
    <w:rsid w:val="006312FD"/>
    <w:rsid w:val="006372C7"/>
    <w:rsid w:val="00656EE2"/>
    <w:rsid w:val="0066599F"/>
    <w:rsid w:val="00665A2C"/>
    <w:rsid w:val="006814C4"/>
    <w:rsid w:val="00681C76"/>
    <w:rsid w:val="006829BF"/>
    <w:rsid w:val="0068323D"/>
    <w:rsid w:val="006D3975"/>
    <w:rsid w:val="006E04E6"/>
    <w:rsid w:val="00717724"/>
    <w:rsid w:val="007241F6"/>
    <w:rsid w:val="007249B5"/>
    <w:rsid w:val="007256FC"/>
    <w:rsid w:val="00744E8B"/>
    <w:rsid w:val="00750054"/>
    <w:rsid w:val="0076737E"/>
    <w:rsid w:val="00781A1E"/>
    <w:rsid w:val="00790E23"/>
    <w:rsid w:val="00795FA7"/>
    <w:rsid w:val="007A4B4C"/>
    <w:rsid w:val="007A7738"/>
    <w:rsid w:val="007B5CA2"/>
    <w:rsid w:val="007B6C5D"/>
    <w:rsid w:val="007D669C"/>
    <w:rsid w:val="00803BBD"/>
    <w:rsid w:val="0080606A"/>
    <w:rsid w:val="00806C21"/>
    <w:rsid w:val="00815076"/>
    <w:rsid w:val="00822F25"/>
    <w:rsid w:val="00825A1C"/>
    <w:rsid w:val="00827F31"/>
    <w:rsid w:val="00853372"/>
    <w:rsid w:val="0085518C"/>
    <w:rsid w:val="00862821"/>
    <w:rsid w:val="0088258B"/>
    <w:rsid w:val="00887AD6"/>
    <w:rsid w:val="0089193D"/>
    <w:rsid w:val="008B6372"/>
    <w:rsid w:val="008C77E8"/>
    <w:rsid w:val="008D1742"/>
    <w:rsid w:val="008D3E3A"/>
    <w:rsid w:val="008D5A56"/>
    <w:rsid w:val="008E3CC3"/>
    <w:rsid w:val="008E7DE1"/>
    <w:rsid w:val="008F4658"/>
    <w:rsid w:val="008F6E2F"/>
    <w:rsid w:val="009234F6"/>
    <w:rsid w:val="00923839"/>
    <w:rsid w:val="00930044"/>
    <w:rsid w:val="00954B32"/>
    <w:rsid w:val="00960448"/>
    <w:rsid w:val="00962C3E"/>
    <w:rsid w:val="009854A1"/>
    <w:rsid w:val="00993F72"/>
    <w:rsid w:val="00996009"/>
    <w:rsid w:val="009B4BC8"/>
    <w:rsid w:val="009C6EE8"/>
    <w:rsid w:val="009D56AF"/>
    <w:rsid w:val="009D6415"/>
    <w:rsid w:val="009F0BD1"/>
    <w:rsid w:val="00A341CC"/>
    <w:rsid w:val="00A37532"/>
    <w:rsid w:val="00A4001A"/>
    <w:rsid w:val="00A51CB0"/>
    <w:rsid w:val="00A559C8"/>
    <w:rsid w:val="00A8617A"/>
    <w:rsid w:val="00A923C2"/>
    <w:rsid w:val="00AA2E94"/>
    <w:rsid w:val="00AA376F"/>
    <w:rsid w:val="00AC2F43"/>
    <w:rsid w:val="00AD5A01"/>
    <w:rsid w:val="00AE0FC5"/>
    <w:rsid w:val="00AE4AE6"/>
    <w:rsid w:val="00AE57BE"/>
    <w:rsid w:val="00AF29DE"/>
    <w:rsid w:val="00B007DC"/>
    <w:rsid w:val="00B11B16"/>
    <w:rsid w:val="00B300EE"/>
    <w:rsid w:val="00B43A65"/>
    <w:rsid w:val="00B62313"/>
    <w:rsid w:val="00B65084"/>
    <w:rsid w:val="00B76D27"/>
    <w:rsid w:val="00B85677"/>
    <w:rsid w:val="00B923FB"/>
    <w:rsid w:val="00B95F77"/>
    <w:rsid w:val="00BA7A62"/>
    <w:rsid w:val="00BC5E64"/>
    <w:rsid w:val="00BD4302"/>
    <w:rsid w:val="00BE052B"/>
    <w:rsid w:val="00BE6184"/>
    <w:rsid w:val="00BF3B8D"/>
    <w:rsid w:val="00C061F8"/>
    <w:rsid w:val="00C074EA"/>
    <w:rsid w:val="00C10B61"/>
    <w:rsid w:val="00C41A9B"/>
    <w:rsid w:val="00C541E7"/>
    <w:rsid w:val="00C65FEC"/>
    <w:rsid w:val="00C73685"/>
    <w:rsid w:val="00C944D4"/>
    <w:rsid w:val="00CA4935"/>
    <w:rsid w:val="00CB56F7"/>
    <w:rsid w:val="00CC0163"/>
    <w:rsid w:val="00CC3433"/>
    <w:rsid w:val="00CC57F0"/>
    <w:rsid w:val="00CE16A4"/>
    <w:rsid w:val="00CE2ABB"/>
    <w:rsid w:val="00CF44BF"/>
    <w:rsid w:val="00CF557E"/>
    <w:rsid w:val="00CF64AA"/>
    <w:rsid w:val="00CF6E18"/>
    <w:rsid w:val="00CF7283"/>
    <w:rsid w:val="00D02E45"/>
    <w:rsid w:val="00D25DBD"/>
    <w:rsid w:val="00D37E27"/>
    <w:rsid w:val="00D41157"/>
    <w:rsid w:val="00D92C46"/>
    <w:rsid w:val="00DA2D18"/>
    <w:rsid w:val="00DC07BF"/>
    <w:rsid w:val="00DC21AE"/>
    <w:rsid w:val="00DC2D91"/>
    <w:rsid w:val="00DD6838"/>
    <w:rsid w:val="00DD6C0B"/>
    <w:rsid w:val="00E0287A"/>
    <w:rsid w:val="00E07A47"/>
    <w:rsid w:val="00E21654"/>
    <w:rsid w:val="00E225C3"/>
    <w:rsid w:val="00E23274"/>
    <w:rsid w:val="00E510C8"/>
    <w:rsid w:val="00E53FC1"/>
    <w:rsid w:val="00E566DB"/>
    <w:rsid w:val="00E864AB"/>
    <w:rsid w:val="00E87EC8"/>
    <w:rsid w:val="00EB3636"/>
    <w:rsid w:val="00EC2433"/>
    <w:rsid w:val="00ED229B"/>
    <w:rsid w:val="00ED278A"/>
    <w:rsid w:val="00ED2B88"/>
    <w:rsid w:val="00ED3545"/>
    <w:rsid w:val="00EE06DB"/>
    <w:rsid w:val="00EE20D1"/>
    <w:rsid w:val="00EE7E2D"/>
    <w:rsid w:val="00EF0C67"/>
    <w:rsid w:val="00EF60DA"/>
    <w:rsid w:val="00F032FF"/>
    <w:rsid w:val="00F04DEE"/>
    <w:rsid w:val="00F14B14"/>
    <w:rsid w:val="00F16AF7"/>
    <w:rsid w:val="00F24215"/>
    <w:rsid w:val="00F25960"/>
    <w:rsid w:val="00F37B03"/>
    <w:rsid w:val="00F55918"/>
    <w:rsid w:val="00F60D23"/>
    <w:rsid w:val="00F61CA8"/>
    <w:rsid w:val="00F71A74"/>
    <w:rsid w:val="00F80C4E"/>
    <w:rsid w:val="00FB39B8"/>
    <w:rsid w:val="00FD2B24"/>
    <w:rsid w:val="00FD3811"/>
    <w:rsid w:val="00FF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E71B35"/>
  <w15:docId w15:val="{864974E5-F1CC-447C-BBE1-2712A851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link w:val="MDPI31text0"/>
    <w:qFormat/>
    <w:rsid w:val="0080606A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9B4B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4BC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4B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4BC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F557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557E"/>
  </w:style>
  <w:style w:type="character" w:customStyle="1" w:styleId="CommentTextChar">
    <w:name w:val="Comment Text Char"/>
    <w:basedOn w:val="DefaultParagraphFont"/>
    <w:link w:val="CommentText"/>
    <w:uiPriority w:val="99"/>
    <w:rsid w:val="00CF55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5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57E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0"/>
    <w:rsid w:val="00F16AF7"/>
    <w:pPr>
      <w:jc w:val="center"/>
    </w:pPr>
    <w:rPr>
      <w:rFonts w:ascii="Calibri" w:hAnsi="Calibri" w:cs="Calibri"/>
      <w:noProof/>
    </w:rPr>
  </w:style>
  <w:style w:type="character" w:customStyle="1" w:styleId="MDPI31text0">
    <w:name w:val="MDPI_3.1_text 字元"/>
    <w:basedOn w:val="DefaultParagraphFont"/>
    <w:link w:val="MDPI31text"/>
    <w:rsid w:val="00F16AF7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customStyle="1" w:styleId="EndNoteBibliographyTitle0">
    <w:name w:val="EndNote Bibliography Title 字元"/>
    <w:basedOn w:val="MDPI31text0"/>
    <w:link w:val="EndNoteBibliographyTitle"/>
    <w:rsid w:val="00F16AF7"/>
    <w:rPr>
      <w:rFonts w:ascii="Calibri" w:eastAsia="Times New Roman" w:hAnsi="Calibri" w:cs="Calibri"/>
      <w:noProof/>
      <w:snapToGrid/>
      <w:color w:val="000000"/>
      <w:kern w:val="0"/>
      <w:sz w:val="20"/>
      <w:lang w:eastAsia="de-DE" w:bidi="en-US"/>
    </w:rPr>
  </w:style>
  <w:style w:type="paragraph" w:customStyle="1" w:styleId="EndNoteBibliography">
    <w:name w:val="EndNote Bibliography"/>
    <w:basedOn w:val="Normal"/>
    <w:link w:val="EndNoteBibliography0"/>
    <w:rsid w:val="00F16AF7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MDPI31text0"/>
    <w:link w:val="EndNoteBibliography"/>
    <w:rsid w:val="00F16AF7"/>
    <w:rPr>
      <w:rFonts w:ascii="Calibri" w:eastAsia="Times New Roman" w:hAnsi="Calibri" w:cs="Calibri"/>
      <w:noProof/>
      <w:snapToGrid/>
      <w:color w:val="000000"/>
      <w:kern w:val="0"/>
      <w:sz w:val="2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DC07BF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71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7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8221A-E3D2-40A8-B460-5407531AA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俸志 郭</dc:creator>
  <cp:lastModifiedBy>Sanjay Srinivasan</cp:lastModifiedBy>
  <cp:revision>57</cp:revision>
  <cp:lastPrinted>2026-07-19T10:17:00Z</cp:lastPrinted>
  <dcterms:created xsi:type="dcterms:W3CDTF">2026-04-17T04:39:00Z</dcterms:created>
  <dcterms:modified xsi:type="dcterms:W3CDTF">2026-09-17T14:42:00Z</dcterms:modified>
</cp:coreProperties>
</file>