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5A9C7">
      <w:pPr>
        <w:jc w:val="center"/>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rPr>
        <w:t>Supplementary Material</w:t>
      </w:r>
      <w:r>
        <w:rPr>
          <w:rFonts w:hint="default" w:ascii="Times New Roman" w:hAnsi="Times New Roman" w:cs="Times New Roman"/>
          <w:b/>
          <w:bCs/>
          <w:sz w:val="32"/>
          <w:szCs w:val="32"/>
          <w:lang w:val="en-US" w:eastAsia="zh-CN"/>
        </w:rPr>
        <w:t>s</w:t>
      </w:r>
    </w:p>
    <w:p w14:paraId="7970EE68">
      <w:pPr>
        <w:numPr>
          <w:ilvl w:val="0"/>
          <w:numId w:val="1"/>
        </w:num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rPr>
        <w:t>Supplementary</w:t>
      </w:r>
      <w:r>
        <w:rPr>
          <w:rFonts w:hint="eastAsia"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lang w:val="en-US" w:eastAsia="zh-CN"/>
        </w:rPr>
        <w:t>Tables</w:t>
      </w:r>
    </w:p>
    <w:p w14:paraId="0BBFDCB2">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S1. Candidate predictor definitions, coding, and cross-cohort harmonization.</w:t>
      </w:r>
    </w:p>
    <w:tbl>
      <w:tblPr>
        <w:tblStyle w:val="3"/>
        <w:tblW w:w="5000" w:type="pct"/>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00"/>
        <w:gridCol w:w="2926"/>
        <w:gridCol w:w="7948"/>
        <w:gridCol w:w="1726"/>
      </w:tblGrid>
      <w:tr w14:paraId="57C6AEC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14" w:type="pct"/>
            <w:tcBorders>
              <w:bottom w:val="single" w:color="auto" w:sz="4" w:space="0"/>
            </w:tcBorders>
            <w:shd w:val="clear" w:color="auto" w:fill="auto"/>
            <w:tcMar>
              <w:top w:w="55" w:type="dxa"/>
              <w:left w:w="65" w:type="dxa"/>
              <w:bottom w:w="55" w:type="dxa"/>
              <w:right w:w="65" w:type="dxa"/>
            </w:tcMar>
            <w:vAlign w:val="center"/>
          </w:tcPr>
          <w:p w14:paraId="1141039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5"/>
                <w:szCs w:val="15"/>
              </w:rPr>
            </w:pPr>
            <w:r>
              <w:rPr>
                <w:rFonts w:hint="default" w:ascii="Times New Roman" w:hAnsi="Times New Roman" w:eastAsia="Arial" w:cs="Times New Roman"/>
                <w:b/>
                <w:sz w:val="15"/>
                <w:szCs w:val="15"/>
              </w:rPr>
              <w:t>Predictor</w:t>
            </w:r>
          </w:p>
        </w:tc>
        <w:tc>
          <w:tcPr>
            <w:tcW w:w="995" w:type="pct"/>
            <w:tcBorders>
              <w:bottom w:val="single" w:color="auto" w:sz="4" w:space="0"/>
            </w:tcBorders>
            <w:shd w:val="clear" w:color="auto" w:fill="auto"/>
            <w:tcMar>
              <w:top w:w="55" w:type="dxa"/>
              <w:left w:w="65" w:type="dxa"/>
              <w:bottom w:w="55" w:type="dxa"/>
              <w:right w:w="65" w:type="dxa"/>
            </w:tcMar>
            <w:vAlign w:val="center"/>
          </w:tcPr>
          <w:p w14:paraId="2759F0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5"/>
                <w:szCs w:val="15"/>
              </w:rPr>
            </w:pPr>
            <w:r>
              <w:rPr>
                <w:rFonts w:hint="default" w:ascii="Times New Roman" w:hAnsi="Times New Roman" w:eastAsia="Arial" w:cs="Times New Roman"/>
                <w:b/>
                <w:sz w:val="15"/>
                <w:szCs w:val="15"/>
              </w:rPr>
              <w:t>Source variable(s)</w:t>
            </w:r>
          </w:p>
        </w:tc>
        <w:tc>
          <w:tcPr>
            <w:tcW w:w="2703" w:type="pct"/>
            <w:tcBorders>
              <w:bottom w:val="single" w:color="auto" w:sz="4" w:space="0"/>
            </w:tcBorders>
            <w:shd w:val="clear" w:color="auto" w:fill="auto"/>
            <w:tcMar>
              <w:top w:w="55" w:type="dxa"/>
              <w:left w:w="65" w:type="dxa"/>
              <w:bottom w:w="55" w:type="dxa"/>
              <w:right w:w="65" w:type="dxa"/>
            </w:tcMar>
            <w:vAlign w:val="center"/>
          </w:tcPr>
          <w:p w14:paraId="64C493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5"/>
                <w:szCs w:val="15"/>
              </w:rPr>
            </w:pPr>
            <w:r>
              <w:rPr>
                <w:rFonts w:hint="default" w:ascii="Times New Roman" w:hAnsi="Times New Roman" w:eastAsia="Arial" w:cs="Times New Roman"/>
                <w:b/>
                <w:sz w:val="15"/>
                <w:szCs w:val="15"/>
              </w:rPr>
              <w:t>Operational definition and coding</w:t>
            </w:r>
          </w:p>
        </w:tc>
        <w:tc>
          <w:tcPr>
            <w:tcW w:w="587" w:type="pct"/>
            <w:tcBorders>
              <w:bottom w:val="single" w:color="auto" w:sz="4" w:space="0"/>
            </w:tcBorders>
            <w:shd w:val="clear" w:color="auto" w:fill="auto"/>
            <w:tcMar>
              <w:top w:w="55" w:type="dxa"/>
              <w:left w:w="65" w:type="dxa"/>
              <w:bottom w:w="55" w:type="dxa"/>
              <w:right w:w="65" w:type="dxa"/>
            </w:tcMar>
            <w:vAlign w:val="center"/>
          </w:tcPr>
          <w:p w14:paraId="7DF6A5D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5"/>
                <w:szCs w:val="15"/>
              </w:rPr>
            </w:pPr>
            <w:r>
              <w:rPr>
                <w:rFonts w:hint="default" w:ascii="Times New Roman" w:hAnsi="Times New Roman" w:eastAsia="Arial" w:cs="Times New Roman"/>
                <w:b/>
                <w:sz w:val="15"/>
                <w:szCs w:val="15"/>
              </w:rPr>
              <w:t>Harmonization note</w:t>
            </w:r>
          </w:p>
        </w:tc>
      </w:tr>
      <w:tr w14:paraId="7EC0600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tcBorders>
              <w:top w:val="single" w:color="auto" w:sz="4" w:space="0"/>
            </w:tcBorders>
            <w:shd w:val="clear" w:color="auto" w:fill="auto"/>
            <w:tcMar>
              <w:top w:w="55" w:type="dxa"/>
              <w:left w:w="65" w:type="dxa"/>
              <w:bottom w:w="55" w:type="dxa"/>
              <w:right w:w="65" w:type="dxa"/>
            </w:tcMar>
            <w:vAlign w:val="center"/>
          </w:tcPr>
          <w:p w14:paraId="19221B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Male</w:t>
            </w:r>
          </w:p>
        </w:tc>
        <w:tc>
          <w:tcPr>
            <w:tcW w:w="995" w:type="pct"/>
            <w:tcBorders>
              <w:top w:val="single" w:color="auto" w:sz="4" w:space="0"/>
            </w:tcBorders>
            <w:shd w:val="clear" w:color="auto" w:fill="auto"/>
            <w:tcMar>
              <w:top w:w="55" w:type="dxa"/>
              <w:left w:w="65" w:type="dxa"/>
              <w:bottom w:w="55" w:type="dxa"/>
              <w:right w:w="65" w:type="dxa"/>
            </w:tcMar>
            <w:vAlign w:val="center"/>
          </w:tcPr>
          <w:p w14:paraId="504A62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ragender; HRS ragender; ELSA ragender</w:t>
            </w:r>
          </w:p>
        </w:tc>
        <w:tc>
          <w:tcPr>
            <w:tcW w:w="2703" w:type="pct"/>
            <w:tcBorders>
              <w:top w:val="single" w:color="auto" w:sz="4" w:space="0"/>
            </w:tcBorders>
            <w:shd w:val="clear" w:color="auto" w:fill="auto"/>
            <w:tcMar>
              <w:top w:w="55" w:type="dxa"/>
              <w:left w:w="65" w:type="dxa"/>
              <w:bottom w:w="55" w:type="dxa"/>
              <w:right w:w="65" w:type="dxa"/>
            </w:tcMar>
            <w:vAlign w:val="center"/>
          </w:tcPr>
          <w:p w14:paraId="3F69CB3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1 = male; 0 = female.</w:t>
            </w:r>
          </w:p>
        </w:tc>
        <w:tc>
          <w:tcPr>
            <w:tcW w:w="587" w:type="pct"/>
            <w:tcBorders>
              <w:top w:val="single" w:color="auto" w:sz="4" w:space="0"/>
            </w:tcBorders>
            <w:shd w:val="clear" w:color="auto" w:fill="auto"/>
            <w:tcMar>
              <w:top w:w="55" w:type="dxa"/>
              <w:left w:w="65" w:type="dxa"/>
              <w:bottom w:w="55" w:type="dxa"/>
              <w:right w:w="65" w:type="dxa"/>
            </w:tcMar>
            <w:vAlign w:val="center"/>
          </w:tcPr>
          <w:p w14:paraId="753716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12D8F35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B61EAC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Low educational attainment</w:t>
            </w:r>
          </w:p>
        </w:tc>
        <w:tc>
          <w:tcPr>
            <w:tcW w:w="995" w:type="pct"/>
            <w:shd w:val="clear" w:color="auto" w:fill="auto"/>
            <w:tcMar>
              <w:top w:w="55" w:type="dxa"/>
              <w:left w:w="65" w:type="dxa"/>
              <w:bottom w:w="55" w:type="dxa"/>
              <w:right w:w="65" w:type="dxa"/>
            </w:tcMar>
            <w:vAlign w:val="center"/>
          </w:tcPr>
          <w:p w14:paraId="614E85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raeduc_c; HRS raeducl; ELSA raeducl</w:t>
            </w:r>
          </w:p>
        </w:tc>
        <w:tc>
          <w:tcPr>
            <w:tcW w:w="2703" w:type="pct"/>
            <w:shd w:val="clear" w:color="auto" w:fill="auto"/>
            <w:tcMar>
              <w:top w:w="55" w:type="dxa"/>
              <w:left w:w="65" w:type="dxa"/>
              <w:bottom w:w="55" w:type="dxa"/>
              <w:right w:w="65" w:type="dxa"/>
            </w:tcMar>
            <w:vAlign w:val="center"/>
          </w:tcPr>
          <w:p w14:paraId="470C20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1 if the harmonized education code was ≤1 in the source cohort variable; 0 if the harmonized education code was &gt;1. Special nonresponse or invalid codes were treated as missing.</w:t>
            </w:r>
          </w:p>
        </w:tc>
        <w:tc>
          <w:tcPr>
            <w:tcW w:w="587" w:type="pct"/>
            <w:shd w:val="clear" w:color="auto" w:fill="auto"/>
            <w:tcMar>
              <w:top w:w="55" w:type="dxa"/>
              <w:left w:w="65" w:type="dxa"/>
              <w:bottom w:w="55" w:type="dxa"/>
              <w:right w:w="65" w:type="dxa"/>
            </w:tcMar>
            <w:vAlign w:val="center"/>
          </w:tcPr>
          <w:p w14:paraId="52F977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BCF07C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1DBD25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Married or partnered</w:t>
            </w:r>
          </w:p>
        </w:tc>
        <w:tc>
          <w:tcPr>
            <w:tcW w:w="995" w:type="pct"/>
            <w:shd w:val="clear" w:color="auto" w:fill="auto"/>
            <w:tcMar>
              <w:top w:w="55" w:type="dxa"/>
              <w:left w:w="65" w:type="dxa"/>
              <w:bottom w:w="55" w:type="dxa"/>
              <w:right w:w="65" w:type="dxa"/>
            </w:tcMar>
            <w:vAlign w:val="center"/>
          </w:tcPr>
          <w:p w14:paraId="1296584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marry; HRS mstath; ELSA mstath</w:t>
            </w:r>
          </w:p>
        </w:tc>
        <w:tc>
          <w:tcPr>
            <w:tcW w:w="2703" w:type="pct"/>
            <w:shd w:val="clear" w:color="auto" w:fill="auto"/>
            <w:tcMar>
              <w:top w:w="55" w:type="dxa"/>
              <w:left w:w="65" w:type="dxa"/>
              <w:bottom w:w="55" w:type="dxa"/>
              <w:right w:w="65" w:type="dxa"/>
            </w:tcMar>
            <w:vAlign w:val="center"/>
          </w:tcPr>
          <w:p w14:paraId="370C9D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married, cohabiting or partnered;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other marital status.</w:t>
            </w:r>
          </w:p>
        </w:tc>
        <w:tc>
          <w:tcPr>
            <w:tcW w:w="587" w:type="pct"/>
            <w:shd w:val="clear" w:color="auto" w:fill="auto"/>
            <w:tcMar>
              <w:top w:w="55" w:type="dxa"/>
              <w:left w:w="65" w:type="dxa"/>
              <w:bottom w:w="55" w:type="dxa"/>
              <w:right w:w="65" w:type="dxa"/>
            </w:tcMar>
            <w:vAlign w:val="center"/>
          </w:tcPr>
          <w:p w14:paraId="28C396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22A3B4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1C03F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Currently working</w:t>
            </w:r>
          </w:p>
        </w:tc>
        <w:tc>
          <w:tcPr>
            <w:tcW w:w="995" w:type="pct"/>
            <w:shd w:val="clear" w:color="auto" w:fill="auto"/>
            <w:tcMar>
              <w:top w:w="55" w:type="dxa"/>
              <w:left w:w="65" w:type="dxa"/>
              <w:bottom w:w="55" w:type="dxa"/>
              <w:right w:w="65" w:type="dxa"/>
            </w:tcMar>
            <w:vAlign w:val="center"/>
          </w:tcPr>
          <w:p w14:paraId="5DB46F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work; HRS work; ELSA work</w:t>
            </w:r>
          </w:p>
        </w:tc>
        <w:tc>
          <w:tcPr>
            <w:tcW w:w="2703" w:type="pct"/>
            <w:shd w:val="clear" w:color="auto" w:fill="auto"/>
            <w:tcMar>
              <w:top w:w="55" w:type="dxa"/>
              <w:left w:w="65" w:type="dxa"/>
              <w:bottom w:w="55" w:type="dxa"/>
              <w:right w:w="65" w:type="dxa"/>
            </w:tcMar>
            <w:vAlign w:val="center"/>
          </w:tcPr>
          <w:p w14:paraId="2A692F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current paid work;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current paid work.</w:t>
            </w:r>
          </w:p>
        </w:tc>
        <w:tc>
          <w:tcPr>
            <w:tcW w:w="587" w:type="pct"/>
            <w:shd w:val="clear" w:color="auto" w:fill="auto"/>
            <w:tcMar>
              <w:top w:w="55" w:type="dxa"/>
              <w:left w:w="65" w:type="dxa"/>
              <w:bottom w:w="55" w:type="dxa"/>
              <w:right w:w="65" w:type="dxa"/>
            </w:tcMar>
            <w:vAlign w:val="center"/>
          </w:tcPr>
          <w:p w14:paraId="5AB9FC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269FA6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EF384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Fair or poor self-rated health</w:t>
            </w:r>
          </w:p>
        </w:tc>
        <w:tc>
          <w:tcPr>
            <w:tcW w:w="995" w:type="pct"/>
            <w:shd w:val="clear" w:color="auto" w:fill="auto"/>
            <w:tcMar>
              <w:top w:w="55" w:type="dxa"/>
              <w:left w:w="65" w:type="dxa"/>
              <w:bottom w:w="55" w:type="dxa"/>
              <w:right w:w="65" w:type="dxa"/>
            </w:tcMar>
            <w:vAlign w:val="center"/>
          </w:tcPr>
          <w:p w14:paraId="201DCC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srh; HRS shlt; ELSA shlt</w:t>
            </w:r>
          </w:p>
        </w:tc>
        <w:tc>
          <w:tcPr>
            <w:tcW w:w="2703" w:type="pct"/>
            <w:shd w:val="clear" w:color="auto" w:fill="auto"/>
            <w:tcMar>
              <w:top w:w="55" w:type="dxa"/>
              <w:left w:w="65" w:type="dxa"/>
              <w:bottom w:w="55" w:type="dxa"/>
              <w:right w:w="65" w:type="dxa"/>
            </w:tcMar>
            <w:vAlign w:val="center"/>
          </w:tcPr>
          <w:p w14:paraId="7F82DF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Fair or poor self-rated health, original code 4 or 5;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Excellent/Very good/Good, original code 1, 2 or 3.</w:t>
            </w:r>
          </w:p>
        </w:tc>
        <w:tc>
          <w:tcPr>
            <w:tcW w:w="587" w:type="pct"/>
            <w:shd w:val="clear" w:color="auto" w:fill="auto"/>
            <w:tcMar>
              <w:top w:w="55" w:type="dxa"/>
              <w:left w:w="65" w:type="dxa"/>
              <w:bottom w:w="55" w:type="dxa"/>
              <w:right w:w="65" w:type="dxa"/>
            </w:tcMar>
            <w:vAlign w:val="center"/>
          </w:tcPr>
          <w:p w14:paraId="3E58B1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52E39FB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BC61B9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Hypertension</w:t>
            </w:r>
          </w:p>
        </w:tc>
        <w:tc>
          <w:tcPr>
            <w:tcW w:w="995" w:type="pct"/>
            <w:shd w:val="clear" w:color="auto" w:fill="auto"/>
            <w:tcMar>
              <w:top w:w="55" w:type="dxa"/>
              <w:left w:w="65" w:type="dxa"/>
              <w:bottom w:w="55" w:type="dxa"/>
              <w:right w:w="65" w:type="dxa"/>
            </w:tcMar>
            <w:vAlign w:val="center"/>
          </w:tcPr>
          <w:p w14:paraId="41923E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hibpe; HRS hibpe; ELSA hibpe</w:t>
            </w:r>
          </w:p>
        </w:tc>
        <w:tc>
          <w:tcPr>
            <w:tcW w:w="2703" w:type="pct"/>
            <w:shd w:val="clear" w:color="auto" w:fill="auto"/>
            <w:tcMar>
              <w:top w:w="55" w:type="dxa"/>
              <w:left w:w="65" w:type="dxa"/>
              <w:bottom w:w="55" w:type="dxa"/>
              <w:right w:w="65" w:type="dxa"/>
            </w:tcMar>
            <w:vAlign w:val="center"/>
          </w:tcPr>
          <w:p w14:paraId="2D4237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1BDA22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1F0A14A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51903A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Diabetes</w:t>
            </w:r>
          </w:p>
        </w:tc>
        <w:tc>
          <w:tcPr>
            <w:tcW w:w="995" w:type="pct"/>
            <w:shd w:val="clear" w:color="auto" w:fill="auto"/>
            <w:tcMar>
              <w:top w:w="55" w:type="dxa"/>
              <w:left w:w="65" w:type="dxa"/>
              <w:bottom w:w="55" w:type="dxa"/>
              <w:right w:w="65" w:type="dxa"/>
            </w:tcMar>
            <w:vAlign w:val="center"/>
          </w:tcPr>
          <w:p w14:paraId="162F8A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diabe; HRS diabe; ELSA diabe</w:t>
            </w:r>
          </w:p>
        </w:tc>
        <w:tc>
          <w:tcPr>
            <w:tcW w:w="2703" w:type="pct"/>
            <w:shd w:val="clear" w:color="auto" w:fill="auto"/>
            <w:tcMar>
              <w:top w:w="55" w:type="dxa"/>
              <w:left w:w="65" w:type="dxa"/>
              <w:bottom w:w="55" w:type="dxa"/>
              <w:right w:w="65" w:type="dxa"/>
            </w:tcMar>
            <w:vAlign w:val="center"/>
          </w:tcPr>
          <w:p w14:paraId="2ED1DB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39899C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644D360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3C3A6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Cancer</w:t>
            </w:r>
          </w:p>
        </w:tc>
        <w:tc>
          <w:tcPr>
            <w:tcW w:w="995" w:type="pct"/>
            <w:shd w:val="clear" w:color="auto" w:fill="auto"/>
            <w:tcMar>
              <w:top w:w="55" w:type="dxa"/>
              <w:left w:w="65" w:type="dxa"/>
              <w:bottom w:w="55" w:type="dxa"/>
              <w:right w:w="65" w:type="dxa"/>
            </w:tcMar>
            <w:vAlign w:val="center"/>
          </w:tcPr>
          <w:p w14:paraId="485446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cancre; HRS cancre; ELSA cancre</w:t>
            </w:r>
          </w:p>
        </w:tc>
        <w:tc>
          <w:tcPr>
            <w:tcW w:w="2703" w:type="pct"/>
            <w:shd w:val="clear" w:color="auto" w:fill="auto"/>
            <w:tcMar>
              <w:top w:w="55" w:type="dxa"/>
              <w:left w:w="65" w:type="dxa"/>
              <w:bottom w:w="55" w:type="dxa"/>
              <w:right w:w="65" w:type="dxa"/>
            </w:tcMar>
            <w:vAlign w:val="center"/>
          </w:tcPr>
          <w:p w14:paraId="44C19AA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2CB2C1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B9920D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D2735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Chronic lung disease</w:t>
            </w:r>
          </w:p>
        </w:tc>
        <w:tc>
          <w:tcPr>
            <w:tcW w:w="995" w:type="pct"/>
            <w:shd w:val="clear" w:color="auto" w:fill="auto"/>
            <w:tcMar>
              <w:top w:w="55" w:type="dxa"/>
              <w:left w:w="65" w:type="dxa"/>
              <w:bottom w:w="55" w:type="dxa"/>
              <w:right w:w="65" w:type="dxa"/>
            </w:tcMar>
            <w:vAlign w:val="center"/>
          </w:tcPr>
          <w:p w14:paraId="6D4B60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lunge; HRS lunge; ELSA lunge</w:t>
            </w:r>
          </w:p>
        </w:tc>
        <w:tc>
          <w:tcPr>
            <w:tcW w:w="2703" w:type="pct"/>
            <w:shd w:val="clear" w:color="auto" w:fill="auto"/>
            <w:tcMar>
              <w:top w:w="55" w:type="dxa"/>
              <w:left w:w="65" w:type="dxa"/>
              <w:bottom w:w="55" w:type="dxa"/>
              <w:right w:w="65" w:type="dxa"/>
            </w:tcMar>
            <w:vAlign w:val="center"/>
          </w:tcPr>
          <w:p w14:paraId="570C91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73B5DA8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4E6B162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055510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Heart disease</w:t>
            </w:r>
          </w:p>
        </w:tc>
        <w:tc>
          <w:tcPr>
            <w:tcW w:w="995" w:type="pct"/>
            <w:shd w:val="clear" w:color="auto" w:fill="auto"/>
            <w:tcMar>
              <w:top w:w="55" w:type="dxa"/>
              <w:left w:w="65" w:type="dxa"/>
              <w:bottom w:w="55" w:type="dxa"/>
              <w:right w:w="65" w:type="dxa"/>
            </w:tcMar>
            <w:vAlign w:val="center"/>
          </w:tcPr>
          <w:p w14:paraId="559BED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hearte; HRS hearte; ELSA hearte</w:t>
            </w:r>
          </w:p>
        </w:tc>
        <w:tc>
          <w:tcPr>
            <w:tcW w:w="2703" w:type="pct"/>
            <w:shd w:val="clear" w:color="auto" w:fill="auto"/>
            <w:tcMar>
              <w:top w:w="55" w:type="dxa"/>
              <w:left w:w="65" w:type="dxa"/>
              <w:bottom w:w="55" w:type="dxa"/>
              <w:right w:w="65" w:type="dxa"/>
            </w:tcMar>
            <w:vAlign w:val="center"/>
          </w:tcPr>
          <w:p w14:paraId="5BD524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4ECA19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6487D45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EF3FC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Stroke</w:t>
            </w:r>
          </w:p>
        </w:tc>
        <w:tc>
          <w:tcPr>
            <w:tcW w:w="995" w:type="pct"/>
            <w:shd w:val="clear" w:color="auto" w:fill="auto"/>
            <w:tcMar>
              <w:top w:w="55" w:type="dxa"/>
              <w:left w:w="65" w:type="dxa"/>
              <w:bottom w:w="55" w:type="dxa"/>
              <w:right w:w="65" w:type="dxa"/>
            </w:tcMar>
            <w:vAlign w:val="center"/>
          </w:tcPr>
          <w:p w14:paraId="0837B5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stroke; HRS stroke; ELSA stroke</w:t>
            </w:r>
          </w:p>
        </w:tc>
        <w:tc>
          <w:tcPr>
            <w:tcW w:w="2703" w:type="pct"/>
            <w:shd w:val="clear" w:color="auto" w:fill="auto"/>
            <w:tcMar>
              <w:top w:w="55" w:type="dxa"/>
              <w:left w:w="65" w:type="dxa"/>
              <w:bottom w:w="55" w:type="dxa"/>
              <w:right w:w="65" w:type="dxa"/>
            </w:tcMar>
            <w:vAlign w:val="center"/>
          </w:tcPr>
          <w:p w14:paraId="6C6BCEF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24535C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2780D5E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B72DBC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Arthritis</w:t>
            </w:r>
          </w:p>
        </w:tc>
        <w:tc>
          <w:tcPr>
            <w:tcW w:w="995" w:type="pct"/>
            <w:shd w:val="clear" w:color="auto" w:fill="auto"/>
            <w:tcMar>
              <w:top w:w="55" w:type="dxa"/>
              <w:left w:w="65" w:type="dxa"/>
              <w:bottom w:w="55" w:type="dxa"/>
              <w:right w:w="65" w:type="dxa"/>
            </w:tcMar>
            <w:vAlign w:val="center"/>
          </w:tcPr>
          <w:p w14:paraId="17978C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arthre; HRS arthre; ELSA arthre</w:t>
            </w:r>
          </w:p>
        </w:tc>
        <w:tc>
          <w:tcPr>
            <w:tcW w:w="2703" w:type="pct"/>
            <w:shd w:val="clear" w:color="auto" w:fill="auto"/>
            <w:tcMar>
              <w:top w:w="55" w:type="dxa"/>
              <w:left w:w="65" w:type="dxa"/>
              <w:bottom w:w="55" w:type="dxa"/>
              <w:right w:w="65" w:type="dxa"/>
            </w:tcMar>
            <w:vAlign w:val="center"/>
          </w:tcPr>
          <w:p w14:paraId="079B3D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25A813C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0ED6D2D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0A583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Psychiatric, emotional, or nervous disease history</w:t>
            </w:r>
          </w:p>
        </w:tc>
        <w:tc>
          <w:tcPr>
            <w:tcW w:w="995" w:type="pct"/>
            <w:shd w:val="clear" w:color="auto" w:fill="auto"/>
            <w:tcMar>
              <w:top w:w="55" w:type="dxa"/>
              <w:left w:w="65" w:type="dxa"/>
              <w:bottom w:w="55" w:type="dxa"/>
              <w:right w:w="65" w:type="dxa"/>
            </w:tcMar>
            <w:vAlign w:val="center"/>
          </w:tcPr>
          <w:p w14:paraId="3AACB4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psyche; HRS psyche; ELSA psyche</w:t>
            </w:r>
          </w:p>
        </w:tc>
        <w:tc>
          <w:tcPr>
            <w:tcW w:w="2703" w:type="pct"/>
            <w:shd w:val="clear" w:color="auto" w:fill="auto"/>
            <w:tcMar>
              <w:top w:w="55" w:type="dxa"/>
              <w:left w:w="65" w:type="dxa"/>
              <w:bottom w:w="55" w:type="dxa"/>
              <w:right w:w="65" w:type="dxa"/>
            </w:tcMar>
            <w:vAlign w:val="center"/>
          </w:tcPr>
          <w:p w14:paraId="7C4C74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self-reported doctor-diagnosed condition 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absent.</w:t>
            </w:r>
          </w:p>
        </w:tc>
        <w:tc>
          <w:tcPr>
            <w:tcW w:w="587" w:type="pct"/>
            <w:shd w:val="clear" w:color="auto" w:fill="auto"/>
            <w:tcMar>
              <w:top w:w="55" w:type="dxa"/>
              <w:left w:w="65" w:type="dxa"/>
              <w:bottom w:w="55" w:type="dxa"/>
              <w:right w:w="65" w:type="dxa"/>
            </w:tcMar>
            <w:vAlign w:val="center"/>
          </w:tcPr>
          <w:p w14:paraId="7D7F6C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2035D3C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47A62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Current smoking</w:t>
            </w:r>
          </w:p>
        </w:tc>
        <w:tc>
          <w:tcPr>
            <w:tcW w:w="995" w:type="pct"/>
            <w:shd w:val="clear" w:color="auto" w:fill="auto"/>
            <w:tcMar>
              <w:top w:w="55" w:type="dxa"/>
              <w:left w:w="65" w:type="dxa"/>
              <w:bottom w:w="55" w:type="dxa"/>
              <w:right w:w="65" w:type="dxa"/>
            </w:tcMar>
            <w:vAlign w:val="center"/>
          </w:tcPr>
          <w:p w14:paraId="62C906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smoken; HRS smoken; ELSA smoken</w:t>
            </w:r>
          </w:p>
        </w:tc>
        <w:tc>
          <w:tcPr>
            <w:tcW w:w="2703" w:type="pct"/>
            <w:shd w:val="clear" w:color="auto" w:fill="auto"/>
            <w:tcMar>
              <w:top w:w="55" w:type="dxa"/>
              <w:left w:w="65" w:type="dxa"/>
              <w:bottom w:w="55" w:type="dxa"/>
              <w:right w:w="65" w:type="dxa"/>
            </w:tcMar>
            <w:vAlign w:val="center"/>
          </w:tcPr>
          <w:p w14:paraId="12D2DB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current smoking;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not current smoking.</w:t>
            </w:r>
          </w:p>
        </w:tc>
        <w:tc>
          <w:tcPr>
            <w:tcW w:w="587" w:type="pct"/>
            <w:shd w:val="clear" w:color="auto" w:fill="auto"/>
            <w:tcMar>
              <w:top w:w="55" w:type="dxa"/>
              <w:left w:w="65" w:type="dxa"/>
              <w:bottom w:w="55" w:type="dxa"/>
              <w:right w:w="65" w:type="dxa"/>
            </w:tcMar>
            <w:vAlign w:val="center"/>
          </w:tcPr>
          <w:p w14:paraId="5EF11B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17B7208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F5477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Current/recent alcohol use</w:t>
            </w:r>
          </w:p>
        </w:tc>
        <w:tc>
          <w:tcPr>
            <w:tcW w:w="995" w:type="pct"/>
            <w:shd w:val="clear" w:color="auto" w:fill="auto"/>
            <w:tcMar>
              <w:top w:w="55" w:type="dxa"/>
              <w:left w:w="65" w:type="dxa"/>
              <w:bottom w:w="55" w:type="dxa"/>
              <w:right w:w="65" w:type="dxa"/>
            </w:tcMar>
            <w:vAlign w:val="center"/>
          </w:tcPr>
          <w:p w14:paraId="50839B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drinkl; HRS drink; ELSA drink</w:t>
            </w:r>
          </w:p>
        </w:tc>
        <w:tc>
          <w:tcPr>
            <w:tcW w:w="2703" w:type="pct"/>
            <w:shd w:val="clear" w:color="auto" w:fill="auto"/>
            <w:tcMar>
              <w:top w:w="55" w:type="dxa"/>
              <w:left w:w="65" w:type="dxa"/>
              <w:bottom w:w="55" w:type="dxa"/>
              <w:right w:w="65" w:type="dxa"/>
            </w:tcMar>
            <w:vAlign w:val="center"/>
          </w:tcPr>
          <w:p w14:paraId="0BCB3A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current or recent alcohol use according to the harmonized alcohol-use variable in each cohort;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non-use. Exact questionnaire time windows follow the source cohort variables.</w:t>
            </w:r>
          </w:p>
        </w:tc>
        <w:tc>
          <w:tcPr>
            <w:tcW w:w="587" w:type="pct"/>
            <w:shd w:val="clear" w:color="auto" w:fill="auto"/>
            <w:tcMar>
              <w:top w:w="55" w:type="dxa"/>
              <w:left w:w="65" w:type="dxa"/>
              <w:bottom w:w="55" w:type="dxa"/>
              <w:right w:w="65" w:type="dxa"/>
            </w:tcMar>
            <w:vAlign w:val="center"/>
          </w:tcPr>
          <w:p w14:paraId="341789B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2E2C39A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8875F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Dressing difficulty</w:t>
            </w:r>
          </w:p>
        </w:tc>
        <w:tc>
          <w:tcPr>
            <w:tcW w:w="995" w:type="pct"/>
            <w:shd w:val="clear" w:color="auto" w:fill="auto"/>
            <w:tcMar>
              <w:top w:w="55" w:type="dxa"/>
              <w:left w:w="65" w:type="dxa"/>
              <w:bottom w:w="55" w:type="dxa"/>
              <w:right w:w="65" w:type="dxa"/>
            </w:tcMar>
            <w:vAlign w:val="center"/>
          </w:tcPr>
          <w:p w14:paraId="7F6BEDF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dressa; HRS dressa; ELSA dressa</w:t>
            </w:r>
          </w:p>
        </w:tc>
        <w:tc>
          <w:tcPr>
            <w:tcW w:w="2703" w:type="pct"/>
            <w:shd w:val="clear" w:color="auto" w:fill="auto"/>
            <w:tcMar>
              <w:top w:w="55" w:type="dxa"/>
              <w:left w:w="65" w:type="dxa"/>
              <w:bottom w:w="55" w:type="dxa"/>
              <w:right w:w="65" w:type="dxa"/>
            </w:tcMar>
            <w:vAlign w:val="center"/>
          </w:tcPr>
          <w:p w14:paraId="210551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211081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44D7248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357EC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Bathing difficulty</w:t>
            </w:r>
          </w:p>
        </w:tc>
        <w:tc>
          <w:tcPr>
            <w:tcW w:w="995" w:type="pct"/>
            <w:shd w:val="clear" w:color="auto" w:fill="auto"/>
            <w:tcMar>
              <w:top w:w="55" w:type="dxa"/>
              <w:left w:w="65" w:type="dxa"/>
              <w:bottom w:w="55" w:type="dxa"/>
              <w:right w:w="65" w:type="dxa"/>
            </w:tcMar>
            <w:vAlign w:val="center"/>
          </w:tcPr>
          <w:p w14:paraId="08D5E7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batha; HRS batha; ELSA batha</w:t>
            </w:r>
          </w:p>
        </w:tc>
        <w:tc>
          <w:tcPr>
            <w:tcW w:w="2703" w:type="pct"/>
            <w:shd w:val="clear" w:color="auto" w:fill="auto"/>
            <w:tcMar>
              <w:top w:w="55" w:type="dxa"/>
              <w:left w:w="65" w:type="dxa"/>
              <w:bottom w:w="55" w:type="dxa"/>
              <w:right w:w="65" w:type="dxa"/>
            </w:tcMar>
            <w:vAlign w:val="center"/>
          </w:tcPr>
          <w:p w14:paraId="2E7613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64301C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53B6476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78D21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Eating difficulty</w:t>
            </w:r>
          </w:p>
        </w:tc>
        <w:tc>
          <w:tcPr>
            <w:tcW w:w="995" w:type="pct"/>
            <w:shd w:val="clear" w:color="auto" w:fill="auto"/>
            <w:tcMar>
              <w:top w:w="55" w:type="dxa"/>
              <w:left w:w="65" w:type="dxa"/>
              <w:bottom w:w="55" w:type="dxa"/>
              <w:right w:w="65" w:type="dxa"/>
            </w:tcMar>
            <w:vAlign w:val="center"/>
          </w:tcPr>
          <w:p w14:paraId="7FC096A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eata; HRS eata; ELSA eata</w:t>
            </w:r>
          </w:p>
        </w:tc>
        <w:tc>
          <w:tcPr>
            <w:tcW w:w="2703" w:type="pct"/>
            <w:shd w:val="clear" w:color="auto" w:fill="auto"/>
            <w:tcMar>
              <w:top w:w="55" w:type="dxa"/>
              <w:left w:w="65" w:type="dxa"/>
              <w:bottom w:w="55" w:type="dxa"/>
              <w:right w:w="65" w:type="dxa"/>
            </w:tcMar>
            <w:vAlign w:val="center"/>
          </w:tcPr>
          <w:p w14:paraId="1D9F16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67AB8B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750C3F4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6EB74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Getting in/out of bed difficulty</w:t>
            </w:r>
          </w:p>
        </w:tc>
        <w:tc>
          <w:tcPr>
            <w:tcW w:w="995" w:type="pct"/>
            <w:shd w:val="clear" w:color="auto" w:fill="auto"/>
            <w:tcMar>
              <w:top w:w="55" w:type="dxa"/>
              <w:left w:w="65" w:type="dxa"/>
              <w:bottom w:w="55" w:type="dxa"/>
              <w:right w:w="65" w:type="dxa"/>
            </w:tcMar>
            <w:vAlign w:val="center"/>
          </w:tcPr>
          <w:p w14:paraId="6BDF85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beda; HRS beda; ELSA beda</w:t>
            </w:r>
          </w:p>
        </w:tc>
        <w:tc>
          <w:tcPr>
            <w:tcW w:w="2703" w:type="pct"/>
            <w:shd w:val="clear" w:color="auto" w:fill="auto"/>
            <w:tcMar>
              <w:top w:w="55" w:type="dxa"/>
              <w:left w:w="65" w:type="dxa"/>
              <w:bottom w:w="55" w:type="dxa"/>
              <w:right w:w="65" w:type="dxa"/>
            </w:tcMar>
            <w:vAlign w:val="center"/>
          </w:tcPr>
          <w:p w14:paraId="704519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54E36C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0FA89C5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C0EE4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Difficulty using the toilet</w:t>
            </w:r>
          </w:p>
        </w:tc>
        <w:tc>
          <w:tcPr>
            <w:tcW w:w="995" w:type="pct"/>
            <w:shd w:val="clear" w:color="auto" w:fill="auto"/>
            <w:tcMar>
              <w:top w:w="55" w:type="dxa"/>
              <w:left w:w="65" w:type="dxa"/>
              <w:bottom w:w="55" w:type="dxa"/>
              <w:right w:w="65" w:type="dxa"/>
            </w:tcMar>
            <w:vAlign w:val="center"/>
          </w:tcPr>
          <w:p w14:paraId="6A393D1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toilta; HRS toilta; ELSA toilta</w:t>
            </w:r>
          </w:p>
        </w:tc>
        <w:tc>
          <w:tcPr>
            <w:tcW w:w="2703" w:type="pct"/>
            <w:shd w:val="clear" w:color="auto" w:fill="auto"/>
            <w:tcMar>
              <w:top w:w="55" w:type="dxa"/>
              <w:left w:w="65" w:type="dxa"/>
              <w:bottom w:w="55" w:type="dxa"/>
              <w:right w:w="65" w:type="dxa"/>
            </w:tcMar>
            <w:vAlign w:val="center"/>
          </w:tcPr>
          <w:p w14:paraId="78DD68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326E14C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76BBD2A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720A0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Shopping difficulty</w:t>
            </w:r>
          </w:p>
        </w:tc>
        <w:tc>
          <w:tcPr>
            <w:tcW w:w="995" w:type="pct"/>
            <w:shd w:val="clear" w:color="auto" w:fill="auto"/>
            <w:tcMar>
              <w:top w:w="55" w:type="dxa"/>
              <w:left w:w="65" w:type="dxa"/>
              <w:bottom w:w="55" w:type="dxa"/>
              <w:right w:w="65" w:type="dxa"/>
            </w:tcMar>
            <w:vAlign w:val="center"/>
          </w:tcPr>
          <w:p w14:paraId="535800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shopa; HRS shopa; ELSA shopa</w:t>
            </w:r>
          </w:p>
        </w:tc>
        <w:tc>
          <w:tcPr>
            <w:tcW w:w="2703" w:type="pct"/>
            <w:shd w:val="clear" w:color="auto" w:fill="auto"/>
            <w:tcMar>
              <w:top w:w="55" w:type="dxa"/>
              <w:left w:w="65" w:type="dxa"/>
              <w:bottom w:w="55" w:type="dxa"/>
              <w:right w:w="65" w:type="dxa"/>
            </w:tcMar>
            <w:vAlign w:val="center"/>
          </w:tcPr>
          <w:p w14:paraId="7960E2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3F95F7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0C6C96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AC9D4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Preparing meals difficulty</w:t>
            </w:r>
          </w:p>
        </w:tc>
        <w:tc>
          <w:tcPr>
            <w:tcW w:w="995" w:type="pct"/>
            <w:shd w:val="clear" w:color="auto" w:fill="auto"/>
            <w:tcMar>
              <w:top w:w="55" w:type="dxa"/>
              <w:left w:w="65" w:type="dxa"/>
              <w:bottom w:w="55" w:type="dxa"/>
              <w:right w:w="65" w:type="dxa"/>
            </w:tcMar>
            <w:vAlign w:val="center"/>
          </w:tcPr>
          <w:p w14:paraId="210EED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mealsa; HRS mealsa; ELSA mealsa</w:t>
            </w:r>
          </w:p>
        </w:tc>
        <w:tc>
          <w:tcPr>
            <w:tcW w:w="2703" w:type="pct"/>
            <w:shd w:val="clear" w:color="auto" w:fill="auto"/>
            <w:tcMar>
              <w:top w:w="55" w:type="dxa"/>
              <w:left w:w="65" w:type="dxa"/>
              <w:bottom w:w="55" w:type="dxa"/>
              <w:right w:w="65" w:type="dxa"/>
            </w:tcMar>
            <w:vAlign w:val="center"/>
          </w:tcPr>
          <w:p w14:paraId="0B9B40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378C3DD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5D2E389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A74B2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Managing money difficulty</w:t>
            </w:r>
          </w:p>
        </w:tc>
        <w:tc>
          <w:tcPr>
            <w:tcW w:w="995" w:type="pct"/>
            <w:shd w:val="clear" w:color="auto" w:fill="auto"/>
            <w:tcMar>
              <w:top w:w="55" w:type="dxa"/>
              <w:left w:w="65" w:type="dxa"/>
              <w:bottom w:w="55" w:type="dxa"/>
              <w:right w:w="65" w:type="dxa"/>
            </w:tcMar>
            <w:vAlign w:val="center"/>
          </w:tcPr>
          <w:p w14:paraId="72AE46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moneya; HRS moneya; ELSA moneya</w:t>
            </w:r>
          </w:p>
        </w:tc>
        <w:tc>
          <w:tcPr>
            <w:tcW w:w="2703" w:type="pct"/>
            <w:shd w:val="clear" w:color="auto" w:fill="auto"/>
            <w:tcMar>
              <w:top w:w="55" w:type="dxa"/>
              <w:left w:w="65" w:type="dxa"/>
              <w:bottom w:w="55" w:type="dxa"/>
              <w:right w:w="65" w:type="dxa"/>
            </w:tcMar>
            <w:vAlign w:val="center"/>
          </w:tcPr>
          <w:p w14:paraId="380A2E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75A626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4C849E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4846D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Taking medication difficulty</w:t>
            </w:r>
          </w:p>
        </w:tc>
        <w:tc>
          <w:tcPr>
            <w:tcW w:w="995" w:type="pct"/>
            <w:shd w:val="clear" w:color="auto" w:fill="auto"/>
            <w:tcMar>
              <w:top w:w="55" w:type="dxa"/>
              <w:left w:w="65" w:type="dxa"/>
              <w:bottom w:w="55" w:type="dxa"/>
              <w:right w:w="65" w:type="dxa"/>
            </w:tcMar>
            <w:vAlign w:val="center"/>
          </w:tcPr>
          <w:p w14:paraId="1D9C085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medsa; HRS medsa; ELSA medsa</w:t>
            </w:r>
          </w:p>
        </w:tc>
        <w:tc>
          <w:tcPr>
            <w:tcW w:w="2703" w:type="pct"/>
            <w:shd w:val="clear" w:color="auto" w:fill="auto"/>
            <w:tcMar>
              <w:top w:w="55" w:type="dxa"/>
              <w:left w:w="65" w:type="dxa"/>
              <w:bottom w:w="55" w:type="dxa"/>
              <w:right w:w="65" w:type="dxa"/>
            </w:tcMar>
            <w:vAlign w:val="center"/>
          </w:tcPr>
          <w:p w14:paraId="63B713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activity;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042A760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B6369A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10BAB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Urinary incontinence</w:t>
            </w:r>
          </w:p>
        </w:tc>
        <w:tc>
          <w:tcPr>
            <w:tcW w:w="995" w:type="pct"/>
            <w:shd w:val="clear" w:color="auto" w:fill="auto"/>
            <w:tcMar>
              <w:top w:w="55" w:type="dxa"/>
              <w:left w:w="65" w:type="dxa"/>
              <w:bottom w:w="55" w:type="dxa"/>
              <w:right w:w="65" w:type="dxa"/>
            </w:tcMar>
            <w:vAlign w:val="center"/>
          </w:tcPr>
          <w:p w14:paraId="32B7A04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urina; HRS urinai; ELSA urinai</w:t>
            </w:r>
          </w:p>
        </w:tc>
        <w:tc>
          <w:tcPr>
            <w:tcW w:w="2703" w:type="pct"/>
            <w:shd w:val="clear" w:color="auto" w:fill="auto"/>
            <w:tcMar>
              <w:top w:w="55" w:type="dxa"/>
              <w:left w:w="65" w:type="dxa"/>
              <w:bottom w:w="55" w:type="dxa"/>
              <w:right w:w="65" w:type="dxa"/>
            </w:tcMar>
            <w:vAlign w:val="center"/>
          </w:tcPr>
          <w:p w14:paraId="6CFD5E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yes/present;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no/absent.</w:t>
            </w:r>
          </w:p>
        </w:tc>
        <w:tc>
          <w:tcPr>
            <w:tcW w:w="587" w:type="pct"/>
            <w:shd w:val="clear" w:color="auto" w:fill="auto"/>
            <w:tcMar>
              <w:top w:w="55" w:type="dxa"/>
              <w:left w:w="65" w:type="dxa"/>
              <w:bottom w:w="55" w:type="dxa"/>
              <w:right w:w="65" w:type="dxa"/>
            </w:tcMar>
            <w:vAlign w:val="center"/>
          </w:tcPr>
          <w:p w14:paraId="3B3B1A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E86BDB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82D7A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Chair-rise difficulty</w:t>
            </w:r>
          </w:p>
        </w:tc>
        <w:tc>
          <w:tcPr>
            <w:tcW w:w="995" w:type="pct"/>
            <w:shd w:val="clear" w:color="auto" w:fill="auto"/>
            <w:tcMar>
              <w:top w:w="55" w:type="dxa"/>
              <w:left w:w="65" w:type="dxa"/>
              <w:bottom w:w="55" w:type="dxa"/>
              <w:right w:w="65" w:type="dxa"/>
            </w:tcMar>
            <w:vAlign w:val="center"/>
          </w:tcPr>
          <w:p w14:paraId="199DB3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chaira; HRS chaira; ELSA chaira</w:t>
            </w:r>
          </w:p>
        </w:tc>
        <w:tc>
          <w:tcPr>
            <w:tcW w:w="2703" w:type="pct"/>
            <w:shd w:val="clear" w:color="auto" w:fill="auto"/>
            <w:tcMar>
              <w:top w:w="55" w:type="dxa"/>
              <w:left w:w="65" w:type="dxa"/>
              <w:bottom w:w="55" w:type="dxa"/>
              <w:right w:w="65" w:type="dxa"/>
            </w:tcMar>
            <w:vAlign w:val="center"/>
          </w:tcPr>
          <w:p w14:paraId="6A1212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physical function task;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6001AE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5D1118C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67153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Climbing stairs difficulty</w:t>
            </w:r>
          </w:p>
        </w:tc>
        <w:tc>
          <w:tcPr>
            <w:tcW w:w="995" w:type="pct"/>
            <w:shd w:val="clear" w:color="auto" w:fill="auto"/>
            <w:tcMar>
              <w:top w:w="55" w:type="dxa"/>
              <w:left w:w="65" w:type="dxa"/>
              <w:bottom w:w="55" w:type="dxa"/>
              <w:right w:w="65" w:type="dxa"/>
            </w:tcMar>
            <w:vAlign w:val="center"/>
          </w:tcPr>
          <w:p w14:paraId="5BB7D3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climsa; HRS climsa; ELSA climsa</w:t>
            </w:r>
          </w:p>
        </w:tc>
        <w:tc>
          <w:tcPr>
            <w:tcW w:w="2703" w:type="pct"/>
            <w:shd w:val="clear" w:color="auto" w:fill="auto"/>
            <w:tcMar>
              <w:top w:w="55" w:type="dxa"/>
              <w:left w:w="65" w:type="dxa"/>
              <w:bottom w:w="55" w:type="dxa"/>
              <w:right w:w="65" w:type="dxa"/>
            </w:tcMar>
            <w:vAlign w:val="center"/>
          </w:tcPr>
          <w:p w14:paraId="338C159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physical function task;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56B178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08B95D9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BBC9EF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Stooping, kneeling, or crouching difficulty</w:t>
            </w:r>
          </w:p>
        </w:tc>
        <w:tc>
          <w:tcPr>
            <w:tcW w:w="995" w:type="pct"/>
            <w:shd w:val="clear" w:color="auto" w:fill="auto"/>
            <w:tcMar>
              <w:top w:w="55" w:type="dxa"/>
              <w:left w:w="65" w:type="dxa"/>
              <w:bottom w:w="55" w:type="dxa"/>
              <w:right w:w="65" w:type="dxa"/>
            </w:tcMar>
            <w:vAlign w:val="center"/>
          </w:tcPr>
          <w:p w14:paraId="4A6B12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stoopa; HRS stoopa; ELSA stoopa</w:t>
            </w:r>
          </w:p>
        </w:tc>
        <w:tc>
          <w:tcPr>
            <w:tcW w:w="2703" w:type="pct"/>
            <w:shd w:val="clear" w:color="auto" w:fill="auto"/>
            <w:tcMar>
              <w:top w:w="55" w:type="dxa"/>
              <w:left w:w="65" w:type="dxa"/>
              <w:bottom w:w="55" w:type="dxa"/>
              <w:right w:w="65" w:type="dxa"/>
            </w:tcMar>
            <w:vAlign w:val="center"/>
          </w:tcPr>
          <w:p w14:paraId="7E1AF7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physical function task;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1CC3BED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43D8C9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70086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Lifting difficulty</w:t>
            </w:r>
          </w:p>
        </w:tc>
        <w:tc>
          <w:tcPr>
            <w:tcW w:w="995" w:type="pct"/>
            <w:shd w:val="clear" w:color="auto" w:fill="auto"/>
            <w:tcMar>
              <w:top w:w="55" w:type="dxa"/>
              <w:left w:w="65" w:type="dxa"/>
              <w:bottom w:w="55" w:type="dxa"/>
              <w:right w:w="65" w:type="dxa"/>
            </w:tcMar>
            <w:vAlign w:val="center"/>
          </w:tcPr>
          <w:p w14:paraId="422E0C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lifta; HRS lifta; ELSA lifta</w:t>
            </w:r>
          </w:p>
        </w:tc>
        <w:tc>
          <w:tcPr>
            <w:tcW w:w="2703" w:type="pct"/>
            <w:shd w:val="clear" w:color="auto" w:fill="auto"/>
            <w:tcMar>
              <w:top w:w="55" w:type="dxa"/>
              <w:left w:w="65" w:type="dxa"/>
              <w:bottom w:w="55" w:type="dxa"/>
              <w:right w:w="65" w:type="dxa"/>
            </w:tcMar>
            <w:vAlign w:val="center"/>
          </w:tcPr>
          <w:p w14:paraId="21C017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physical function task;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27AF98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58F9112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0AA260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Difficulty raising arms above shoulders</w:t>
            </w:r>
          </w:p>
        </w:tc>
        <w:tc>
          <w:tcPr>
            <w:tcW w:w="995" w:type="pct"/>
            <w:shd w:val="clear" w:color="auto" w:fill="auto"/>
            <w:tcMar>
              <w:top w:w="55" w:type="dxa"/>
              <w:left w:w="65" w:type="dxa"/>
              <w:bottom w:w="55" w:type="dxa"/>
              <w:right w:w="65" w:type="dxa"/>
            </w:tcMar>
            <w:vAlign w:val="center"/>
          </w:tcPr>
          <w:p w14:paraId="7CE805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armsa; HRS armsa; ELSA armsa</w:t>
            </w:r>
          </w:p>
        </w:tc>
        <w:tc>
          <w:tcPr>
            <w:tcW w:w="2703" w:type="pct"/>
            <w:shd w:val="clear" w:color="auto" w:fill="auto"/>
            <w:tcMar>
              <w:top w:w="55" w:type="dxa"/>
              <w:left w:w="65" w:type="dxa"/>
              <w:bottom w:w="55" w:type="dxa"/>
              <w:right w:w="65" w:type="dxa"/>
            </w:tcMar>
            <w:vAlign w:val="center"/>
          </w:tcPr>
          <w:p w14:paraId="2A69CB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reported difficulty or inability to complete the physical function task;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no difficulty.</w:t>
            </w:r>
          </w:p>
        </w:tc>
        <w:tc>
          <w:tcPr>
            <w:tcW w:w="587" w:type="pct"/>
            <w:shd w:val="clear" w:color="auto" w:fill="auto"/>
            <w:tcMar>
              <w:top w:w="55" w:type="dxa"/>
              <w:left w:w="65" w:type="dxa"/>
              <w:bottom w:w="55" w:type="dxa"/>
              <w:right w:w="65" w:type="dxa"/>
            </w:tcMar>
            <w:vAlign w:val="center"/>
          </w:tcPr>
          <w:p w14:paraId="34B40D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2C60D55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4520B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Hearing impairment</w:t>
            </w:r>
          </w:p>
        </w:tc>
        <w:tc>
          <w:tcPr>
            <w:tcW w:w="995" w:type="pct"/>
            <w:shd w:val="clear" w:color="auto" w:fill="auto"/>
            <w:tcMar>
              <w:top w:w="55" w:type="dxa"/>
              <w:left w:w="65" w:type="dxa"/>
              <w:bottom w:w="55" w:type="dxa"/>
              <w:right w:w="65" w:type="dxa"/>
            </w:tcMar>
            <w:vAlign w:val="center"/>
          </w:tcPr>
          <w:p w14:paraId="315BF18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hear; HRS hearing; ELSA hearing</w:t>
            </w:r>
          </w:p>
        </w:tc>
        <w:tc>
          <w:tcPr>
            <w:tcW w:w="2703" w:type="pct"/>
            <w:shd w:val="clear" w:color="auto" w:fill="auto"/>
            <w:tcMar>
              <w:top w:w="55" w:type="dxa"/>
              <w:left w:w="65" w:type="dxa"/>
              <w:bottom w:w="55" w:type="dxa"/>
              <w:right w:w="65" w:type="dxa"/>
            </w:tcMar>
            <w:vAlign w:val="center"/>
          </w:tcPr>
          <w:p w14:paraId="1B3073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lang w:eastAsia="zh-CN"/>
              </w:rPr>
              <w:t xml:space="preserve">1 = </w:t>
            </w:r>
            <w:r>
              <w:rPr>
                <w:rFonts w:hint="default" w:ascii="Times New Roman" w:hAnsi="Times New Roman" w:eastAsia="Arial" w:cs="Times New Roman"/>
                <w:b w:val="0"/>
                <w:sz w:val="15"/>
                <w:szCs w:val="15"/>
              </w:rPr>
              <w:t xml:space="preserve">Fair or poor hearing, original code 4 or 5; </w:t>
            </w:r>
            <w:r>
              <w:rPr>
                <w:rFonts w:hint="default" w:ascii="Times New Roman" w:hAnsi="Times New Roman" w:eastAsia="Arial" w:cs="Times New Roman"/>
                <w:b w:val="0"/>
                <w:sz w:val="15"/>
                <w:szCs w:val="15"/>
                <w:lang w:eastAsia="zh-CN"/>
              </w:rPr>
              <w:t xml:space="preserve">0 = </w:t>
            </w:r>
            <w:r>
              <w:rPr>
                <w:rFonts w:hint="default" w:ascii="Times New Roman" w:hAnsi="Times New Roman" w:eastAsia="Arial" w:cs="Times New Roman"/>
                <w:b w:val="0"/>
                <w:sz w:val="15"/>
                <w:szCs w:val="15"/>
              </w:rPr>
              <w:t>Excellent/Very good/Good, original code 1, 2 or 3.</w:t>
            </w:r>
          </w:p>
        </w:tc>
        <w:tc>
          <w:tcPr>
            <w:tcW w:w="587" w:type="pct"/>
            <w:shd w:val="clear" w:color="auto" w:fill="auto"/>
            <w:tcMar>
              <w:top w:w="55" w:type="dxa"/>
              <w:left w:w="65" w:type="dxa"/>
              <w:bottom w:w="55" w:type="dxa"/>
              <w:right w:w="65" w:type="dxa"/>
            </w:tcMar>
            <w:vAlign w:val="center"/>
          </w:tcPr>
          <w:p w14:paraId="55923B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6A03871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2783B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Vision impairment</w:t>
            </w:r>
          </w:p>
        </w:tc>
        <w:tc>
          <w:tcPr>
            <w:tcW w:w="995" w:type="pct"/>
            <w:shd w:val="clear" w:color="auto" w:fill="auto"/>
            <w:tcMar>
              <w:top w:w="55" w:type="dxa"/>
              <w:left w:w="65" w:type="dxa"/>
              <w:bottom w:w="55" w:type="dxa"/>
              <w:right w:w="65" w:type="dxa"/>
            </w:tcMar>
            <w:vAlign w:val="center"/>
          </w:tcPr>
          <w:p w14:paraId="20F748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eyesight_distance and eyesight_close; HRS sight; ELSA sight</w:t>
            </w:r>
          </w:p>
        </w:tc>
        <w:tc>
          <w:tcPr>
            <w:tcW w:w="2703" w:type="pct"/>
            <w:shd w:val="clear" w:color="auto" w:fill="auto"/>
            <w:tcMar>
              <w:top w:w="55" w:type="dxa"/>
              <w:left w:w="65" w:type="dxa"/>
              <w:bottom w:w="55" w:type="dxa"/>
              <w:right w:w="65" w:type="dxa"/>
            </w:tcMar>
            <w:vAlign w:val="center"/>
          </w:tcPr>
          <w:p w14:paraId="2131483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1 if either distance or near eyesight was Fair/Poor; 0 if both were Excellent/Very good/Good. HRS/ELSA: 1 if global sight was Fair/Poor; 0 if Excellent/Very good/Good; invalid sight codes were treated as missing.</w:t>
            </w:r>
          </w:p>
        </w:tc>
        <w:tc>
          <w:tcPr>
            <w:tcW w:w="587" w:type="pct"/>
            <w:shd w:val="clear" w:color="auto" w:fill="auto"/>
            <w:tcMar>
              <w:top w:w="55" w:type="dxa"/>
              <w:left w:w="65" w:type="dxa"/>
              <w:bottom w:w="55" w:type="dxa"/>
              <w:right w:w="65" w:type="dxa"/>
            </w:tcMar>
            <w:vAlign w:val="center"/>
          </w:tcPr>
          <w:p w14:paraId="2CD8B4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B9A0E4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30358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Baseline CESD threshold-ratio score</w:t>
            </w:r>
          </w:p>
        </w:tc>
        <w:tc>
          <w:tcPr>
            <w:tcW w:w="995" w:type="pct"/>
            <w:shd w:val="clear" w:color="auto" w:fill="auto"/>
            <w:tcMar>
              <w:top w:w="55" w:type="dxa"/>
              <w:left w:w="65" w:type="dxa"/>
              <w:bottom w:w="55" w:type="dxa"/>
              <w:right w:w="65" w:type="dxa"/>
            </w:tcMar>
            <w:vAlign w:val="center"/>
          </w:tcPr>
          <w:p w14:paraId="0DA2629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cesd10; HRS cesd; ELSA cesd</w:t>
            </w:r>
          </w:p>
        </w:tc>
        <w:tc>
          <w:tcPr>
            <w:tcW w:w="2703" w:type="pct"/>
            <w:shd w:val="clear" w:color="auto" w:fill="auto"/>
            <w:tcMar>
              <w:top w:w="55" w:type="dxa"/>
              <w:left w:w="65" w:type="dxa"/>
              <w:bottom w:w="55" w:type="dxa"/>
              <w:right w:w="65" w:type="dxa"/>
            </w:tcMar>
            <w:vAlign w:val="center"/>
          </w:tcPr>
          <w:p w14:paraId="7F5B70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Baseline CESD score divided by cohort-specific screening threshold: CHARLS CESD-10/10, HRS CESD-8/3 and ELSA CESD-8/3.</w:t>
            </w:r>
          </w:p>
        </w:tc>
        <w:tc>
          <w:tcPr>
            <w:tcW w:w="587" w:type="pct"/>
            <w:shd w:val="clear" w:color="auto" w:fill="auto"/>
            <w:tcMar>
              <w:top w:w="55" w:type="dxa"/>
              <w:left w:w="65" w:type="dxa"/>
              <w:bottom w:w="55" w:type="dxa"/>
              <w:right w:w="65" w:type="dxa"/>
            </w:tcMar>
            <w:vAlign w:val="center"/>
          </w:tcPr>
          <w:p w14:paraId="7359EB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color w:val="FF0000"/>
                <w:sz w:val="15"/>
                <w:szCs w:val="15"/>
                <w:lang w:eastAsia="zh-CN"/>
              </w:rPr>
              <w:t>Baseline CESD score divided by the cohort-specific screening threshold: CESD-10/10 in CHARLS and CESD-8/3 in HRS and ELSA. Numerical rescaling only. Among eligible participants, possible values were 0–0.9 in increments of 0.1 in CHARLS and 0, 1/3, and 2/3 in HRS and ELSA. This does not establish measurement equivalence between the CESD-10 and CESD-8.</w:t>
            </w:r>
          </w:p>
        </w:tc>
      </w:tr>
      <w:tr w14:paraId="1DF78C3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990D4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Age, years</w:t>
            </w:r>
          </w:p>
        </w:tc>
        <w:tc>
          <w:tcPr>
            <w:tcW w:w="995" w:type="pct"/>
            <w:shd w:val="clear" w:color="auto" w:fill="auto"/>
            <w:tcMar>
              <w:top w:w="55" w:type="dxa"/>
              <w:left w:w="65" w:type="dxa"/>
              <w:bottom w:w="55" w:type="dxa"/>
              <w:right w:w="65" w:type="dxa"/>
            </w:tcMar>
            <w:vAlign w:val="center"/>
          </w:tcPr>
          <w:p w14:paraId="1DC90E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age; HRS ragey_e; ELSA agey</w:t>
            </w:r>
          </w:p>
        </w:tc>
        <w:tc>
          <w:tcPr>
            <w:tcW w:w="2703" w:type="pct"/>
            <w:shd w:val="clear" w:color="auto" w:fill="auto"/>
            <w:tcMar>
              <w:top w:w="55" w:type="dxa"/>
              <w:left w:w="65" w:type="dxa"/>
              <w:bottom w:w="55" w:type="dxa"/>
              <w:right w:w="65" w:type="dxa"/>
            </w:tcMar>
            <w:vAlign w:val="center"/>
          </w:tcPr>
          <w:p w14:paraId="55965D2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Age in years at baseline.</w:t>
            </w:r>
          </w:p>
        </w:tc>
        <w:tc>
          <w:tcPr>
            <w:tcW w:w="587" w:type="pct"/>
            <w:shd w:val="clear" w:color="auto" w:fill="auto"/>
            <w:tcMar>
              <w:top w:w="55" w:type="dxa"/>
              <w:left w:w="65" w:type="dxa"/>
              <w:bottom w:w="55" w:type="dxa"/>
              <w:right w:w="65" w:type="dxa"/>
            </w:tcMar>
            <w:vAlign w:val="center"/>
          </w:tcPr>
          <w:p w14:paraId="66ADC74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DA75C4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3685AB0">
            <w:pPr>
              <w:shd w:val="clear"/>
              <w:snapToGrid w:val="0"/>
              <w:spacing w:before="0" w:after="0" w:line="240" w:lineRule="auto"/>
              <w:ind w:left="0" w:leftChars="0" w:right="0" w:rightChars="0" w:firstLine="0" w:firstLineChars="0"/>
              <w:jc w:val="center"/>
              <w:rPr>
                <w:rFonts w:hint="eastAsia" w:ascii="Times New Roman" w:hAnsi="Times New Roman" w:eastAsia="宋体" w:cs="Times New Roman"/>
                <w:sz w:val="15"/>
                <w:szCs w:val="15"/>
                <w:lang w:val="en-US" w:eastAsia="zh-CN"/>
              </w:rPr>
            </w:pPr>
            <w:r>
              <w:rPr>
                <w:rFonts w:hint="default" w:ascii="Times New Roman" w:hAnsi="Times New Roman" w:eastAsia="Arial" w:cs="Times New Roman"/>
                <w:b w:val="0"/>
                <w:sz w:val="15"/>
                <w:szCs w:val="15"/>
              </w:rPr>
              <w:t>Body mass index, kg/m</w:t>
            </w:r>
            <w:r>
              <w:rPr>
                <w:rFonts w:hint="eastAsia" w:ascii="Times New Roman" w:hAnsi="Times New Roman" w:eastAsia="宋体" w:cs="Times New Roman"/>
                <w:b w:val="0"/>
                <w:sz w:val="15"/>
                <w:szCs w:val="15"/>
                <w:vertAlign w:val="superscript"/>
                <w:lang w:val="en-US" w:eastAsia="zh-CN"/>
              </w:rPr>
              <w:t>2</w:t>
            </w:r>
          </w:p>
        </w:tc>
        <w:tc>
          <w:tcPr>
            <w:tcW w:w="995" w:type="pct"/>
            <w:shd w:val="clear" w:color="auto" w:fill="auto"/>
            <w:tcMar>
              <w:top w:w="55" w:type="dxa"/>
              <w:left w:w="65" w:type="dxa"/>
              <w:bottom w:w="55" w:type="dxa"/>
              <w:right w:w="65" w:type="dxa"/>
            </w:tcMar>
            <w:vAlign w:val="center"/>
          </w:tcPr>
          <w:p w14:paraId="636B0C5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bmi; HRS bmi; ELSA mbmi</w:t>
            </w:r>
          </w:p>
        </w:tc>
        <w:tc>
          <w:tcPr>
            <w:tcW w:w="2703" w:type="pct"/>
            <w:shd w:val="clear" w:color="auto" w:fill="auto"/>
            <w:tcMar>
              <w:top w:w="55" w:type="dxa"/>
              <w:left w:w="65" w:type="dxa"/>
              <w:bottom w:w="55" w:type="dxa"/>
              <w:right w:w="65" w:type="dxa"/>
            </w:tcMar>
            <w:vAlign w:val="center"/>
          </w:tcPr>
          <w:p w14:paraId="3C3FE14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Body mass index in kg/m</w:t>
            </w:r>
            <w:r>
              <w:rPr>
                <w:rFonts w:hint="eastAsia" w:ascii="Times New Roman" w:hAnsi="Times New Roman" w:eastAsia="宋体" w:cs="Times New Roman"/>
                <w:b w:val="0"/>
                <w:sz w:val="15"/>
                <w:szCs w:val="15"/>
                <w:vertAlign w:val="superscript"/>
                <w:lang w:val="en-US" w:eastAsia="zh-CN"/>
              </w:rPr>
              <w:t>2</w:t>
            </w:r>
            <w:r>
              <w:rPr>
                <w:rFonts w:hint="default" w:ascii="Times New Roman" w:hAnsi="Times New Roman" w:eastAsia="Arial" w:cs="Times New Roman"/>
                <w:b w:val="0"/>
                <w:sz w:val="15"/>
                <w:szCs w:val="15"/>
              </w:rPr>
              <w:t>; values &lt;10 or &gt;80 kg/m</w:t>
            </w:r>
            <w:r>
              <w:rPr>
                <w:rFonts w:hint="eastAsia" w:ascii="Times New Roman" w:hAnsi="Times New Roman" w:eastAsia="宋体" w:cs="Times New Roman"/>
                <w:b w:val="0"/>
                <w:sz w:val="15"/>
                <w:szCs w:val="15"/>
                <w:vertAlign w:val="superscript"/>
                <w:lang w:val="en-US" w:eastAsia="zh-CN"/>
              </w:rPr>
              <w:t>2</w:t>
            </w:r>
            <w:r>
              <w:rPr>
                <w:rFonts w:hint="default" w:ascii="Times New Roman" w:hAnsi="Times New Roman" w:eastAsia="Arial" w:cs="Times New Roman"/>
                <w:b w:val="0"/>
                <w:sz w:val="15"/>
                <w:szCs w:val="15"/>
              </w:rPr>
              <w:t xml:space="preserve"> were treated as missing.</w:t>
            </w:r>
          </w:p>
        </w:tc>
        <w:tc>
          <w:tcPr>
            <w:tcW w:w="587" w:type="pct"/>
            <w:shd w:val="clear" w:color="auto" w:fill="auto"/>
            <w:tcMar>
              <w:top w:w="55" w:type="dxa"/>
              <w:left w:w="65" w:type="dxa"/>
              <w:bottom w:w="55" w:type="dxa"/>
              <w:right w:w="65" w:type="dxa"/>
            </w:tcMar>
            <w:vAlign w:val="center"/>
          </w:tcPr>
          <w:p w14:paraId="26D93E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056127D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BDFCD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Immediate recall score</w:t>
            </w:r>
          </w:p>
        </w:tc>
        <w:tc>
          <w:tcPr>
            <w:tcW w:w="995" w:type="pct"/>
            <w:shd w:val="clear" w:color="auto" w:fill="auto"/>
            <w:tcMar>
              <w:top w:w="55" w:type="dxa"/>
              <w:left w:w="65" w:type="dxa"/>
              <w:bottom w:w="55" w:type="dxa"/>
              <w:right w:w="65" w:type="dxa"/>
            </w:tcMar>
            <w:vAlign w:val="center"/>
          </w:tcPr>
          <w:p w14:paraId="79C59F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imrc; HRS imrc; ELSA imrc</w:t>
            </w:r>
          </w:p>
        </w:tc>
        <w:tc>
          <w:tcPr>
            <w:tcW w:w="2703" w:type="pct"/>
            <w:shd w:val="clear" w:color="auto" w:fill="auto"/>
            <w:tcMar>
              <w:top w:w="55" w:type="dxa"/>
              <w:left w:w="65" w:type="dxa"/>
              <w:bottom w:w="55" w:type="dxa"/>
              <w:right w:w="65" w:type="dxa"/>
            </w:tcMar>
            <w:vAlign w:val="center"/>
          </w:tcPr>
          <w:p w14:paraId="4833EE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Immediate word recall score at baseline, retained on the original numeric scale; higher scores indicate better immediate memory. Special nonresponse or invalid codes were treated as missing.</w:t>
            </w:r>
          </w:p>
        </w:tc>
        <w:tc>
          <w:tcPr>
            <w:tcW w:w="587" w:type="pct"/>
            <w:shd w:val="clear" w:color="auto" w:fill="auto"/>
            <w:tcMar>
              <w:top w:w="55" w:type="dxa"/>
              <w:left w:w="65" w:type="dxa"/>
              <w:bottom w:w="55" w:type="dxa"/>
              <w:right w:w="65" w:type="dxa"/>
            </w:tcMar>
            <w:vAlign w:val="center"/>
          </w:tcPr>
          <w:p w14:paraId="515BE9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327565E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918F3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Delayed recall score</w:t>
            </w:r>
          </w:p>
        </w:tc>
        <w:tc>
          <w:tcPr>
            <w:tcW w:w="995" w:type="pct"/>
            <w:shd w:val="clear" w:color="auto" w:fill="auto"/>
            <w:tcMar>
              <w:top w:w="55" w:type="dxa"/>
              <w:left w:w="65" w:type="dxa"/>
              <w:bottom w:w="55" w:type="dxa"/>
              <w:right w:w="65" w:type="dxa"/>
            </w:tcMar>
            <w:vAlign w:val="center"/>
          </w:tcPr>
          <w:p w14:paraId="0565611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CHARLS dlrc; HRS dlrc; ELSA dlrc</w:t>
            </w:r>
          </w:p>
        </w:tc>
        <w:tc>
          <w:tcPr>
            <w:tcW w:w="2703" w:type="pct"/>
            <w:shd w:val="clear" w:color="auto" w:fill="auto"/>
            <w:tcMar>
              <w:top w:w="55" w:type="dxa"/>
              <w:left w:w="65" w:type="dxa"/>
              <w:bottom w:w="55" w:type="dxa"/>
              <w:right w:w="65" w:type="dxa"/>
            </w:tcMar>
            <w:vAlign w:val="center"/>
          </w:tcPr>
          <w:p w14:paraId="47F5A3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rPr>
            </w:pPr>
            <w:r>
              <w:rPr>
                <w:rFonts w:hint="default" w:ascii="Times New Roman" w:hAnsi="Times New Roman" w:eastAsia="Arial" w:cs="Times New Roman"/>
                <w:b w:val="0"/>
                <w:sz w:val="15"/>
                <w:szCs w:val="15"/>
              </w:rPr>
              <w:t>Delayed word recall score at baseline, retained on the original numeric scale; higher scores indicate better delayed memory. Special nonresponse or invalid codes were treated as missing.</w:t>
            </w:r>
          </w:p>
        </w:tc>
        <w:tc>
          <w:tcPr>
            <w:tcW w:w="587" w:type="pct"/>
            <w:shd w:val="clear" w:color="auto" w:fill="auto"/>
            <w:tcMar>
              <w:top w:w="55" w:type="dxa"/>
              <w:left w:w="65" w:type="dxa"/>
              <w:bottom w:w="55" w:type="dxa"/>
              <w:right w:w="65" w:type="dxa"/>
            </w:tcMar>
            <w:vAlign w:val="center"/>
          </w:tcPr>
          <w:p w14:paraId="3ADC6B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5"/>
                <w:szCs w:val="15"/>
                <w:lang w:eastAsia="zh-CN"/>
              </w:rPr>
            </w:pPr>
            <w:r>
              <w:rPr>
                <w:rFonts w:hint="default" w:ascii="Times New Roman" w:hAnsi="Times New Roman" w:eastAsia="Arial" w:cs="Times New Roman"/>
                <w:b w:val="0"/>
                <w:sz w:val="15"/>
                <w:szCs w:val="15"/>
                <w:lang w:eastAsia="zh-CN"/>
              </w:rPr>
              <w:t>Harmonized across the three cohorts.</w:t>
            </w:r>
          </w:p>
        </w:tc>
      </w:tr>
      <w:tr w14:paraId="27F4A1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14" w:type="pct"/>
            <w:tcBorders>
              <w:bottom w:val="single" w:color="auto" w:sz="4" w:space="0"/>
            </w:tcBorders>
            <w:shd w:val="clear" w:color="auto" w:fill="auto"/>
            <w:tcMar>
              <w:top w:w="55" w:type="dxa"/>
              <w:left w:w="65" w:type="dxa"/>
              <w:bottom w:w="55" w:type="dxa"/>
              <w:right w:w="65" w:type="dxa"/>
            </w:tcMar>
            <w:vAlign w:val="center"/>
          </w:tcPr>
          <w:p w14:paraId="31B60F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Predictor</w:t>
            </w:r>
          </w:p>
        </w:tc>
        <w:tc>
          <w:tcPr>
            <w:tcW w:w="995" w:type="pct"/>
            <w:tcBorders>
              <w:bottom w:val="single" w:color="auto" w:sz="4" w:space="0"/>
            </w:tcBorders>
            <w:shd w:val="clear" w:color="auto" w:fill="auto"/>
            <w:tcMar>
              <w:top w:w="55" w:type="dxa"/>
              <w:left w:w="65" w:type="dxa"/>
              <w:bottom w:w="55" w:type="dxa"/>
              <w:right w:w="65" w:type="dxa"/>
            </w:tcMar>
            <w:vAlign w:val="center"/>
          </w:tcPr>
          <w:p w14:paraId="2DB848F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Source variable(s)</w:t>
            </w:r>
          </w:p>
        </w:tc>
        <w:tc>
          <w:tcPr>
            <w:tcW w:w="2703" w:type="pct"/>
            <w:tcBorders>
              <w:bottom w:val="single" w:color="auto" w:sz="4" w:space="0"/>
            </w:tcBorders>
            <w:shd w:val="clear" w:color="auto" w:fill="auto"/>
            <w:tcMar>
              <w:top w:w="55" w:type="dxa"/>
              <w:left w:w="65" w:type="dxa"/>
              <w:bottom w:w="55" w:type="dxa"/>
              <w:right w:w="65" w:type="dxa"/>
            </w:tcMar>
            <w:vAlign w:val="center"/>
          </w:tcPr>
          <w:p w14:paraId="7B425B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Operational definition and coding</w:t>
            </w:r>
          </w:p>
        </w:tc>
        <w:tc>
          <w:tcPr>
            <w:tcW w:w="587" w:type="pct"/>
            <w:tcBorders>
              <w:bottom w:val="single" w:color="auto" w:sz="4" w:space="0"/>
            </w:tcBorders>
            <w:shd w:val="clear" w:color="auto" w:fill="auto"/>
            <w:tcMar>
              <w:top w:w="55" w:type="dxa"/>
              <w:left w:w="65" w:type="dxa"/>
              <w:bottom w:w="55" w:type="dxa"/>
              <w:right w:w="65" w:type="dxa"/>
            </w:tcMar>
            <w:vAlign w:val="center"/>
          </w:tcPr>
          <w:p w14:paraId="3C3A0C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Harmonization note</w:t>
            </w:r>
          </w:p>
        </w:tc>
      </w:tr>
      <w:tr w14:paraId="6EA25DC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tcBorders>
              <w:top w:val="single" w:color="auto" w:sz="4" w:space="0"/>
            </w:tcBorders>
            <w:shd w:val="clear" w:color="auto" w:fill="auto"/>
            <w:tcMar>
              <w:top w:w="55" w:type="dxa"/>
              <w:left w:w="65" w:type="dxa"/>
              <w:bottom w:w="55" w:type="dxa"/>
              <w:right w:w="65" w:type="dxa"/>
            </w:tcMar>
            <w:vAlign w:val="center"/>
          </w:tcPr>
          <w:p w14:paraId="6FEEA6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995" w:type="pct"/>
            <w:tcBorders>
              <w:top w:val="single" w:color="auto" w:sz="4" w:space="0"/>
            </w:tcBorders>
            <w:shd w:val="clear" w:color="auto" w:fill="auto"/>
            <w:tcMar>
              <w:top w:w="55" w:type="dxa"/>
              <w:left w:w="65" w:type="dxa"/>
              <w:bottom w:w="55" w:type="dxa"/>
              <w:right w:w="65" w:type="dxa"/>
            </w:tcMar>
            <w:vAlign w:val="center"/>
          </w:tcPr>
          <w:p w14:paraId="6A829D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ragender; HRS ragender; ELSA ragender</w:t>
            </w:r>
          </w:p>
        </w:tc>
        <w:tc>
          <w:tcPr>
            <w:tcW w:w="2703" w:type="pct"/>
            <w:tcBorders>
              <w:top w:val="single" w:color="auto" w:sz="4" w:space="0"/>
            </w:tcBorders>
            <w:shd w:val="clear" w:color="auto" w:fill="auto"/>
            <w:tcMar>
              <w:top w:w="55" w:type="dxa"/>
              <w:left w:w="65" w:type="dxa"/>
              <w:bottom w:w="55" w:type="dxa"/>
              <w:right w:w="65" w:type="dxa"/>
            </w:tcMar>
            <w:vAlign w:val="center"/>
          </w:tcPr>
          <w:p w14:paraId="677947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1 = male; 0 = female.</w:t>
            </w:r>
          </w:p>
        </w:tc>
        <w:tc>
          <w:tcPr>
            <w:tcW w:w="587" w:type="pct"/>
            <w:tcBorders>
              <w:top w:val="single" w:color="auto" w:sz="4" w:space="0"/>
            </w:tcBorders>
            <w:shd w:val="clear" w:color="auto" w:fill="auto"/>
            <w:tcMar>
              <w:top w:w="55" w:type="dxa"/>
              <w:left w:w="65" w:type="dxa"/>
              <w:bottom w:w="55" w:type="dxa"/>
              <w:right w:w="65" w:type="dxa"/>
            </w:tcMar>
            <w:vAlign w:val="center"/>
          </w:tcPr>
          <w:p w14:paraId="7789FB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E2CA8A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1129F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995" w:type="pct"/>
            <w:shd w:val="clear" w:color="auto" w:fill="auto"/>
            <w:tcMar>
              <w:top w:w="55" w:type="dxa"/>
              <w:left w:w="65" w:type="dxa"/>
              <w:bottom w:w="55" w:type="dxa"/>
              <w:right w:w="65" w:type="dxa"/>
            </w:tcMar>
            <w:vAlign w:val="center"/>
          </w:tcPr>
          <w:p w14:paraId="102C17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raeduc_c; HRS raeducl; ELSA raeducl</w:t>
            </w:r>
          </w:p>
        </w:tc>
        <w:tc>
          <w:tcPr>
            <w:tcW w:w="2703" w:type="pct"/>
            <w:shd w:val="clear" w:color="auto" w:fill="auto"/>
            <w:tcMar>
              <w:top w:w="55" w:type="dxa"/>
              <w:left w:w="65" w:type="dxa"/>
              <w:bottom w:w="55" w:type="dxa"/>
              <w:right w:w="65" w:type="dxa"/>
            </w:tcMar>
            <w:vAlign w:val="center"/>
          </w:tcPr>
          <w:p w14:paraId="098CBB6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 if the harmonized education code was ≤1 in the source cohort variable; 0 if the harmonized education code was &gt;1. Special nonresponse or invalid codes were treated as missing.</w:t>
            </w:r>
          </w:p>
        </w:tc>
        <w:tc>
          <w:tcPr>
            <w:tcW w:w="587" w:type="pct"/>
            <w:shd w:val="clear" w:color="auto" w:fill="auto"/>
            <w:tcMar>
              <w:top w:w="55" w:type="dxa"/>
              <w:left w:w="65" w:type="dxa"/>
              <w:bottom w:w="55" w:type="dxa"/>
              <w:right w:w="65" w:type="dxa"/>
            </w:tcMar>
            <w:vAlign w:val="center"/>
          </w:tcPr>
          <w:p w14:paraId="044DC9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100D624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9ED81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995" w:type="pct"/>
            <w:shd w:val="clear" w:color="auto" w:fill="auto"/>
            <w:tcMar>
              <w:top w:w="55" w:type="dxa"/>
              <w:left w:w="65" w:type="dxa"/>
              <w:bottom w:w="55" w:type="dxa"/>
              <w:right w:w="65" w:type="dxa"/>
            </w:tcMar>
            <w:vAlign w:val="center"/>
          </w:tcPr>
          <w:p w14:paraId="16B27F5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marry; HRS mstath; ELSA mstath</w:t>
            </w:r>
          </w:p>
        </w:tc>
        <w:tc>
          <w:tcPr>
            <w:tcW w:w="2703" w:type="pct"/>
            <w:shd w:val="clear" w:color="auto" w:fill="auto"/>
            <w:tcMar>
              <w:top w:w="55" w:type="dxa"/>
              <w:left w:w="65" w:type="dxa"/>
              <w:bottom w:w="55" w:type="dxa"/>
              <w:right w:w="65" w:type="dxa"/>
            </w:tcMar>
            <w:vAlign w:val="center"/>
          </w:tcPr>
          <w:p w14:paraId="7B188C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married, cohabiting or partnered;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other marital status.</w:t>
            </w:r>
          </w:p>
        </w:tc>
        <w:tc>
          <w:tcPr>
            <w:tcW w:w="587" w:type="pct"/>
            <w:shd w:val="clear" w:color="auto" w:fill="auto"/>
            <w:tcMar>
              <w:top w:w="55" w:type="dxa"/>
              <w:left w:w="65" w:type="dxa"/>
              <w:bottom w:w="55" w:type="dxa"/>
              <w:right w:w="65" w:type="dxa"/>
            </w:tcMar>
            <w:vAlign w:val="center"/>
          </w:tcPr>
          <w:p w14:paraId="224F66B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FF7ED1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20F0E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995" w:type="pct"/>
            <w:shd w:val="clear" w:color="auto" w:fill="auto"/>
            <w:tcMar>
              <w:top w:w="55" w:type="dxa"/>
              <w:left w:w="65" w:type="dxa"/>
              <w:bottom w:w="55" w:type="dxa"/>
              <w:right w:w="65" w:type="dxa"/>
            </w:tcMar>
            <w:vAlign w:val="center"/>
          </w:tcPr>
          <w:p w14:paraId="29DAB30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work; HRS work; ELSA work</w:t>
            </w:r>
          </w:p>
        </w:tc>
        <w:tc>
          <w:tcPr>
            <w:tcW w:w="2703" w:type="pct"/>
            <w:shd w:val="clear" w:color="auto" w:fill="auto"/>
            <w:tcMar>
              <w:top w:w="55" w:type="dxa"/>
              <w:left w:w="65" w:type="dxa"/>
              <w:bottom w:w="55" w:type="dxa"/>
              <w:right w:w="65" w:type="dxa"/>
            </w:tcMar>
            <w:vAlign w:val="center"/>
          </w:tcPr>
          <w:p w14:paraId="4154739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current paid work;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current paid work.</w:t>
            </w:r>
          </w:p>
        </w:tc>
        <w:tc>
          <w:tcPr>
            <w:tcW w:w="587" w:type="pct"/>
            <w:shd w:val="clear" w:color="auto" w:fill="auto"/>
            <w:tcMar>
              <w:top w:w="55" w:type="dxa"/>
              <w:left w:w="65" w:type="dxa"/>
              <w:bottom w:w="55" w:type="dxa"/>
              <w:right w:w="65" w:type="dxa"/>
            </w:tcMar>
            <w:vAlign w:val="center"/>
          </w:tcPr>
          <w:p w14:paraId="0D0BB2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489AF5B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22770D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995" w:type="pct"/>
            <w:shd w:val="clear" w:color="auto" w:fill="auto"/>
            <w:tcMar>
              <w:top w:w="55" w:type="dxa"/>
              <w:left w:w="65" w:type="dxa"/>
              <w:bottom w:w="55" w:type="dxa"/>
              <w:right w:w="65" w:type="dxa"/>
            </w:tcMar>
            <w:vAlign w:val="center"/>
          </w:tcPr>
          <w:p w14:paraId="43642F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srh; HRS shlt; ELSA shlt</w:t>
            </w:r>
          </w:p>
        </w:tc>
        <w:tc>
          <w:tcPr>
            <w:tcW w:w="2703" w:type="pct"/>
            <w:shd w:val="clear" w:color="auto" w:fill="auto"/>
            <w:tcMar>
              <w:top w:w="55" w:type="dxa"/>
              <w:left w:w="65" w:type="dxa"/>
              <w:bottom w:w="55" w:type="dxa"/>
              <w:right w:w="65" w:type="dxa"/>
            </w:tcMar>
            <w:vAlign w:val="center"/>
          </w:tcPr>
          <w:p w14:paraId="52D690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Fair or poor self-rated health, original code 4 or 5;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Excellent/Very good/Good, original code 1, 2 or 3.</w:t>
            </w:r>
          </w:p>
        </w:tc>
        <w:tc>
          <w:tcPr>
            <w:tcW w:w="587" w:type="pct"/>
            <w:shd w:val="clear" w:color="auto" w:fill="auto"/>
            <w:tcMar>
              <w:top w:w="55" w:type="dxa"/>
              <w:left w:w="65" w:type="dxa"/>
              <w:bottom w:w="55" w:type="dxa"/>
              <w:right w:w="65" w:type="dxa"/>
            </w:tcMar>
            <w:vAlign w:val="center"/>
          </w:tcPr>
          <w:p w14:paraId="062451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172D739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8B38D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995" w:type="pct"/>
            <w:shd w:val="clear" w:color="auto" w:fill="auto"/>
            <w:tcMar>
              <w:top w:w="55" w:type="dxa"/>
              <w:left w:w="65" w:type="dxa"/>
              <w:bottom w:w="55" w:type="dxa"/>
              <w:right w:w="65" w:type="dxa"/>
            </w:tcMar>
            <w:vAlign w:val="center"/>
          </w:tcPr>
          <w:p w14:paraId="660626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hibpe; HRS hibpe; ELSA hibpe</w:t>
            </w:r>
          </w:p>
        </w:tc>
        <w:tc>
          <w:tcPr>
            <w:tcW w:w="2703" w:type="pct"/>
            <w:shd w:val="clear" w:color="auto" w:fill="auto"/>
            <w:tcMar>
              <w:top w:w="55" w:type="dxa"/>
              <w:left w:w="65" w:type="dxa"/>
              <w:bottom w:w="55" w:type="dxa"/>
              <w:right w:w="65" w:type="dxa"/>
            </w:tcMar>
            <w:vAlign w:val="center"/>
          </w:tcPr>
          <w:p w14:paraId="762110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233A357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F787FC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7BAEC2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995" w:type="pct"/>
            <w:shd w:val="clear" w:color="auto" w:fill="auto"/>
            <w:tcMar>
              <w:top w:w="55" w:type="dxa"/>
              <w:left w:w="65" w:type="dxa"/>
              <w:bottom w:w="55" w:type="dxa"/>
              <w:right w:w="65" w:type="dxa"/>
            </w:tcMar>
            <w:vAlign w:val="center"/>
          </w:tcPr>
          <w:p w14:paraId="623020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diabe; HRS diabe; ELSA diabe</w:t>
            </w:r>
          </w:p>
        </w:tc>
        <w:tc>
          <w:tcPr>
            <w:tcW w:w="2703" w:type="pct"/>
            <w:shd w:val="clear" w:color="auto" w:fill="auto"/>
            <w:tcMar>
              <w:top w:w="55" w:type="dxa"/>
              <w:left w:w="65" w:type="dxa"/>
              <w:bottom w:w="55" w:type="dxa"/>
              <w:right w:w="65" w:type="dxa"/>
            </w:tcMar>
            <w:vAlign w:val="center"/>
          </w:tcPr>
          <w:p w14:paraId="3B7B4D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1A7D91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113A0E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7CCD29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995" w:type="pct"/>
            <w:shd w:val="clear" w:color="auto" w:fill="auto"/>
            <w:tcMar>
              <w:top w:w="55" w:type="dxa"/>
              <w:left w:w="65" w:type="dxa"/>
              <w:bottom w:w="55" w:type="dxa"/>
              <w:right w:w="65" w:type="dxa"/>
            </w:tcMar>
            <w:vAlign w:val="center"/>
          </w:tcPr>
          <w:p w14:paraId="0B7A19E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cancre; HRS cancre; ELSA cancre</w:t>
            </w:r>
          </w:p>
        </w:tc>
        <w:tc>
          <w:tcPr>
            <w:tcW w:w="2703" w:type="pct"/>
            <w:shd w:val="clear" w:color="auto" w:fill="auto"/>
            <w:tcMar>
              <w:top w:w="55" w:type="dxa"/>
              <w:left w:w="65" w:type="dxa"/>
              <w:bottom w:w="55" w:type="dxa"/>
              <w:right w:w="65" w:type="dxa"/>
            </w:tcMar>
            <w:vAlign w:val="center"/>
          </w:tcPr>
          <w:p w14:paraId="3AB50E9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55352F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785132C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635D35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995" w:type="pct"/>
            <w:shd w:val="clear" w:color="auto" w:fill="auto"/>
            <w:tcMar>
              <w:top w:w="55" w:type="dxa"/>
              <w:left w:w="65" w:type="dxa"/>
              <w:bottom w:w="55" w:type="dxa"/>
              <w:right w:w="65" w:type="dxa"/>
            </w:tcMar>
            <w:vAlign w:val="center"/>
          </w:tcPr>
          <w:p w14:paraId="2E53EC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lunge; HRS lunge; ELSA lunge</w:t>
            </w:r>
          </w:p>
        </w:tc>
        <w:tc>
          <w:tcPr>
            <w:tcW w:w="2703" w:type="pct"/>
            <w:shd w:val="clear" w:color="auto" w:fill="auto"/>
            <w:tcMar>
              <w:top w:w="55" w:type="dxa"/>
              <w:left w:w="65" w:type="dxa"/>
              <w:bottom w:w="55" w:type="dxa"/>
              <w:right w:w="65" w:type="dxa"/>
            </w:tcMar>
            <w:vAlign w:val="center"/>
          </w:tcPr>
          <w:p w14:paraId="4B604F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42EB2DA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4E6605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BA8896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995" w:type="pct"/>
            <w:shd w:val="clear" w:color="auto" w:fill="auto"/>
            <w:tcMar>
              <w:top w:w="55" w:type="dxa"/>
              <w:left w:w="65" w:type="dxa"/>
              <w:bottom w:w="55" w:type="dxa"/>
              <w:right w:w="65" w:type="dxa"/>
            </w:tcMar>
            <w:vAlign w:val="center"/>
          </w:tcPr>
          <w:p w14:paraId="1007E8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hearte; HRS hearte; ELSA hearte</w:t>
            </w:r>
          </w:p>
        </w:tc>
        <w:tc>
          <w:tcPr>
            <w:tcW w:w="2703" w:type="pct"/>
            <w:shd w:val="clear" w:color="auto" w:fill="auto"/>
            <w:tcMar>
              <w:top w:w="55" w:type="dxa"/>
              <w:left w:w="65" w:type="dxa"/>
              <w:bottom w:w="55" w:type="dxa"/>
              <w:right w:w="65" w:type="dxa"/>
            </w:tcMar>
            <w:vAlign w:val="center"/>
          </w:tcPr>
          <w:p w14:paraId="521F09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4C7FD5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341CBEA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E5064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995" w:type="pct"/>
            <w:shd w:val="clear" w:color="auto" w:fill="auto"/>
            <w:tcMar>
              <w:top w:w="55" w:type="dxa"/>
              <w:left w:w="65" w:type="dxa"/>
              <w:bottom w:w="55" w:type="dxa"/>
              <w:right w:w="65" w:type="dxa"/>
            </w:tcMar>
            <w:vAlign w:val="center"/>
          </w:tcPr>
          <w:p w14:paraId="3E2CA5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stroke; HRS stroke; ELSA stroke</w:t>
            </w:r>
          </w:p>
        </w:tc>
        <w:tc>
          <w:tcPr>
            <w:tcW w:w="2703" w:type="pct"/>
            <w:shd w:val="clear" w:color="auto" w:fill="auto"/>
            <w:tcMar>
              <w:top w:w="55" w:type="dxa"/>
              <w:left w:w="65" w:type="dxa"/>
              <w:bottom w:w="55" w:type="dxa"/>
              <w:right w:w="65" w:type="dxa"/>
            </w:tcMar>
            <w:vAlign w:val="center"/>
          </w:tcPr>
          <w:p w14:paraId="5C741D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74E6FD0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73CFE17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9EF46B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995" w:type="pct"/>
            <w:shd w:val="clear" w:color="auto" w:fill="auto"/>
            <w:tcMar>
              <w:top w:w="55" w:type="dxa"/>
              <w:left w:w="65" w:type="dxa"/>
              <w:bottom w:w="55" w:type="dxa"/>
              <w:right w:w="65" w:type="dxa"/>
            </w:tcMar>
            <w:vAlign w:val="center"/>
          </w:tcPr>
          <w:p w14:paraId="728F432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arthre; HRS arthre; ELSA arthre</w:t>
            </w:r>
          </w:p>
        </w:tc>
        <w:tc>
          <w:tcPr>
            <w:tcW w:w="2703" w:type="pct"/>
            <w:shd w:val="clear" w:color="auto" w:fill="auto"/>
            <w:tcMar>
              <w:top w:w="55" w:type="dxa"/>
              <w:left w:w="65" w:type="dxa"/>
              <w:bottom w:w="55" w:type="dxa"/>
              <w:right w:w="65" w:type="dxa"/>
            </w:tcMar>
            <w:vAlign w:val="center"/>
          </w:tcPr>
          <w:p w14:paraId="33C39E6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118BCCA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304C48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715B8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Psychiatric, emotional, or nervous disease history</w:t>
            </w:r>
          </w:p>
        </w:tc>
        <w:tc>
          <w:tcPr>
            <w:tcW w:w="995" w:type="pct"/>
            <w:shd w:val="clear" w:color="auto" w:fill="auto"/>
            <w:tcMar>
              <w:top w:w="55" w:type="dxa"/>
              <w:left w:w="65" w:type="dxa"/>
              <w:bottom w:w="55" w:type="dxa"/>
              <w:right w:w="65" w:type="dxa"/>
            </w:tcMar>
            <w:vAlign w:val="center"/>
          </w:tcPr>
          <w:p w14:paraId="525FF80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psyche; HRS psyche; ELSA psyche</w:t>
            </w:r>
          </w:p>
        </w:tc>
        <w:tc>
          <w:tcPr>
            <w:tcW w:w="2703" w:type="pct"/>
            <w:shd w:val="clear" w:color="auto" w:fill="auto"/>
            <w:tcMar>
              <w:top w:w="55" w:type="dxa"/>
              <w:left w:w="65" w:type="dxa"/>
              <w:bottom w:w="55" w:type="dxa"/>
              <w:right w:w="65" w:type="dxa"/>
            </w:tcMar>
            <w:vAlign w:val="center"/>
          </w:tcPr>
          <w:p w14:paraId="246894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self-reported doctor-diagnosed condition 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absent.</w:t>
            </w:r>
          </w:p>
        </w:tc>
        <w:tc>
          <w:tcPr>
            <w:tcW w:w="587" w:type="pct"/>
            <w:shd w:val="clear" w:color="auto" w:fill="auto"/>
            <w:tcMar>
              <w:top w:w="55" w:type="dxa"/>
              <w:left w:w="65" w:type="dxa"/>
              <w:bottom w:w="55" w:type="dxa"/>
              <w:right w:w="65" w:type="dxa"/>
            </w:tcMar>
            <w:vAlign w:val="center"/>
          </w:tcPr>
          <w:p w14:paraId="617417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02877ED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F3B54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995" w:type="pct"/>
            <w:shd w:val="clear" w:color="auto" w:fill="auto"/>
            <w:tcMar>
              <w:top w:w="55" w:type="dxa"/>
              <w:left w:w="65" w:type="dxa"/>
              <w:bottom w:w="55" w:type="dxa"/>
              <w:right w:w="65" w:type="dxa"/>
            </w:tcMar>
            <w:vAlign w:val="center"/>
          </w:tcPr>
          <w:p w14:paraId="1C8F91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smoken; HRS smoken; ELSA smoken</w:t>
            </w:r>
          </w:p>
        </w:tc>
        <w:tc>
          <w:tcPr>
            <w:tcW w:w="2703" w:type="pct"/>
            <w:shd w:val="clear" w:color="auto" w:fill="auto"/>
            <w:tcMar>
              <w:top w:w="55" w:type="dxa"/>
              <w:left w:w="65" w:type="dxa"/>
              <w:bottom w:w="55" w:type="dxa"/>
              <w:right w:w="65" w:type="dxa"/>
            </w:tcMar>
            <w:vAlign w:val="center"/>
          </w:tcPr>
          <w:p w14:paraId="5DA5DF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current smoking;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not current smoking.</w:t>
            </w:r>
          </w:p>
        </w:tc>
        <w:tc>
          <w:tcPr>
            <w:tcW w:w="587" w:type="pct"/>
            <w:shd w:val="clear" w:color="auto" w:fill="auto"/>
            <w:tcMar>
              <w:top w:w="55" w:type="dxa"/>
              <w:left w:w="65" w:type="dxa"/>
              <w:bottom w:w="55" w:type="dxa"/>
              <w:right w:w="65" w:type="dxa"/>
            </w:tcMar>
            <w:vAlign w:val="center"/>
          </w:tcPr>
          <w:p w14:paraId="107B50C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100CB3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66489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995" w:type="pct"/>
            <w:shd w:val="clear" w:color="auto" w:fill="auto"/>
            <w:tcMar>
              <w:top w:w="55" w:type="dxa"/>
              <w:left w:w="65" w:type="dxa"/>
              <w:bottom w:w="55" w:type="dxa"/>
              <w:right w:w="65" w:type="dxa"/>
            </w:tcMar>
            <w:vAlign w:val="center"/>
          </w:tcPr>
          <w:p w14:paraId="029E8D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drinkl; HRS drink; ELSA drink</w:t>
            </w:r>
          </w:p>
        </w:tc>
        <w:tc>
          <w:tcPr>
            <w:tcW w:w="2703" w:type="pct"/>
            <w:shd w:val="clear" w:color="auto" w:fill="auto"/>
            <w:tcMar>
              <w:top w:w="55" w:type="dxa"/>
              <w:left w:w="65" w:type="dxa"/>
              <w:bottom w:w="55" w:type="dxa"/>
              <w:right w:w="65" w:type="dxa"/>
            </w:tcMar>
            <w:vAlign w:val="center"/>
          </w:tcPr>
          <w:p w14:paraId="021A25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current or recent alcohol use according to the harmonized alcohol-use variable in each cohort;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non-use. Exact questionnaire time windows follow the source cohort variables.</w:t>
            </w:r>
          </w:p>
        </w:tc>
        <w:tc>
          <w:tcPr>
            <w:tcW w:w="587" w:type="pct"/>
            <w:shd w:val="clear" w:color="auto" w:fill="auto"/>
            <w:tcMar>
              <w:top w:w="55" w:type="dxa"/>
              <w:left w:w="65" w:type="dxa"/>
              <w:bottom w:w="55" w:type="dxa"/>
              <w:right w:w="65" w:type="dxa"/>
            </w:tcMar>
            <w:vAlign w:val="center"/>
          </w:tcPr>
          <w:p w14:paraId="10D97F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1B96953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857BBD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995" w:type="pct"/>
            <w:shd w:val="clear" w:color="auto" w:fill="auto"/>
            <w:tcMar>
              <w:top w:w="55" w:type="dxa"/>
              <w:left w:w="65" w:type="dxa"/>
              <w:bottom w:w="55" w:type="dxa"/>
              <w:right w:w="65" w:type="dxa"/>
            </w:tcMar>
            <w:vAlign w:val="center"/>
          </w:tcPr>
          <w:p w14:paraId="4F61F7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dressa; HRS dressa; ELSA dressa</w:t>
            </w:r>
          </w:p>
        </w:tc>
        <w:tc>
          <w:tcPr>
            <w:tcW w:w="2703" w:type="pct"/>
            <w:shd w:val="clear" w:color="auto" w:fill="auto"/>
            <w:tcMar>
              <w:top w:w="55" w:type="dxa"/>
              <w:left w:w="65" w:type="dxa"/>
              <w:bottom w:w="55" w:type="dxa"/>
              <w:right w:w="65" w:type="dxa"/>
            </w:tcMar>
            <w:vAlign w:val="center"/>
          </w:tcPr>
          <w:p w14:paraId="6507D6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42B228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07DCF5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E9262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995" w:type="pct"/>
            <w:shd w:val="clear" w:color="auto" w:fill="auto"/>
            <w:tcMar>
              <w:top w:w="55" w:type="dxa"/>
              <w:left w:w="65" w:type="dxa"/>
              <w:bottom w:w="55" w:type="dxa"/>
              <w:right w:w="65" w:type="dxa"/>
            </w:tcMar>
            <w:vAlign w:val="center"/>
          </w:tcPr>
          <w:p w14:paraId="0D4A25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batha; HRS batha; ELSA batha</w:t>
            </w:r>
          </w:p>
        </w:tc>
        <w:tc>
          <w:tcPr>
            <w:tcW w:w="2703" w:type="pct"/>
            <w:shd w:val="clear" w:color="auto" w:fill="auto"/>
            <w:tcMar>
              <w:top w:w="55" w:type="dxa"/>
              <w:left w:w="65" w:type="dxa"/>
              <w:bottom w:w="55" w:type="dxa"/>
              <w:right w:w="65" w:type="dxa"/>
            </w:tcMar>
            <w:vAlign w:val="center"/>
          </w:tcPr>
          <w:p w14:paraId="1B30A2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16AC1B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C2CEA2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F1D0E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995" w:type="pct"/>
            <w:shd w:val="clear" w:color="auto" w:fill="auto"/>
            <w:tcMar>
              <w:top w:w="55" w:type="dxa"/>
              <w:left w:w="65" w:type="dxa"/>
              <w:bottom w:w="55" w:type="dxa"/>
              <w:right w:w="65" w:type="dxa"/>
            </w:tcMar>
            <w:vAlign w:val="center"/>
          </w:tcPr>
          <w:p w14:paraId="6951A4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eata; HRS eata; ELSA eata</w:t>
            </w:r>
          </w:p>
        </w:tc>
        <w:tc>
          <w:tcPr>
            <w:tcW w:w="2703" w:type="pct"/>
            <w:shd w:val="clear" w:color="auto" w:fill="auto"/>
            <w:tcMar>
              <w:top w:w="55" w:type="dxa"/>
              <w:left w:w="65" w:type="dxa"/>
              <w:bottom w:w="55" w:type="dxa"/>
              <w:right w:w="65" w:type="dxa"/>
            </w:tcMar>
            <w:vAlign w:val="center"/>
          </w:tcPr>
          <w:p w14:paraId="2DB049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384C76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0E88EFF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211D3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995" w:type="pct"/>
            <w:shd w:val="clear" w:color="auto" w:fill="auto"/>
            <w:tcMar>
              <w:top w:w="55" w:type="dxa"/>
              <w:left w:w="65" w:type="dxa"/>
              <w:bottom w:w="55" w:type="dxa"/>
              <w:right w:w="65" w:type="dxa"/>
            </w:tcMar>
            <w:vAlign w:val="center"/>
          </w:tcPr>
          <w:p w14:paraId="79883F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beda; HRS beda; ELSA beda</w:t>
            </w:r>
          </w:p>
        </w:tc>
        <w:tc>
          <w:tcPr>
            <w:tcW w:w="2703" w:type="pct"/>
            <w:shd w:val="clear" w:color="auto" w:fill="auto"/>
            <w:tcMar>
              <w:top w:w="55" w:type="dxa"/>
              <w:left w:w="65" w:type="dxa"/>
              <w:bottom w:w="55" w:type="dxa"/>
              <w:right w:w="65" w:type="dxa"/>
            </w:tcMar>
            <w:vAlign w:val="center"/>
          </w:tcPr>
          <w:p w14:paraId="1DF7B2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7F41FC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2E5132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1C509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995" w:type="pct"/>
            <w:shd w:val="clear" w:color="auto" w:fill="auto"/>
            <w:tcMar>
              <w:top w:w="55" w:type="dxa"/>
              <w:left w:w="65" w:type="dxa"/>
              <w:bottom w:w="55" w:type="dxa"/>
              <w:right w:w="65" w:type="dxa"/>
            </w:tcMar>
            <w:vAlign w:val="center"/>
          </w:tcPr>
          <w:p w14:paraId="17CC48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toilta; HRS toilta; ELSA toilta</w:t>
            </w:r>
          </w:p>
        </w:tc>
        <w:tc>
          <w:tcPr>
            <w:tcW w:w="2703" w:type="pct"/>
            <w:shd w:val="clear" w:color="auto" w:fill="auto"/>
            <w:tcMar>
              <w:top w:w="55" w:type="dxa"/>
              <w:left w:w="65" w:type="dxa"/>
              <w:bottom w:w="55" w:type="dxa"/>
              <w:right w:w="65" w:type="dxa"/>
            </w:tcMar>
            <w:vAlign w:val="center"/>
          </w:tcPr>
          <w:p w14:paraId="30E4D2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0F1F81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00668A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3990E3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995" w:type="pct"/>
            <w:shd w:val="clear" w:color="auto" w:fill="auto"/>
            <w:tcMar>
              <w:top w:w="55" w:type="dxa"/>
              <w:left w:w="65" w:type="dxa"/>
              <w:bottom w:w="55" w:type="dxa"/>
              <w:right w:w="65" w:type="dxa"/>
            </w:tcMar>
            <w:vAlign w:val="center"/>
          </w:tcPr>
          <w:p w14:paraId="399681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shopa; HRS shopa; ELSA shopa</w:t>
            </w:r>
          </w:p>
        </w:tc>
        <w:tc>
          <w:tcPr>
            <w:tcW w:w="2703" w:type="pct"/>
            <w:shd w:val="clear" w:color="auto" w:fill="auto"/>
            <w:tcMar>
              <w:top w:w="55" w:type="dxa"/>
              <w:left w:w="65" w:type="dxa"/>
              <w:bottom w:w="55" w:type="dxa"/>
              <w:right w:w="65" w:type="dxa"/>
            </w:tcMar>
            <w:vAlign w:val="center"/>
          </w:tcPr>
          <w:p w14:paraId="559814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2B391C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684843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15319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995" w:type="pct"/>
            <w:shd w:val="clear" w:color="auto" w:fill="auto"/>
            <w:tcMar>
              <w:top w:w="55" w:type="dxa"/>
              <w:left w:w="65" w:type="dxa"/>
              <w:bottom w:w="55" w:type="dxa"/>
              <w:right w:w="65" w:type="dxa"/>
            </w:tcMar>
            <w:vAlign w:val="center"/>
          </w:tcPr>
          <w:p w14:paraId="51DD6F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mealsa; HRS mealsa; ELSA mealsa</w:t>
            </w:r>
          </w:p>
        </w:tc>
        <w:tc>
          <w:tcPr>
            <w:tcW w:w="2703" w:type="pct"/>
            <w:shd w:val="clear" w:color="auto" w:fill="auto"/>
            <w:tcMar>
              <w:top w:w="55" w:type="dxa"/>
              <w:left w:w="65" w:type="dxa"/>
              <w:bottom w:w="55" w:type="dxa"/>
              <w:right w:w="65" w:type="dxa"/>
            </w:tcMar>
            <w:vAlign w:val="center"/>
          </w:tcPr>
          <w:p w14:paraId="5E9F04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6A1807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3D438B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2B3BB7B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995" w:type="pct"/>
            <w:shd w:val="clear" w:color="auto" w:fill="auto"/>
            <w:tcMar>
              <w:top w:w="55" w:type="dxa"/>
              <w:left w:w="65" w:type="dxa"/>
              <w:bottom w:w="55" w:type="dxa"/>
              <w:right w:w="65" w:type="dxa"/>
            </w:tcMar>
            <w:vAlign w:val="center"/>
          </w:tcPr>
          <w:p w14:paraId="2DA4A8F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moneya; HRS moneya; ELSA moneya</w:t>
            </w:r>
          </w:p>
        </w:tc>
        <w:tc>
          <w:tcPr>
            <w:tcW w:w="2703" w:type="pct"/>
            <w:shd w:val="clear" w:color="auto" w:fill="auto"/>
            <w:tcMar>
              <w:top w:w="55" w:type="dxa"/>
              <w:left w:w="65" w:type="dxa"/>
              <w:bottom w:w="55" w:type="dxa"/>
              <w:right w:w="65" w:type="dxa"/>
            </w:tcMar>
            <w:vAlign w:val="center"/>
          </w:tcPr>
          <w:p w14:paraId="048214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7384C8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FDD8ED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3F9D3FF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995" w:type="pct"/>
            <w:shd w:val="clear" w:color="auto" w:fill="auto"/>
            <w:tcMar>
              <w:top w:w="55" w:type="dxa"/>
              <w:left w:w="65" w:type="dxa"/>
              <w:bottom w:w="55" w:type="dxa"/>
              <w:right w:w="65" w:type="dxa"/>
            </w:tcMar>
            <w:vAlign w:val="center"/>
          </w:tcPr>
          <w:p w14:paraId="40BDFB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medsa; HRS medsa; ELSA medsa</w:t>
            </w:r>
          </w:p>
        </w:tc>
        <w:tc>
          <w:tcPr>
            <w:tcW w:w="2703" w:type="pct"/>
            <w:shd w:val="clear" w:color="auto" w:fill="auto"/>
            <w:tcMar>
              <w:top w:w="55" w:type="dxa"/>
              <w:left w:w="65" w:type="dxa"/>
              <w:bottom w:w="55" w:type="dxa"/>
              <w:right w:w="65" w:type="dxa"/>
            </w:tcMar>
            <w:vAlign w:val="center"/>
          </w:tcPr>
          <w:p w14:paraId="45779F4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activity;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48014E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12C8843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43C72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995" w:type="pct"/>
            <w:shd w:val="clear" w:color="auto" w:fill="auto"/>
            <w:tcMar>
              <w:top w:w="55" w:type="dxa"/>
              <w:left w:w="65" w:type="dxa"/>
              <w:bottom w:w="55" w:type="dxa"/>
              <w:right w:w="65" w:type="dxa"/>
            </w:tcMar>
            <w:vAlign w:val="center"/>
          </w:tcPr>
          <w:p w14:paraId="7BE1E7C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urina; HRS urinai; ELSA urinai</w:t>
            </w:r>
          </w:p>
        </w:tc>
        <w:tc>
          <w:tcPr>
            <w:tcW w:w="2703" w:type="pct"/>
            <w:shd w:val="clear" w:color="auto" w:fill="auto"/>
            <w:tcMar>
              <w:top w:w="55" w:type="dxa"/>
              <w:left w:w="65" w:type="dxa"/>
              <w:bottom w:w="55" w:type="dxa"/>
              <w:right w:w="65" w:type="dxa"/>
            </w:tcMar>
            <w:vAlign w:val="center"/>
          </w:tcPr>
          <w:p w14:paraId="557B1BF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yes/present;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no/absent.</w:t>
            </w:r>
          </w:p>
        </w:tc>
        <w:tc>
          <w:tcPr>
            <w:tcW w:w="587" w:type="pct"/>
            <w:shd w:val="clear" w:color="auto" w:fill="auto"/>
            <w:tcMar>
              <w:top w:w="55" w:type="dxa"/>
              <w:left w:w="65" w:type="dxa"/>
              <w:bottom w:w="55" w:type="dxa"/>
              <w:right w:w="65" w:type="dxa"/>
            </w:tcMar>
            <w:vAlign w:val="center"/>
          </w:tcPr>
          <w:p w14:paraId="153668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0966BD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E88DE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995" w:type="pct"/>
            <w:shd w:val="clear" w:color="auto" w:fill="auto"/>
            <w:tcMar>
              <w:top w:w="55" w:type="dxa"/>
              <w:left w:w="65" w:type="dxa"/>
              <w:bottom w:w="55" w:type="dxa"/>
              <w:right w:w="65" w:type="dxa"/>
            </w:tcMar>
            <w:vAlign w:val="center"/>
          </w:tcPr>
          <w:p w14:paraId="3FDBF21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chaira; HRS chaira; ELSA chaira</w:t>
            </w:r>
          </w:p>
        </w:tc>
        <w:tc>
          <w:tcPr>
            <w:tcW w:w="2703" w:type="pct"/>
            <w:shd w:val="clear" w:color="auto" w:fill="auto"/>
            <w:tcMar>
              <w:top w:w="55" w:type="dxa"/>
              <w:left w:w="65" w:type="dxa"/>
              <w:bottom w:w="55" w:type="dxa"/>
              <w:right w:w="65" w:type="dxa"/>
            </w:tcMar>
            <w:vAlign w:val="center"/>
          </w:tcPr>
          <w:p w14:paraId="296D8B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physical function task;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053046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6408AA3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DA3D0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995" w:type="pct"/>
            <w:shd w:val="clear" w:color="auto" w:fill="auto"/>
            <w:tcMar>
              <w:top w:w="55" w:type="dxa"/>
              <w:left w:w="65" w:type="dxa"/>
              <w:bottom w:w="55" w:type="dxa"/>
              <w:right w:w="65" w:type="dxa"/>
            </w:tcMar>
            <w:vAlign w:val="center"/>
          </w:tcPr>
          <w:p w14:paraId="363EFD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climsa; HRS climsa; ELSA climsa</w:t>
            </w:r>
          </w:p>
        </w:tc>
        <w:tc>
          <w:tcPr>
            <w:tcW w:w="2703" w:type="pct"/>
            <w:shd w:val="clear" w:color="auto" w:fill="auto"/>
            <w:tcMar>
              <w:top w:w="55" w:type="dxa"/>
              <w:left w:w="65" w:type="dxa"/>
              <w:bottom w:w="55" w:type="dxa"/>
              <w:right w:w="65" w:type="dxa"/>
            </w:tcMar>
            <w:vAlign w:val="center"/>
          </w:tcPr>
          <w:p w14:paraId="2B87E7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physical function task;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7CAC34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3CAFC12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0DB9C0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995" w:type="pct"/>
            <w:shd w:val="clear" w:color="auto" w:fill="auto"/>
            <w:tcMar>
              <w:top w:w="55" w:type="dxa"/>
              <w:left w:w="65" w:type="dxa"/>
              <w:bottom w:w="55" w:type="dxa"/>
              <w:right w:w="65" w:type="dxa"/>
            </w:tcMar>
            <w:vAlign w:val="center"/>
          </w:tcPr>
          <w:p w14:paraId="43F89F0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stoopa; HRS stoopa; ELSA stoopa</w:t>
            </w:r>
          </w:p>
        </w:tc>
        <w:tc>
          <w:tcPr>
            <w:tcW w:w="2703" w:type="pct"/>
            <w:shd w:val="clear" w:color="auto" w:fill="auto"/>
            <w:tcMar>
              <w:top w:w="55" w:type="dxa"/>
              <w:left w:w="65" w:type="dxa"/>
              <w:bottom w:w="55" w:type="dxa"/>
              <w:right w:w="65" w:type="dxa"/>
            </w:tcMar>
            <w:vAlign w:val="center"/>
          </w:tcPr>
          <w:p w14:paraId="4FF713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physical function task;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42B41F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4D3F02E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34D389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995" w:type="pct"/>
            <w:shd w:val="clear" w:color="auto" w:fill="auto"/>
            <w:tcMar>
              <w:top w:w="55" w:type="dxa"/>
              <w:left w:w="65" w:type="dxa"/>
              <w:bottom w:w="55" w:type="dxa"/>
              <w:right w:w="65" w:type="dxa"/>
            </w:tcMar>
            <w:vAlign w:val="center"/>
          </w:tcPr>
          <w:p w14:paraId="3510402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lifta; HRS lifta; ELSA lifta</w:t>
            </w:r>
          </w:p>
        </w:tc>
        <w:tc>
          <w:tcPr>
            <w:tcW w:w="2703" w:type="pct"/>
            <w:shd w:val="clear" w:color="auto" w:fill="auto"/>
            <w:tcMar>
              <w:top w:w="55" w:type="dxa"/>
              <w:left w:w="65" w:type="dxa"/>
              <w:bottom w:w="55" w:type="dxa"/>
              <w:right w:w="65" w:type="dxa"/>
            </w:tcMar>
            <w:vAlign w:val="center"/>
          </w:tcPr>
          <w:p w14:paraId="35A0B4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physical function task;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3B944A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0274B2A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69B0E3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995" w:type="pct"/>
            <w:shd w:val="clear" w:color="auto" w:fill="auto"/>
            <w:tcMar>
              <w:top w:w="55" w:type="dxa"/>
              <w:left w:w="65" w:type="dxa"/>
              <w:bottom w:w="55" w:type="dxa"/>
              <w:right w:w="65" w:type="dxa"/>
            </w:tcMar>
            <w:vAlign w:val="center"/>
          </w:tcPr>
          <w:p w14:paraId="09F0EE7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armsa; HRS armsa; ELSA armsa</w:t>
            </w:r>
          </w:p>
        </w:tc>
        <w:tc>
          <w:tcPr>
            <w:tcW w:w="2703" w:type="pct"/>
            <w:shd w:val="clear" w:color="auto" w:fill="auto"/>
            <w:tcMar>
              <w:top w:w="55" w:type="dxa"/>
              <w:left w:w="65" w:type="dxa"/>
              <w:bottom w:w="55" w:type="dxa"/>
              <w:right w:w="65" w:type="dxa"/>
            </w:tcMar>
            <w:vAlign w:val="center"/>
          </w:tcPr>
          <w:p w14:paraId="5B7F1C1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reported difficulty or inability to complete the physical function task;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no difficulty.</w:t>
            </w:r>
          </w:p>
        </w:tc>
        <w:tc>
          <w:tcPr>
            <w:tcW w:w="587" w:type="pct"/>
            <w:shd w:val="clear" w:color="auto" w:fill="auto"/>
            <w:tcMar>
              <w:top w:w="55" w:type="dxa"/>
              <w:left w:w="65" w:type="dxa"/>
              <w:bottom w:w="55" w:type="dxa"/>
              <w:right w:w="65" w:type="dxa"/>
            </w:tcMar>
            <w:vAlign w:val="center"/>
          </w:tcPr>
          <w:p w14:paraId="1A17818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C19FB9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F3944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995" w:type="pct"/>
            <w:shd w:val="clear" w:color="auto" w:fill="auto"/>
            <w:tcMar>
              <w:top w:w="55" w:type="dxa"/>
              <w:left w:w="65" w:type="dxa"/>
              <w:bottom w:w="55" w:type="dxa"/>
              <w:right w:w="65" w:type="dxa"/>
            </w:tcMar>
            <w:vAlign w:val="center"/>
          </w:tcPr>
          <w:p w14:paraId="7CBF64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hear; HRS hearing; ELSA hearing</w:t>
            </w:r>
          </w:p>
        </w:tc>
        <w:tc>
          <w:tcPr>
            <w:tcW w:w="2703" w:type="pct"/>
            <w:shd w:val="clear" w:color="auto" w:fill="auto"/>
            <w:tcMar>
              <w:top w:w="55" w:type="dxa"/>
              <w:left w:w="65" w:type="dxa"/>
              <w:bottom w:w="55" w:type="dxa"/>
              <w:right w:w="65" w:type="dxa"/>
            </w:tcMar>
            <w:vAlign w:val="center"/>
          </w:tcPr>
          <w:p w14:paraId="72DB353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 xml:space="preserve">1 = </w:t>
            </w:r>
            <w:r>
              <w:rPr>
                <w:rFonts w:hint="default" w:ascii="Times New Roman" w:hAnsi="Times New Roman" w:eastAsia="Arial" w:cs="Times New Roman"/>
                <w:b w:val="0"/>
                <w:sz w:val="17"/>
                <w:szCs w:val="17"/>
              </w:rPr>
              <w:t xml:space="preserve">Fair or poor hearing, original code 4 or 5; </w:t>
            </w:r>
            <w:r>
              <w:rPr>
                <w:rFonts w:hint="default" w:ascii="Times New Roman" w:hAnsi="Times New Roman" w:eastAsia="Arial" w:cs="Times New Roman"/>
                <w:b w:val="0"/>
                <w:sz w:val="17"/>
                <w:szCs w:val="17"/>
                <w:lang w:eastAsia="zh-CN"/>
              </w:rPr>
              <w:t xml:space="preserve">0 = </w:t>
            </w:r>
            <w:r>
              <w:rPr>
                <w:rFonts w:hint="default" w:ascii="Times New Roman" w:hAnsi="Times New Roman" w:eastAsia="Arial" w:cs="Times New Roman"/>
                <w:b w:val="0"/>
                <w:sz w:val="17"/>
                <w:szCs w:val="17"/>
              </w:rPr>
              <w:t>Excellent/Very good/Good, original code 1, 2 or 3.</w:t>
            </w:r>
          </w:p>
        </w:tc>
        <w:tc>
          <w:tcPr>
            <w:tcW w:w="587" w:type="pct"/>
            <w:shd w:val="clear" w:color="auto" w:fill="auto"/>
            <w:tcMar>
              <w:top w:w="55" w:type="dxa"/>
              <w:left w:w="65" w:type="dxa"/>
              <w:bottom w:w="55" w:type="dxa"/>
              <w:right w:w="65" w:type="dxa"/>
            </w:tcMar>
            <w:vAlign w:val="center"/>
          </w:tcPr>
          <w:p w14:paraId="78D99C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0594BE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62E3B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995" w:type="pct"/>
            <w:shd w:val="clear" w:color="auto" w:fill="auto"/>
            <w:tcMar>
              <w:top w:w="55" w:type="dxa"/>
              <w:left w:w="65" w:type="dxa"/>
              <w:bottom w:w="55" w:type="dxa"/>
              <w:right w:w="65" w:type="dxa"/>
            </w:tcMar>
            <w:vAlign w:val="center"/>
          </w:tcPr>
          <w:p w14:paraId="30E3B8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eyesight_distance and eyesight_close; HRS sight; ELSA sight</w:t>
            </w:r>
          </w:p>
        </w:tc>
        <w:tc>
          <w:tcPr>
            <w:tcW w:w="2703" w:type="pct"/>
            <w:shd w:val="clear" w:color="auto" w:fill="auto"/>
            <w:tcMar>
              <w:top w:w="55" w:type="dxa"/>
              <w:left w:w="65" w:type="dxa"/>
              <w:bottom w:w="55" w:type="dxa"/>
              <w:right w:w="65" w:type="dxa"/>
            </w:tcMar>
            <w:vAlign w:val="center"/>
          </w:tcPr>
          <w:p w14:paraId="48E6CD3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1 if either distance or near eyesight was Fair/Poor; 0 if both were Excellent/Very good/Good. HRS/ELSA: 1 if global sight was Fair/Poor; 0 if Excellent/Very good/Good; invalid sight codes were treated as missing.</w:t>
            </w:r>
          </w:p>
        </w:tc>
        <w:tc>
          <w:tcPr>
            <w:tcW w:w="587" w:type="pct"/>
            <w:shd w:val="clear" w:color="auto" w:fill="auto"/>
            <w:tcMar>
              <w:top w:w="55" w:type="dxa"/>
              <w:left w:w="65" w:type="dxa"/>
              <w:bottom w:w="55" w:type="dxa"/>
              <w:right w:w="65" w:type="dxa"/>
            </w:tcMar>
            <w:vAlign w:val="center"/>
          </w:tcPr>
          <w:p w14:paraId="065551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41D8E04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11BC62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995" w:type="pct"/>
            <w:shd w:val="clear" w:color="auto" w:fill="auto"/>
            <w:tcMar>
              <w:top w:w="55" w:type="dxa"/>
              <w:left w:w="65" w:type="dxa"/>
              <w:bottom w:w="55" w:type="dxa"/>
              <w:right w:w="65" w:type="dxa"/>
            </w:tcMar>
            <w:vAlign w:val="center"/>
          </w:tcPr>
          <w:p w14:paraId="00BF85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cesd10; HRS cesd; ELSA cesd</w:t>
            </w:r>
          </w:p>
        </w:tc>
        <w:tc>
          <w:tcPr>
            <w:tcW w:w="2703" w:type="pct"/>
            <w:shd w:val="clear" w:color="auto" w:fill="auto"/>
            <w:tcMar>
              <w:top w:w="55" w:type="dxa"/>
              <w:left w:w="65" w:type="dxa"/>
              <w:bottom w:w="55" w:type="dxa"/>
              <w:right w:w="65" w:type="dxa"/>
            </w:tcMar>
            <w:vAlign w:val="center"/>
          </w:tcPr>
          <w:p w14:paraId="6965FC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score divided by cohort-specific screening threshold: CHARLS CESD-10/10, HRS CESD-8/3 and ELSA CESD-8/3.</w:t>
            </w:r>
          </w:p>
        </w:tc>
        <w:tc>
          <w:tcPr>
            <w:tcW w:w="587" w:type="pct"/>
            <w:shd w:val="clear" w:color="auto" w:fill="auto"/>
            <w:tcMar>
              <w:top w:w="55" w:type="dxa"/>
              <w:left w:w="65" w:type="dxa"/>
              <w:bottom w:w="55" w:type="dxa"/>
              <w:right w:w="65" w:type="dxa"/>
            </w:tcMar>
            <w:vAlign w:val="center"/>
          </w:tcPr>
          <w:p w14:paraId="1C3199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56316AE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4C185D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995" w:type="pct"/>
            <w:shd w:val="clear" w:color="auto" w:fill="auto"/>
            <w:tcMar>
              <w:top w:w="55" w:type="dxa"/>
              <w:left w:w="65" w:type="dxa"/>
              <w:bottom w:w="55" w:type="dxa"/>
              <w:right w:w="65" w:type="dxa"/>
            </w:tcMar>
            <w:vAlign w:val="center"/>
          </w:tcPr>
          <w:p w14:paraId="653A8E3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age; HRS ragey_e; ELSA agey</w:t>
            </w:r>
          </w:p>
        </w:tc>
        <w:tc>
          <w:tcPr>
            <w:tcW w:w="2703" w:type="pct"/>
            <w:shd w:val="clear" w:color="auto" w:fill="auto"/>
            <w:tcMar>
              <w:top w:w="55" w:type="dxa"/>
              <w:left w:w="65" w:type="dxa"/>
              <w:bottom w:w="55" w:type="dxa"/>
              <w:right w:w="65" w:type="dxa"/>
            </w:tcMar>
            <w:vAlign w:val="center"/>
          </w:tcPr>
          <w:p w14:paraId="158CC7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in years at baseline.</w:t>
            </w:r>
          </w:p>
        </w:tc>
        <w:tc>
          <w:tcPr>
            <w:tcW w:w="587" w:type="pct"/>
            <w:shd w:val="clear" w:color="auto" w:fill="auto"/>
            <w:tcMar>
              <w:top w:w="55" w:type="dxa"/>
              <w:left w:w="65" w:type="dxa"/>
              <w:bottom w:w="55" w:type="dxa"/>
              <w:right w:w="65" w:type="dxa"/>
            </w:tcMar>
            <w:vAlign w:val="center"/>
          </w:tcPr>
          <w:p w14:paraId="060818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31A97DF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51224511">
            <w:pPr>
              <w:shd w:val="clear"/>
              <w:snapToGrid w:val="0"/>
              <w:spacing w:before="0" w:after="0" w:line="240" w:lineRule="auto"/>
              <w:ind w:left="0" w:leftChars="0" w:right="0" w:rightChars="0" w:firstLine="0" w:firstLineChars="0"/>
              <w:jc w:val="center"/>
              <w:rPr>
                <w:rFonts w:hint="eastAsia" w:ascii="Times New Roman" w:hAnsi="Times New Roman" w:eastAsia="宋体" w:cs="Times New Roman"/>
                <w:sz w:val="17"/>
                <w:szCs w:val="17"/>
                <w:lang w:val="en-US" w:eastAsia="zh-CN"/>
              </w:rPr>
            </w:pPr>
            <w:r>
              <w:rPr>
                <w:rFonts w:hint="default" w:ascii="Times New Roman" w:hAnsi="Times New Roman" w:eastAsia="Arial" w:cs="Times New Roman"/>
                <w:b w:val="0"/>
                <w:sz w:val="17"/>
                <w:szCs w:val="17"/>
              </w:rPr>
              <w:t>Body mass index, kg/m</w:t>
            </w:r>
            <w:r>
              <w:rPr>
                <w:rFonts w:hint="eastAsia" w:ascii="Times New Roman" w:hAnsi="Times New Roman" w:eastAsia="宋体" w:cs="Times New Roman"/>
                <w:b w:val="0"/>
                <w:sz w:val="17"/>
                <w:szCs w:val="17"/>
                <w:vertAlign w:val="superscript"/>
                <w:lang w:val="en-US" w:eastAsia="zh-CN"/>
              </w:rPr>
              <w:t>2</w:t>
            </w:r>
          </w:p>
        </w:tc>
        <w:tc>
          <w:tcPr>
            <w:tcW w:w="995" w:type="pct"/>
            <w:shd w:val="clear" w:color="auto" w:fill="auto"/>
            <w:tcMar>
              <w:top w:w="55" w:type="dxa"/>
              <w:left w:w="65" w:type="dxa"/>
              <w:bottom w:w="55" w:type="dxa"/>
              <w:right w:w="65" w:type="dxa"/>
            </w:tcMar>
            <w:vAlign w:val="center"/>
          </w:tcPr>
          <w:p w14:paraId="26318C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bmi; HRS bmi; ELSA mbmi</w:t>
            </w:r>
          </w:p>
        </w:tc>
        <w:tc>
          <w:tcPr>
            <w:tcW w:w="2703" w:type="pct"/>
            <w:shd w:val="clear" w:color="auto" w:fill="auto"/>
            <w:tcMar>
              <w:top w:w="55" w:type="dxa"/>
              <w:left w:w="65" w:type="dxa"/>
              <w:bottom w:w="55" w:type="dxa"/>
              <w:right w:w="65" w:type="dxa"/>
            </w:tcMar>
            <w:vAlign w:val="center"/>
          </w:tcPr>
          <w:p w14:paraId="5070B16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in kg/m</w:t>
            </w:r>
            <w:r>
              <w:rPr>
                <w:rFonts w:hint="eastAsia" w:ascii="Times New Roman" w:hAnsi="Times New Roman" w:eastAsia="宋体" w:cs="Times New Roman"/>
                <w:b w:val="0"/>
                <w:sz w:val="17"/>
                <w:szCs w:val="17"/>
                <w:vertAlign w:val="superscript"/>
                <w:lang w:val="en-US" w:eastAsia="zh-CN"/>
              </w:rPr>
              <w:t>2</w:t>
            </w:r>
            <w:r>
              <w:rPr>
                <w:rFonts w:hint="default" w:ascii="Times New Roman" w:hAnsi="Times New Roman" w:eastAsia="Arial" w:cs="Times New Roman"/>
                <w:b w:val="0"/>
                <w:sz w:val="17"/>
                <w:szCs w:val="17"/>
              </w:rPr>
              <w:t>; values &lt;10 or &gt;80 kg/m</w:t>
            </w:r>
            <w:r>
              <w:rPr>
                <w:rFonts w:hint="eastAsia" w:ascii="Times New Roman" w:hAnsi="Times New Roman" w:eastAsia="宋体" w:cs="Times New Roman"/>
                <w:b w:val="0"/>
                <w:sz w:val="17"/>
                <w:szCs w:val="17"/>
                <w:vertAlign w:val="superscript"/>
                <w:lang w:val="en-US" w:eastAsia="zh-CN"/>
              </w:rPr>
              <w:t>2</w:t>
            </w:r>
            <w:r>
              <w:rPr>
                <w:rFonts w:hint="default" w:ascii="Times New Roman" w:hAnsi="Times New Roman" w:eastAsia="Arial" w:cs="Times New Roman"/>
                <w:b w:val="0"/>
                <w:sz w:val="17"/>
                <w:szCs w:val="17"/>
              </w:rPr>
              <w:t xml:space="preserve"> were treated as missing.</w:t>
            </w:r>
          </w:p>
        </w:tc>
        <w:tc>
          <w:tcPr>
            <w:tcW w:w="587" w:type="pct"/>
            <w:shd w:val="clear" w:color="auto" w:fill="auto"/>
            <w:tcMar>
              <w:top w:w="55" w:type="dxa"/>
              <w:left w:w="65" w:type="dxa"/>
              <w:bottom w:w="55" w:type="dxa"/>
              <w:right w:w="65" w:type="dxa"/>
            </w:tcMar>
            <w:vAlign w:val="center"/>
          </w:tcPr>
          <w:p w14:paraId="41549A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33CC6F1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0716E2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995" w:type="pct"/>
            <w:shd w:val="clear" w:color="auto" w:fill="auto"/>
            <w:tcMar>
              <w:top w:w="55" w:type="dxa"/>
              <w:left w:w="65" w:type="dxa"/>
              <w:bottom w:w="55" w:type="dxa"/>
              <w:right w:w="65" w:type="dxa"/>
            </w:tcMar>
            <w:vAlign w:val="center"/>
          </w:tcPr>
          <w:p w14:paraId="7ECEF4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imrc; HRS imrc; ELSA imrc</w:t>
            </w:r>
          </w:p>
        </w:tc>
        <w:tc>
          <w:tcPr>
            <w:tcW w:w="2703" w:type="pct"/>
            <w:shd w:val="clear" w:color="auto" w:fill="auto"/>
            <w:tcMar>
              <w:top w:w="55" w:type="dxa"/>
              <w:left w:w="65" w:type="dxa"/>
              <w:bottom w:w="55" w:type="dxa"/>
              <w:right w:w="65" w:type="dxa"/>
            </w:tcMar>
            <w:vAlign w:val="center"/>
          </w:tcPr>
          <w:p w14:paraId="6C8A0E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word recall score at baseline, retained on the original numeric scale; higher scores indicate better immediate memory. Special nonresponse or invalid codes were treated as missing.</w:t>
            </w:r>
          </w:p>
        </w:tc>
        <w:tc>
          <w:tcPr>
            <w:tcW w:w="587" w:type="pct"/>
            <w:shd w:val="clear" w:color="auto" w:fill="auto"/>
            <w:tcMar>
              <w:top w:w="55" w:type="dxa"/>
              <w:left w:w="65" w:type="dxa"/>
              <w:bottom w:w="55" w:type="dxa"/>
              <w:right w:w="65" w:type="dxa"/>
            </w:tcMar>
            <w:vAlign w:val="center"/>
          </w:tcPr>
          <w:p w14:paraId="4A41A4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r w14:paraId="2437E4E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shd w:val="clear" w:color="auto" w:fill="auto"/>
            <w:tcMar>
              <w:top w:w="55" w:type="dxa"/>
              <w:left w:w="65" w:type="dxa"/>
              <w:bottom w:w="55" w:type="dxa"/>
              <w:right w:w="65" w:type="dxa"/>
            </w:tcMar>
            <w:vAlign w:val="center"/>
          </w:tcPr>
          <w:p w14:paraId="761A85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995" w:type="pct"/>
            <w:shd w:val="clear" w:color="auto" w:fill="auto"/>
            <w:tcMar>
              <w:top w:w="55" w:type="dxa"/>
              <w:left w:w="65" w:type="dxa"/>
              <w:bottom w:w="55" w:type="dxa"/>
              <w:right w:w="65" w:type="dxa"/>
            </w:tcMar>
            <w:vAlign w:val="center"/>
          </w:tcPr>
          <w:p w14:paraId="01B7FE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 dlrc; HRS dlrc; ELSA dlrc</w:t>
            </w:r>
          </w:p>
        </w:tc>
        <w:tc>
          <w:tcPr>
            <w:tcW w:w="2703" w:type="pct"/>
            <w:shd w:val="clear" w:color="auto" w:fill="auto"/>
            <w:tcMar>
              <w:top w:w="55" w:type="dxa"/>
              <w:left w:w="65" w:type="dxa"/>
              <w:bottom w:w="55" w:type="dxa"/>
              <w:right w:w="65" w:type="dxa"/>
            </w:tcMar>
            <w:vAlign w:val="center"/>
          </w:tcPr>
          <w:p w14:paraId="2AEBAEC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word recall score at baseline, retained on the original numeric scale; higher scores indicate better delayed memory. Special nonresponse or invalid codes were treated as missing.</w:t>
            </w:r>
          </w:p>
        </w:tc>
        <w:tc>
          <w:tcPr>
            <w:tcW w:w="587" w:type="pct"/>
            <w:shd w:val="clear" w:color="auto" w:fill="auto"/>
            <w:tcMar>
              <w:top w:w="55" w:type="dxa"/>
              <w:left w:w="65" w:type="dxa"/>
              <w:bottom w:w="55" w:type="dxa"/>
              <w:right w:w="65" w:type="dxa"/>
            </w:tcMar>
            <w:vAlign w:val="center"/>
          </w:tcPr>
          <w:p w14:paraId="7CD416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Harmonized across the three cohorts.</w:t>
            </w:r>
          </w:p>
        </w:tc>
      </w:tr>
    </w:tbl>
    <w:p w14:paraId="2BF7460C">
      <w:pPr>
        <w:shd w:val="clear"/>
        <w:spacing w:before="80" w:after="0" w:line="240" w:lineRule="auto"/>
        <w:rPr>
          <w:rFonts w:hint="default" w:ascii="Times New Roman" w:hAnsi="Times New Roman" w:cs="Times New Roman"/>
        </w:rPr>
      </w:pPr>
      <w:r>
        <w:rPr>
          <w:rFonts w:hint="default" w:ascii="Times New Roman" w:hAnsi="Times New Roman" w:eastAsia="Arial" w:cs="Times New Roman"/>
          <w:sz w:val="16"/>
        </w:rPr>
        <w:t>Abbreviations: CHARLS, China Health and Retirement Longitudinal Study; HRS, Health and Retirement Study; ELSA, English Longitudinal Study of Ageing; CESD, Center for Epidemiologic Studies Depression Scale; BMI, body mass index.</w:t>
      </w:r>
    </w:p>
    <w:p w14:paraId="61FF6E4D">
      <w:pPr>
        <w:shd w:val="clear"/>
        <w:spacing w:before="80" w:after="0" w:line="240" w:lineRule="auto"/>
        <w:rPr>
          <w:rFonts w:hint="default" w:ascii="Times New Roman" w:hAnsi="Times New Roman" w:eastAsia="Arial" w:cs="Times New Roman"/>
          <w:sz w:val="16"/>
        </w:rPr>
      </w:pPr>
    </w:p>
    <w:p w14:paraId="6B6EFAD9">
      <w:pPr>
        <w:shd w:val="clear"/>
        <w:spacing w:before="80" w:after="0" w:line="240" w:lineRule="auto"/>
        <w:rPr>
          <w:rFonts w:hint="default" w:ascii="Times New Roman" w:hAnsi="Times New Roman" w:eastAsia="Arial" w:cs="Times New Roman"/>
          <w:sz w:val="16"/>
        </w:rPr>
        <w:sectPr>
          <w:pgSz w:w="16838" w:h="11906" w:orient="landscape"/>
          <w:pgMar w:top="1134" w:right="1134" w:bottom="1134" w:left="1134" w:header="851" w:footer="992" w:gutter="0"/>
          <w:cols w:space="425" w:num="1"/>
          <w:docGrid w:type="lines" w:linePitch="312" w:charSpace="0"/>
        </w:sectPr>
      </w:pPr>
    </w:p>
    <w:p w14:paraId="18259310">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S2. Missingness of candidate predictors in CHARLS, HRS, and ELSA.</w:t>
      </w:r>
    </w:p>
    <w:tbl>
      <w:tblPr>
        <w:tblStyle w:val="3"/>
        <w:tblW w:w="10451" w:type="dxa"/>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86"/>
        <w:gridCol w:w="2313"/>
        <w:gridCol w:w="1874"/>
        <w:gridCol w:w="1978"/>
      </w:tblGrid>
      <w:tr w14:paraId="36CC004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286" w:type="dxa"/>
            <w:tcBorders>
              <w:bottom w:val="single" w:color="auto" w:sz="4" w:space="0"/>
            </w:tcBorders>
            <w:shd w:val="clear" w:color="auto" w:fill="auto"/>
            <w:tcMar>
              <w:top w:w="55" w:type="dxa"/>
              <w:left w:w="65" w:type="dxa"/>
              <w:bottom w:w="55" w:type="dxa"/>
              <w:right w:w="65" w:type="dxa"/>
            </w:tcMar>
            <w:vAlign w:val="center"/>
          </w:tcPr>
          <w:p w14:paraId="7A9B72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rPr>
            </w:pPr>
            <w:r>
              <w:rPr>
                <w:rFonts w:hint="default" w:ascii="Times New Roman" w:hAnsi="Times New Roman" w:eastAsia="Arial" w:cs="Times New Roman"/>
                <w:b/>
                <w:sz w:val="17"/>
              </w:rPr>
              <w:t>Candidate predictor</w:t>
            </w:r>
          </w:p>
        </w:tc>
        <w:tc>
          <w:tcPr>
            <w:tcW w:w="2313" w:type="dxa"/>
            <w:tcBorders>
              <w:bottom w:val="single" w:color="auto" w:sz="4" w:space="0"/>
            </w:tcBorders>
            <w:shd w:val="clear" w:color="auto" w:fill="auto"/>
            <w:tcMar>
              <w:top w:w="55" w:type="dxa"/>
              <w:left w:w="65" w:type="dxa"/>
              <w:bottom w:w="55" w:type="dxa"/>
              <w:right w:w="65" w:type="dxa"/>
            </w:tcMar>
            <w:vAlign w:val="center"/>
          </w:tcPr>
          <w:p w14:paraId="240AB1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rPr>
            </w:pPr>
            <w:r>
              <w:rPr>
                <w:rFonts w:hint="default" w:ascii="Times New Roman" w:hAnsi="Times New Roman" w:eastAsia="Arial" w:cs="Times New Roman"/>
                <w:b/>
                <w:sz w:val="17"/>
              </w:rPr>
              <w:t>CHARLS missing n (%)</w:t>
            </w:r>
          </w:p>
        </w:tc>
        <w:tc>
          <w:tcPr>
            <w:tcW w:w="1874" w:type="dxa"/>
            <w:tcBorders>
              <w:bottom w:val="single" w:color="auto" w:sz="4" w:space="0"/>
            </w:tcBorders>
            <w:shd w:val="clear" w:color="auto" w:fill="auto"/>
            <w:tcMar>
              <w:top w:w="55" w:type="dxa"/>
              <w:left w:w="65" w:type="dxa"/>
              <w:bottom w:w="55" w:type="dxa"/>
              <w:right w:w="65" w:type="dxa"/>
            </w:tcMar>
            <w:vAlign w:val="center"/>
          </w:tcPr>
          <w:p w14:paraId="6990A9A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rPr>
            </w:pPr>
            <w:r>
              <w:rPr>
                <w:rFonts w:hint="default" w:ascii="Times New Roman" w:hAnsi="Times New Roman" w:eastAsia="Arial" w:cs="Times New Roman"/>
                <w:b/>
                <w:sz w:val="17"/>
              </w:rPr>
              <w:t>HRS missing n (%)</w:t>
            </w:r>
          </w:p>
        </w:tc>
        <w:tc>
          <w:tcPr>
            <w:tcW w:w="1978" w:type="dxa"/>
            <w:tcBorders>
              <w:bottom w:val="single" w:color="auto" w:sz="4" w:space="0"/>
            </w:tcBorders>
            <w:shd w:val="clear" w:color="auto" w:fill="auto"/>
            <w:tcMar>
              <w:top w:w="55" w:type="dxa"/>
              <w:left w:w="65" w:type="dxa"/>
              <w:bottom w:w="55" w:type="dxa"/>
              <w:right w:w="65" w:type="dxa"/>
            </w:tcMar>
            <w:vAlign w:val="center"/>
          </w:tcPr>
          <w:p w14:paraId="5F4A1CF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rPr>
            </w:pPr>
            <w:r>
              <w:rPr>
                <w:rFonts w:hint="default" w:ascii="Times New Roman" w:hAnsi="Times New Roman" w:eastAsia="Arial" w:cs="Times New Roman"/>
                <w:b/>
                <w:sz w:val="17"/>
              </w:rPr>
              <w:t>ELSA missing n (%)</w:t>
            </w:r>
          </w:p>
        </w:tc>
      </w:tr>
      <w:tr w14:paraId="480271F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tcBorders>
              <w:top w:val="single" w:color="auto" w:sz="4" w:space="0"/>
            </w:tcBorders>
            <w:shd w:val="clear" w:color="auto" w:fill="auto"/>
            <w:tcMar>
              <w:top w:w="55" w:type="dxa"/>
              <w:left w:w="65" w:type="dxa"/>
              <w:bottom w:w="55" w:type="dxa"/>
              <w:right w:w="65" w:type="dxa"/>
            </w:tcMar>
            <w:vAlign w:val="center"/>
          </w:tcPr>
          <w:p w14:paraId="64A03842">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Age, years</w:t>
            </w:r>
          </w:p>
        </w:tc>
        <w:tc>
          <w:tcPr>
            <w:tcW w:w="2313" w:type="dxa"/>
            <w:tcBorders>
              <w:top w:val="single" w:color="auto" w:sz="4" w:space="0"/>
            </w:tcBorders>
            <w:shd w:val="clear" w:color="auto" w:fill="auto"/>
            <w:tcMar>
              <w:top w:w="55" w:type="dxa"/>
              <w:left w:w="65" w:type="dxa"/>
              <w:bottom w:w="55" w:type="dxa"/>
              <w:right w:w="65" w:type="dxa"/>
            </w:tcMar>
            <w:vAlign w:val="center"/>
          </w:tcPr>
          <w:p w14:paraId="454A44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tcBorders>
              <w:top w:val="single" w:color="auto" w:sz="4" w:space="0"/>
            </w:tcBorders>
            <w:shd w:val="clear" w:color="auto" w:fill="auto"/>
            <w:tcMar>
              <w:top w:w="55" w:type="dxa"/>
              <w:left w:w="65" w:type="dxa"/>
              <w:bottom w:w="55" w:type="dxa"/>
              <w:right w:w="65" w:type="dxa"/>
            </w:tcMar>
            <w:vAlign w:val="center"/>
          </w:tcPr>
          <w:p w14:paraId="1FC696D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tcBorders>
              <w:top w:val="single" w:color="auto" w:sz="4" w:space="0"/>
            </w:tcBorders>
            <w:shd w:val="clear" w:color="auto" w:fill="auto"/>
            <w:tcMar>
              <w:top w:w="55" w:type="dxa"/>
              <w:left w:w="65" w:type="dxa"/>
              <w:bottom w:w="55" w:type="dxa"/>
              <w:right w:w="65" w:type="dxa"/>
            </w:tcMar>
            <w:vAlign w:val="center"/>
          </w:tcPr>
          <w:p w14:paraId="7267BE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59CE1DD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5C91640F">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Difficulty raising arms above shoulders</w:t>
            </w:r>
          </w:p>
        </w:tc>
        <w:tc>
          <w:tcPr>
            <w:tcW w:w="2313" w:type="dxa"/>
            <w:shd w:val="clear" w:color="auto" w:fill="auto"/>
            <w:tcMar>
              <w:top w:w="55" w:type="dxa"/>
              <w:left w:w="65" w:type="dxa"/>
              <w:bottom w:w="55" w:type="dxa"/>
              <w:right w:w="65" w:type="dxa"/>
            </w:tcMar>
            <w:vAlign w:val="center"/>
          </w:tcPr>
          <w:p w14:paraId="599C826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7E7E139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17 (0.1%)</w:t>
            </w:r>
          </w:p>
        </w:tc>
        <w:tc>
          <w:tcPr>
            <w:tcW w:w="1978" w:type="dxa"/>
            <w:shd w:val="clear" w:color="auto" w:fill="auto"/>
            <w:tcMar>
              <w:top w:w="55" w:type="dxa"/>
              <w:left w:w="65" w:type="dxa"/>
              <w:bottom w:w="55" w:type="dxa"/>
              <w:right w:w="65" w:type="dxa"/>
            </w:tcMar>
            <w:vAlign w:val="center"/>
          </w:tcPr>
          <w:p w14:paraId="08EA2BC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0183C01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015FB5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Arthritis</w:t>
            </w:r>
          </w:p>
        </w:tc>
        <w:tc>
          <w:tcPr>
            <w:tcW w:w="2313" w:type="dxa"/>
            <w:shd w:val="clear" w:color="auto" w:fill="auto"/>
            <w:tcMar>
              <w:top w:w="55" w:type="dxa"/>
              <w:left w:w="65" w:type="dxa"/>
              <w:bottom w:w="55" w:type="dxa"/>
              <w:right w:w="65" w:type="dxa"/>
            </w:tcMar>
            <w:vAlign w:val="center"/>
          </w:tcPr>
          <w:p w14:paraId="407D4B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10 (0.2%)</w:t>
            </w:r>
          </w:p>
        </w:tc>
        <w:tc>
          <w:tcPr>
            <w:tcW w:w="1874" w:type="dxa"/>
            <w:shd w:val="clear" w:color="auto" w:fill="auto"/>
            <w:tcMar>
              <w:top w:w="55" w:type="dxa"/>
              <w:left w:w="65" w:type="dxa"/>
              <w:bottom w:w="55" w:type="dxa"/>
              <w:right w:w="65" w:type="dxa"/>
            </w:tcMar>
            <w:vAlign w:val="center"/>
          </w:tcPr>
          <w:p w14:paraId="02A778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35EDFB2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FDB5AB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5963429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Baseline CESD threshold-ratio score</w:t>
            </w:r>
          </w:p>
        </w:tc>
        <w:tc>
          <w:tcPr>
            <w:tcW w:w="2313" w:type="dxa"/>
            <w:shd w:val="clear" w:color="auto" w:fill="auto"/>
            <w:tcMar>
              <w:top w:w="55" w:type="dxa"/>
              <w:left w:w="65" w:type="dxa"/>
              <w:bottom w:w="55" w:type="dxa"/>
              <w:right w:w="65" w:type="dxa"/>
            </w:tcMar>
            <w:vAlign w:val="center"/>
          </w:tcPr>
          <w:p w14:paraId="6FADB2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5ECDCEE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17D7BA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5036213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C485A7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Bathing difficulty</w:t>
            </w:r>
          </w:p>
        </w:tc>
        <w:tc>
          <w:tcPr>
            <w:tcW w:w="2313" w:type="dxa"/>
            <w:shd w:val="clear" w:color="auto" w:fill="auto"/>
            <w:tcMar>
              <w:top w:w="55" w:type="dxa"/>
              <w:left w:w="65" w:type="dxa"/>
              <w:bottom w:w="55" w:type="dxa"/>
              <w:right w:w="65" w:type="dxa"/>
            </w:tcMar>
            <w:vAlign w:val="center"/>
          </w:tcPr>
          <w:p w14:paraId="39D36E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74 (1.3%)</w:t>
            </w:r>
          </w:p>
        </w:tc>
        <w:tc>
          <w:tcPr>
            <w:tcW w:w="1874" w:type="dxa"/>
            <w:shd w:val="clear" w:color="auto" w:fill="auto"/>
            <w:tcMar>
              <w:top w:w="55" w:type="dxa"/>
              <w:left w:w="65" w:type="dxa"/>
              <w:bottom w:w="55" w:type="dxa"/>
              <w:right w:w="65" w:type="dxa"/>
            </w:tcMar>
            <w:vAlign w:val="center"/>
          </w:tcPr>
          <w:p w14:paraId="754C78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(0.0%)</w:t>
            </w:r>
          </w:p>
        </w:tc>
        <w:tc>
          <w:tcPr>
            <w:tcW w:w="1978" w:type="dxa"/>
            <w:shd w:val="clear" w:color="auto" w:fill="auto"/>
            <w:tcMar>
              <w:top w:w="55" w:type="dxa"/>
              <w:left w:w="65" w:type="dxa"/>
              <w:bottom w:w="55" w:type="dxa"/>
              <w:right w:w="65" w:type="dxa"/>
            </w:tcMar>
            <w:vAlign w:val="center"/>
          </w:tcPr>
          <w:p w14:paraId="7776D6C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7774E47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45A69A1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Getting in/out of bed difficulty</w:t>
            </w:r>
          </w:p>
        </w:tc>
        <w:tc>
          <w:tcPr>
            <w:tcW w:w="2313" w:type="dxa"/>
            <w:shd w:val="clear" w:color="auto" w:fill="auto"/>
            <w:tcMar>
              <w:top w:w="55" w:type="dxa"/>
              <w:left w:w="65" w:type="dxa"/>
              <w:bottom w:w="55" w:type="dxa"/>
              <w:right w:w="65" w:type="dxa"/>
            </w:tcMar>
            <w:vAlign w:val="center"/>
          </w:tcPr>
          <w:p w14:paraId="24429DD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74 (1.3%)</w:t>
            </w:r>
          </w:p>
        </w:tc>
        <w:tc>
          <w:tcPr>
            <w:tcW w:w="1874" w:type="dxa"/>
            <w:shd w:val="clear" w:color="auto" w:fill="auto"/>
            <w:tcMar>
              <w:top w:w="55" w:type="dxa"/>
              <w:left w:w="65" w:type="dxa"/>
              <w:bottom w:w="55" w:type="dxa"/>
              <w:right w:w="65" w:type="dxa"/>
            </w:tcMar>
            <w:vAlign w:val="center"/>
          </w:tcPr>
          <w:p w14:paraId="4A344AC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8 (0.1%)</w:t>
            </w:r>
          </w:p>
        </w:tc>
        <w:tc>
          <w:tcPr>
            <w:tcW w:w="1978" w:type="dxa"/>
            <w:shd w:val="clear" w:color="auto" w:fill="auto"/>
            <w:tcMar>
              <w:top w:w="55" w:type="dxa"/>
              <w:left w:w="65" w:type="dxa"/>
              <w:bottom w:w="55" w:type="dxa"/>
              <w:right w:w="65" w:type="dxa"/>
            </w:tcMar>
            <w:vAlign w:val="center"/>
          </w:tcPr>
          <w:p w14:paraId="3546D1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1E283E8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1797B9D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Body mass index, kg/m</w:t>
            </w:r>
            <w:r>
              <w:rPr>
                <w:rFonts w:hint="eastAsia" w:ascii="Times New Roman" w:hAnsi="Times New Roman" w:eastAsia="Arial" w:cs="Times New Roman"/>
                <w:b w:val="0"/>
                <w:sz w:val="17"/>
                <w:szCs w:val="15"/>
                <w:vertAlign w:val="superscript"/>
                <w:lang w:val="en-US" w:eastAsia="zh-CN"/>
              </w:rPr>
              <w:t>2</w:t>
            </w:r>
          </w:p>
        </w:tc>
        <w:tc>
          <w:tcPr>
            <w:tcW w:w="2313" w:type="dxa"/>
            <w:shd w:val="clear" w:color="auto" w:fill="auto"/>
            <w:tcMar>
              <w:top w:w="55" w:type="dxa"/>
              <w:left w:w="65" w:type="dxa"/>
              <w:bottom w:w="55" w:type="dxa"/>
              <w:right w:w="65" w:type="dxa"/>
            </w:tcMar>
            <w:vAlign w:val="center"/>
          </w:tcPr>
          <w:p w14:paraId="43C94F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726 (12.5%)</w:t>
            </w:r>
          </w:p>
        </w:tc>
        <w:tc>
          <w:tcPr>
            <w:tcW w:w="1874" w:type="dxa"/>
            <w:shd w:val="clear" w:color="auto" w:fill="auto"/>
            <w:tcMar>
              <w:top w:w="55" w:type="dxa"/>
              <w:left w:w="65" w:type="dxa"/>
              <w:bottom w:w="55" w:type="dxa"/>
              <w:right w:w="65" w:type="dxa"/>
            </w:tcMar>
            <w:vAlign w:val="center"/>
          </w:tcPr>
          <w:p w14:paraId="5F8480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130 (1.1%)</w:t>
            </w:r>
          </w:p>
        </w:tc>
        <w:tc>
          <w:tcPr>
            <w:tcW w:w="1978" w:type="dxa"/>
            <w:shd w:val="clear" w:color="auto" w:fill="auto"/>
            <w:tcMar>
              <w:top w:w="55" w:type="dxa"/>
              <w:left w:w="65" w:type="dxa"/>
              <w:bottom w:w="55" w:type="dxa"/>
              <w:right w:w="65" w:type="dxa"/>
            </w:tcMar>
            <w:vAlign w:val="center"/>
          </w:tcPr>
          <w:p w14:paraId="30D038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910 (15.6%)</w:t>
            </w:r>
          </w:p>
        </w:tc>
      </w:tr>
      <w:tr w14:paraId="1FD6FF3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D7C4DD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Cancer</w:t>
            </w:r>
          </w:p>
        </w:tc>
        <w:tc>
          <w:tcPr>
            <w:tcW w:w="2313" w:type="dxa"/>
            <w:shd w:val="clear" w:color="auto" w:fill="auto"/>
            <w:tcMar>
              <w:top w:w="55" w:type="dxa"/>
              <w:left w:w="65" w:type="dxa"/>
              <w:bottom w:w="55" w:type="dxa"/>
              <w:right w:w="65" w:type="dxa"/>
            </w:tcMar>
            <w:vAlign w:val="center"/>
          </w:tcPr>
          <w:p w14:paraId="61024A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23 (0.4%)</w:t>
            </w:r>
          </w:p>
        </w:tc>
        <w:tc>
          <w:tcPr>
            <w:tcW w:w="1874" w:type="dxa"/>
            <w:shd w:val="clear" w:color="auto" w:fill="auto"/>
            <w:tcMar>
              <w:top w:w="55" w:type="dxa"/>
              <w:left w:w="65" w:type="dxa"/>
              <w:bottom w:w="55" w:type="dxa"/>
              <w:right w:w="65" w:type="dxa"/>
            </w:tcMar>
            <w:vAlign w:val="center"/>
          </w:tcPr>
          <w:p w14:paraId="43C8B1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3EAAA0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48F9B08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5F9802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Chair-rise difficulty</w:t>
            </w:r>
          </w:p>
        </w:tc>
        <w:tc>
          <w:tcPr>
            <w:tcW w:w="2313" w:type="dxa"/>
            <w:shd w:val="clear" w:color="auto" w:fill="auto"/>
            <w:tcMar>
              <w:top w:w="55" w:type="dxa"/>
              <w:left w:w="65" w:type="dxa"/>
              <w:bottom w:w="55" w:type="dxa"/>
              <w:right w:w="65" w:type="dxa"/>
            </w:tcMar>
            <w:vAlign w:val="center"/>
          </w:tcPr>
          <w:p w14:paraId="6971B7B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66BE03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24 (0.2%)</w:t>
            </w:r>
          </w:p>
        </w:tc>
        <w:tc>
          <w:tcPr>
            <w:tcW w:w="1978" w:type="dxa"/>
            <w:shd w:val="clear" w:color="auto" w:fill="auto"/>
            <w:tcMar>
              <w:top w:w="55" w:type="dxa"/>
              <w:left w:w="65" w:type="dxa"/>
              <w:bottom w:w="55" w:type="dxa"/>
              <w:right w:w="65" w:type="dxa"/>
            </w:tcMar>
            <w:vAlign w:val="center"/>
          </w:tcPr>
          <w:p w14:paraId="09E354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0B139A6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431FEBD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Climbing stairs difficulty</w:t>
            </w:r>
          </w:p>
        </w:tc>
        <w:tc>
          <w:tcPr>
            <w:tcW w:w="2313" w:type="dxa"/>
            <w:shd w:val="clear" w:color="auto" w:fill="auto"/>
            <w:tcMar>
              <w:top w:w="55" w:type="dxa"/>
              <w:left w:w="65" w:type="dxa"/>
              <w:bottom w:w="55" w:type="dxa"/>
              <w:right w:w="65" w:type="dxa"/>
            </w:tcMar>
            <w:vAlign w:val="center"/>
          </w:tcPr>
          <w:p w14:paraId="27AAD3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39 (0.7%)</w:t>
            </w:r>
          </w:p>
        </w:tc>
        <w:tc>
          <w:tcPr>
            <w:tcW w:w="1874" w:type="dxa"/>
            <w:shd w:val="clear" w:color="auto" w:fill="auto"/>
            <w:tcMar>
              <w:top w:w="55" w:type="dxa"/>
              <w:left w:w="65" w:type="dxa"/>
              <w:bottom w:w="55" w:type="dxa"/>
              <w:right w:w="65" w:type="dxa"/>
            </w:tcMar>
            <w:vAlign w:val="center"/>
          </w:tcPr>
          <w:p w14:paraId="4C1830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428 (3.8%)</w:t>
            </w:r>
          </w:p>
        </w:tc>
        <w:tc>
          <w:tcPr>
            <w:tcW w:w="1978" w:type="dxa"/>
            <w:shd w:val="clear" w:color="auto" w:fill="auto"/>
            <w:tcMar>
              <w:top w:w="55" w:type="dxa"/>
              <w:left w:w="65" w:type="dxa"/>
              <w:bottom w:w="55" w:type="dxa"/>
              <w:right w:w="65" w:type="dxa"/>
            </w:tcMar>
            <w:vAlign w:val="center"/>
          </w:tcPr>
          <w:p w14:paraId="4DEADD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C9C6C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061530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Current smoking</w:t>
            </w:r>
          </w:p>
        </w:tc>
        <w:tc>
          <w:tcPr>
            <w:tcW w:w="2313" w:type="dxa"/>
            <w:shd w:val="clear" w:color="auto" w:fill="auto"/>
            <w:tcMar>
              <w:top w:w="55" w:type="dxa"/>
              <w:left w:w="65" w:type="dxa"/>
              <w:bottom w:w="55" w:type="dxa"/>
              <w:right w:w="65" w:type="dxa"/>
            </w:tcMar>
            <w:vAlign w:val="center"/>
          </w:tcPr>
          <w:p w14:paraId="328B89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 (0.0%)</w:t>
            </w:r>
          </w:p>
        </w:tc>
        <w:tc>
          <w:tcPr>
            <w:tcW w:w="1874" w:type="dxa"/>
            <w:shd w:val="clear" w:color="auto" w:fill="auto"/>
            <w:tcMar>
              <w:top w:w="55" w:type="dxa"/>
              <w:left w:w="65" w:type="dxa"/>
              <w:bottom w:w="55" w:type="dxa"/>
              <w:right w:w="65" w:type="dxa"/>
            </w:tcMar>
            <w:vAlign w:val="center"/>
          </w:tcPr>
          <w:p w14:paraId="130EA5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56 (0.5%)</w:t>
            </w:r>
          </w:p>
        </w:tc>
        <w:tc>
          <w:tcPr>
            <w:tcW w:w="1978" w:type="dxa"/>
            <w:shd w:val="clear" w:color="auto" w:fill="auto"/>
            <w:tcMar>
              <w:top w:w="55" w:type="dxa"/>
              <w:left w:w="65" w:type="dxa"/>
              <w:bottom w:w="55" w:type="dxa"/>
              <w:right w:w="65" w:type="dxa"/>
            </w:tcMar>
            <w:vAlign w:val="center"/>
          </w:tcPr>
          <w:p w14:paraId="0D0D81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1341362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7F2BAB17">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Currently working</w:t>
            </w:r>
          </w:p>
        </w:tc>
        <w:tc>
          <w:tcPr>
            <w:tcW w:w="2313" w:type="dxa"/>
            <w:shd w:val="clear" w:color="auto" w:fill="auto"/>
            <w:tcMar>
              <w:top w:w="55" w:type="dxa"/>
              <w:left w:w="65" w:type="dxa"/>
              <w:bottom w:w="55" w:type="dxa"/>
              <w:right w:w="65" w:type="dxa"/>
            </w:tcMar>
            <w:vAlign w:val="center"/>
          </w:tcPr>
          <w:p w14:paraId="5FACD5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73 (1.3%)</w:t>
            </w:r>
          </w:p>
        </w:tc>
        <w:tc>
          <w:tcPr>
            <w:tcW w:w="1874" w:type="dxa"/>
            <w:shd w:val="clear" w:color="auto" w:fill="auto"/>
            <w:tcMar>
              <w:top w:w="55" w:type="dxa"/>
              <w:left w:w="65" w:type="dxa"/>
              <w:bottom w:w="55" w:type="dxa"/>
              <w:right w:w="65" w:type="dxa"/>
            </w:tcMar>
            <w:vAlign w:val="center"/>
          </w:tcPr>
          <w:p w14:paraId="193A25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13 (0.1%)</w:t>
            </w:r>
          </w:p>
        </w:tc>
        <w:tc>
          <w:tcPr>
            <w:tcW w:w="1978" w:type="dxa"/>
            <w:shd w:val="clear" w:color="auto" w:fill="auto"/>
            <w:tcMar>
              <w:top w:w="55" w:type="dxa"/>
              <w:left w:w="65" w:type="dxa"/>
              <w:bottom w:w="55" w:type="dxa"/>
              <w:right w:w="65" w:type="dxa"/>
            </w:tcMar>
            <w:vAlign w:val="center"/>
          </w:tcPr>
          <w:p w14:paraId="5C5240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33E2AF2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DA3F177">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Delayed recall score</w:t>
            </w:r>
          </w:p>
        </w:tc>
        <w:tc>
          <w:tcPr>
            <w:tcW w:w="2313" w:type="dxa"/>
            <w:shd w:val="clear" w:color="auto" w:fill="auto"/>
            <w:tcMar>
              <w:top w:w="55" w:type="dxa"/>
              <w:left w:w="65" w:type="dxa"/>
              <w:bottom w:w="55" w:type="dxa"/>
              <w:right w:w="65" w:type="dxa"/>
            </w:tcMar>
            <w:vAlign w:val="center"/>
          </w:tcPr>
          <w:p w14:paraId="718FD1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553 (9.5%)</w:t>
            </w:r>
          </w:p>
        </w:tc>
        <w:tc>
          <w:tcPr>
            <w:tcW w:w="1874" w:type="dxa"/>
            <w:shd w:val="clear" w:color="auto" w:fill="auto"/>
            <w:tcMar>
              <w:top w:w="55" w:type="dxa"/>
              <w:left w:w="65" w:type="dxa"/>
              <w:bottom w:w="55" w:type="dxa"/>
              <w:right w:w="65" w:type="dxa"/>
            </w:tcMar>
            <w:vAlign w:val="center"/>
          </w:tcPr>
          <w:p w14:paraId="65D1DCB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4865D7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1D50814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74E3813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Diabetes</w:t>
            </w:r>
          </w:p>
        </w:tc>
        <w:tc>
          <w:tcPr>
            <w:tcW w:w="2313" w:type="dxa"/>
            <w:shd w:val="clear" w:color="auto" w:fill="auto"/>
            <w:tcMar>
              <w:top w:w="55" w:type="dxa"/>
              <w:left w:w="65" w:type="dxa"/>
              <w:bottom w:w="55" w:type="dxa"/>
              <w:right w:w="65" w:type="dxa"/>
            </w:tcMar>
            <w:vAlign w:val="center"/>
          </w:tcPr>
          <w:p w14:paraId="4D396F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46 (0.8%)</w:t>
            </w:r>
          </w:p>
        </w:tc>
        <w:tc>
          <w:tcPr>
            <w:tcW w:w="1874" w:type="dxa"/>
            <w:shd w:val="clear" w:color="auto" w:fill="auto"/>
            <w:tcMar>
              <w:top w:w="55" w:type="dxa"/>
              <w:left w:w="65" w:type="dxa"/>
              <w:bottom w:w="55" w:type="dxa"/>
              <w:right w:w="65" w:type="dxa"/>
            </w:tcMar>
            <w:vAlign w:val="center"/>
          </w:tcPr>
          <w:p w14:paraId="52CCF8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2557DA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55C2746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250578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Dressing difficulty</w:t>
            </w:r>
          </w:p>
        </w:tc>
        <w:tc>
          <w:tcPr>
            <w:tcW w:w="2313" w:type="dxa"/>
            <w:shd w:val="clear" w:color="auto" w:fill="auto"/>
            <w:tcMar>
              <w:top w:w="55" w:type="dxa"/>
              <w:left w:w="65" w:type="dxa"/>
              <w:bottom w:w="55" w:type="dxa"/>
              <w:right w:w="65" w:type="dxa"/>
            </w:tcMar>
            <w:vAlign w:val="center"/>
          </w:tcPr>
          <w:p w14:paraId="2E3075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73 (1.3%)</w:t>
            </w:r>
          </w:p>
        </w:tc>
        <w:tc>
          <w:tcPr>
            <w:tcW w:w="1874" w:type="dxa"/>
            <w:shd w:val="clear" w:color="auto" w:fill="auto"/>
            <w:tcMar>
              <w:top w:w="55" w:type="dxa"/>
              <w:left w:w="65" w:type="dxa"/>
              <w:bottom w:w="55" w:type="dxa"/>
              <w:right w:w="65" w:type="dxa"/>
            </w:tcMar>
            <w:vAlign w:val="center"/>
          </w:tcPr>
          <w:p w14:paraId="44EFEB6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6 (0.1%)</w:t>
            </w:r>
          </w:p>
        </w:tc>
        <w:tc>
          <w:tcPr>
            <w:tcW w:w="1978" w:type="dxa"/>
            <w:shd w:val="clear" w:color="auto" w:fill="auto"/>
            <w:tcMar>
              <w:top w:w="55" w:type="dxa"/>
              <w:left w:w="65" w:type="dxa"/>
              <w:bottom w:w="55" w:type="dxa"/>
              <w:right w:w="65" w:type="dxa"/>
            </w:tcMar>
            <w:vAlign w:val="center"/>
          </w:tcPr>
          <w:p w14:paraId="29BCDEB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6D72A8A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3C61100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Current/recent alcohol use</w:t>
            </w:r>
          </w:p>
        </w:tc>
        <w:tc>
          <w:tcPr>
            <w:tcW w:w="2313" w:type="dxa"/>
            <w:shd w:val="clear" w:color="auto" w:fill="auto"/>
            <w:tcMar>
              <w:top w:w="55" w:type="dxa"/>
              <w:left w:w="65" w:type="dxa"/>
              <w:bottom w:w="55" w:type="dxa"/>
              <w:right w:w="65" w:type="dxa"/>
            </w:tcMar>
            <w:vAlign w:val="center"/>
          </w:tcPr>
          <w:p w14:paraId="342FBE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44C610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 (0.0%)</w:t>
            </w:r>
          </w:p>
        </w:tc>
        <w:tc>
          <w:tcPr>
            <w:tcW w:w="1978" w:type="dxa"/>
            <w:shd w:val="clear" w:color="auto" w:fill="auto"/>
            <w:tcMar>
              <w:top w:w="55" w:type="dxa"/>
              <w:left w:w="65" w:type="dxa"/>
              <w:bottom w:w="55" w:type="dxa"/>
              <w:right w:w="65" w:type="dxa"/>
            </w:tcMar>
            <w:vAlign w:val="center"/>
          </w:tcPr>
          <w:p w14:paraId="3A41C3B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437 (7.5%)</w:t>
            </w:r>
          </w:p>
        </w:tc>
      </w:tr>
      <w:tr w14:paraId="0E6705A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F92D35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Eating difficulty</w:t>
            </w:r>
          </w:p>
        </w:tc>
        <w:tc>
          <w:tcPr>
            <w:tcW w:w="2313" w:type="dxa"/>
            <w:shd w:val="clear" w:color="auto" w:fill="auto"/>
            <w:tcMar>
              <w:top w:w="55" w:type="dxa"/>
              <w:left w:w="65" w:type="dxa"/>
              <w:bottom w:w="55" w:type="dxa"/>
              <w:right w:w="65" w:type="dxa"/>
            </w:tcMar>
            <w:vAlign w:val="center"/>
          </w:tcPr>
          <w:p w14:paraId="7BF09F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73 (1.3%)</w:t>
            </w:r>
          </w:p>
        </w:tc>
        <w:tc>
          <w:tcPr>
            <w:tcW w:w="1874" w:type="dxa"/>
            <w:shd w:val="clear" w:color="auto" w:fill="auto"/>
            <w:tcMar>
              <w:top w:w="55" w:type="dxa"/>
              <w:left w:w="65" w:type="dxa"/>
              <w:bottom w:w="55" w:type="dxa"/>
              <w:right w:w="65" w:type="dxa"/>
            </w:tcMar>
            <w:vAlign w:val="center"/>
          </w:tcPr>
          <w:p w14:paraId="7CD00D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(0.0%)</w:t>
            </w:r>
          </w:p>
        </w:tc>
        <w:tc>
          <w:tcPr>
            <w:tcW w:w="1978" w:type="dxa"/>
            <w:shd w:val="clear" w:color="auto" w:fill="auto"/>
            <w:tcMar>
              <w:top w:w="55" w:type="dxa"/>
              <w:left w:w="65" w:type="dxa"/>
              <w:bottom w:w="55" w:type="dxa"/>
              <w:right w:w="65" w:type="dxa"/>
            </w:tcMar>
            <w:vAlign w:val="center"/>
          </w:tcPr>
          <w:p w14:paraId="019924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1A054E8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83C542E">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Hearing impairment</w:t>
            </w:r>
          </w:p>
        </w:tc>
        <w:tc>
          <w:tcPr>
            <w:tcW w:w="2313" w:type="dxa"/>
            <w:shd w:val="clear" w:color="auto" w:fill="auto"/>
            <w:tcMar>
              <w:top w:w="55" w:type="dxa"/>
              <w:left w:w="65" w:type="dxa"/>
              <w:bottom w:w="55" w:type="dxa"/>
              <w:right w:w="65" w:type="dxa"/>
            </w:tcMar>
            <w:vAlign w:val="center"/>
          </w:tcPr>
          <w:p w14:paraId="4B468D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(0.1%)</w:t>
            </w:r>
          </w:p>
        </w:tc>
        <w:tc>
          <w:tcPr>
            <w:tcW w:w="1874" w:type="dxa"/>
            <w:shd w:val="clear" w:color="auto" w:fill="auto"/>
            <w:tcMar>
              <w:top w:w="55" w:type="dxa"/>
              <w:left w:w="65" w:type="dxa"/>
              <w:bottom w:w="55" w:type="dxa"/>
              <w:right w:w="65" w:type="dxa"/>
            </w:tcMar>
            <w:vAlign w:val="center"/>
          </w:tcPr>
          <w:p w14:paraId="0030B5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 (0.0%)</w:t>
            </w:r>
          </w:p>
        </w:tc>
        <w:tc>
          <w:tcPr>
            <w:tcW w:w="1978" w:type="dxa"/>
            <w:shd w:val="clear" w:color="auto" w:fill="auto"/>
            <w:tcMar>
              <w:top w:w="55" w:type="dxa"/>
              <w:left w:w="65" w:type="dxa"/>
              <w:bottom w:w="55" w:type="dxa"/>
              <w:right w:w="65" w:type="dxa"/>
            </w:tcMar>
            <w:vAlign w:val="center"/>
          </w:tcPr>
          <w:p w14:paraId="77D1ECF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1B3334F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1C3D5E0B">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Heart disease</w:t>
            </w:r>
          </w:p>
        </w:tc>
        <w:tc>
          <w:tcPr>
            <w:tcW w:w="2313" w:type="dxa"/>
            <w:shd w:val="clear" w:color="auto" w:fill="auto"/>
            <w:tcMar>
              <w:top w:w="55" w:type="dxa"/>
              <w:left w:w="65" w:type="dxa"/>
              <w:bottom w:w="55" w:type="dxa"/>
              <w:right w:w="65" w:type="dxa"/>
            </w:tcMar>
            <w:vAlign w:val="center"/>
          </w:tcPr>
          <w:p w14:paraId="1126EC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31 (0.5%)</w:t>
            </w:r>
          </w:p>
        </w:tc>
        <w:tc>
          <w:tcPr>
            <w:tcW w:w="1874" w:type="dxa"/>
            <w:shd w:val="clear" w:color="auto" w:fill="auto"/>
            <w:tcMar>
              <w:top w:w="55" w:type="dxa"/>
              <w:left w:w="65" w:type="dxa"/>
              <w:bottom w:w="55" w:type="dxa"/>
              <w:right w:w="65" w:type="dxa"/>
            </w:tcMar>
            <w:vAlign w:val="center"/>
          </w:tcPr>
          <w:p w14:paraId="5AD03D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2B2F7E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4B34083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5B53609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Hypertension</w:t>
            </w:r>
          </w:p>
        </w:tc>
        <w:tc>
          <w:tcPr>
            <w:tcW w:w="2313" w:type="dxa"/>
            <w:shd w:val="clear" w:color="auto" w:fill="auto"/>
            <w:tcMar>
              <w:top w:w="55" w:type="dxa"/>
              <w:left w:w="65" w:type="dxa"/>
              <w:bottom w:w="55" w:type="dxa"/>
              <w:right w:w="65" w:type="dxa"/>
            </w:tcMar>
            <w:vAlign w:val="center"/>
          </w:tcPr>
          <w:p w14:paraId="700518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26 (0.4%)</w:t>
            </w:r>
          </w:p>
        </w:tc>
        <w:tc>
          <w:tcPr>
            <w:tcW w:w="1874" w:type="dxa"/>
            <w:shd w:val="clear" w:color="auto" w:fill="auto"/>
            <w:tcMar>
              <w:top w:w="55" w:type="dxa"/>
              <w:left w:w="65" w:type="dxa"/>
              <w:bottom w:w="55" w:type="dxa"/>
              <w:right w:w="65" w:type="dxa"/>
            </w:tcMar>
            <w:vAlign w:val="center"/>
          </w:tcPr>
          <w:p w14:paraId="414822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741F2B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5C4398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512AAF2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Immediate recall score</w:t>
            </w:r>
          </w:p>
        </w:tc>
        <w:tc>
          <w:tcPr>
            <w:tcW w:w="2313" w:type="dxa"/>
            <w:shd w:val="clear" w:color="auto" w:fill="auto"/>
            <w:tcMar>
              <w:top w:w="55" w:type="dxa"/>
              <w:left w:w="65" w:type="dxa"/>
              <w:bottom w:w="55" w:type="dxa"/>
              <w:right w:w="65" w:type="dxa"/>
            </w:tcMar>
            <w:vAlign w:val="center"/>
          </w:tcPr>
          <w:p w14:paraId="28A836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518 (8.9%)</w:t>
            </w:r>
          </w:p>
        </w:tc>
        <w:tc>
          <w:tcPr>
            <w:tcW w:w="1874" w:type="dxa"/>
            <w:shd w:val="clear" w:color="auto" w:fill="auto"/>
            <w:tcMar>
              <w:top w:w="55" w:type="dxa"/>
              <w:left w:w="65" w:type="dxa"/>
              <w:bottom w:w="55" w:type="dxa"/>
              <w:right w:w="65" w:type="dxa"/>
            </w:tcMar>
            <w:vAlign w:val="center"/>
          </w:tcPr>
          <w:p w14:paraId="7319E9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5BDB31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3AFFC9C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EFB01A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Lifting difficulty</w:t>
            </w:r>
          </w:p>
        </w:tc>
        <w:tc>
          <w:tcPr>
            <w:tcW w:w="2313" w:type="dxa"/>
            <w:shd w:val="clear" w:color="auto" w:fill="auto"/>
            <w:tcMar>
              <w:top w:w="55" w:type="dxa"/>
              <w:left w:w="65" w:type="dxa"/>
              <w:bottom w:w="55" w:type="dxa"/>
              <w:right w:w="65" w:type="dxa"/>
            </w:tcMar>
            <w:vAlign w:val="center"/>
          </w:tcPr>
          <w:p w14:paraId="2FE98B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(0.1%)</w:t>
            </w:r>
          </w:p>
        </w:tc>
        <w:tc>
          <w:tcPr>
            <w:tcW w:w="1874" w:type="dxa"/>
            <w:shd w:val="clear" w:color="auto" w:fill="auto"/>
            <w:tcMar>
              <w:top w:w="55" w:type="dxa"/>
              <w:left w:w="65" w:type="dxa"/>
              <w:bottom w:w="55" w:type="dxa"/>
              <w:right w:w="65" w:type="dxa"/>
            </w:tcMar>
            <w:vAlign w:val="center"/>
          </w:tcPr>
          <w:p w14:paraId="3A3475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128 (1.1%)</w:t>
            </w:r>
          </w:p>
        </w:tc>
        <w:tc>
          <w:tcPr>
            <w:tcW w:w="1978" w:type="dxa"/>
            <w:shd w:val="clear" w:color="auto" w:fill="auto"/>
            <w:tcMar>
              <w:top w:w="55" w:type="dxa"/>
              <w:left w:w="65" w:type="dxa"/>
              <w:bottom w:w="55" w:type="dxa"/>
              <w:right w:w="65" w:type="dxa"/>
            </w:tcMar>
            <w:vAlign w:val="center"/>
          </w:tcPr>
          <w:p w14:paraId="59EDE2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7ADE15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1102988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Low educational attainment</w:t>
            </w:r>
          </w:p>
        </w:tc>
        <w:tc>
          <w:tcPr>
            <w:tcW w:w="2313" w:type="dxa"/>
            <w:shd w:val="clear" w:color="auto" w:fill="auto"/>
            <w:tcMar>
              <w:top w:w="55" w:type="dxa"/>
              <w:left w:w="65" w:type="dxa"/>
              <w:bottom w:w="55" w:type="dxa"/>
              <w:right w:w="65" w:type="dxa"/>
            </w:tcMar>
            <w:vAlign w:val="center"/>
          </w:tcPr>
          <w:p w14:paraId="2CF4C0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195001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(0.0%)</w:t>
            </w:r>
          </w:p>
        </w:tc>
        <w:tc>
          <w:tcPr>
            <w:tcW w:w="1978" w:type="dxa"/>
            <w:shd w:val="clear" w:color="auto" w:fill="auto"/>
            <w:tcMar>
              <w:top w:w="55" w:type="dxa"/>
              <w:left w:w="65" w:type="dxa"/>
              <w:bottom w:w="55" w:type="dxa"/>
              <w:right w:w="65" w:type="dxa"/>
            </w:tcMar>
            <w:vAlign w:val="center"/>
          </w:tcPr>
          <w:p w14:paraId="6D3EA3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428 (7.4%)</w:t>
            </w:r>
          </w:p>
        </w:tc>
      </w:tr>
      <w:tr w14:paraId="78AFB0F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19126C5D">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Chronic lung disease</w:t>
            </w:r>
          </w:p>
        </w:tc>
        <w:tc>
          <w:tcPr>
            <w:tcW w:w="2313" w:type="dxa"/>
            <w:shd w:val="clear" w:color="auto" w:fill="auto"/>
            <w:tcMar>
              <w:top w:w="55" w:type="dxa"/>
              <w:left w:w="65" w:type="dxa"/>
              <w:bottom w:w="55" w:type="dxa"/>
              <w:right w:w="65" w:type="dxa"/>
            </w:tcMar>
            <w:vAlign w:val="center"/>
          </w:tcPr>
          <w:p w14:paraId="2DE1E2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21 (0.4%)</w:t>
            </w:r>
          </w:p>
        </w:tc>
        <w:tc>
          <w:tcPr>
            <w:tcW w:w="1874" w:type="dxa"/>
            <w:shd w:val="clear" w:color="auto" w:fill="auto"/>
            <w:tcMar>
              <w:top w:w="55" w:type="dxa"/>
              <w:left w:w="65" w:type="dxa"/>
              <w:bottom w:w="55" w:type="dxa"/>
              <w:right w:w="65" w:type="dxa"/>
            </w:tcMar>
            <w:vAlign w:val="center"/>
          </w:tcPr>
          <w:p w14:paraId="6408F8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2EA067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E39D6E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C219FB7">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Male</w:t>
            </w:r>
          </w:p>
        </w:tc>
        <w:tc>
          <w:tcPr>
            <w:tcW w:w="2313" w:type="dxa"/>
            <w:shd w:val="clear" w:color="auto" w:fill="auto"/>
            <w:tcMar>
              <w:top w:w="55" w:type="dxa"/>
              <w:left w:w="65" w:type="dxa"/>
              <w:bottom w:w="55" w:type="dxa"/>
              <w:right w:w="65" w:type="dxa"/>
            </w:tcMar>
            <w:vAlign w:val="center"/>
          </w:tcPr>
          <w:p w14:paraId="2E5CEE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4FB48B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25CF3C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7BAB01D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78569E7E">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Married or partnered</w:t>
            </w:r>
          </w:p>
        </w:tc>
        <w:tc>
          <w:tcPr>
            <w:tcW w:w="2313" w:type="dxa"/>
            <w:shd w:val="clear" w:color="auto" w:fill="auto"/>
            <w:tcMar>
              <w:top w:w="55" w:type="dxa"/>
              <w:left w:w="65" w:type="dxa"/>
              <w:bottom w:w="55" w:type="dxa"/>
              <w:right w:w="65" w:type="dxa"/>
            </w:tcMar>
            <w:vAlign w:val="center"/>
          </w:tcPr>
          <w:p w14:paraId="732CC7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874" w:type="dxa"/>
            <w:shd w:val="clear" w:color="auto" w:fill="auto"/>
            <w:tcMar>
              <w:top w:w="55" w:type="dxa"/>
              <w:left w:w="65" w:type="dxa"/>
              <w:bottom w:w="55" w:type="dxa"/>
              <w:right w:w="65" w:type="dxa"/>
            </w:tcMar>
            <w:vAlign w:val="center"/>
          </w:tcPr>
          <w:p w14:paraId="33E0CFB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5FAF8F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318E8FD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4A0D994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Preparing meals difficulty</w:t>
            </w:r>
          </w:p>
        </w:tc>
        <w:tc>
          <w:tcPr>
            <w:tcW w:w="2313" w:type="dxa"/>
            <w:shd w:val="clear" w:color="auto" w:fill="auto"/>
            <w:tcMar>
              <w:top w:w="55" w:type="dxa"/>
              <w:left w:w="65" w:type="dxa"/>
              <w:bottom w:w="55" w:type="dxa"/>
              <w:right w:w="65" w:type="dxa"/>
            </w:tcMar>
            <w:vAlign w:val="center"/>
          </w:tcPr>
          <w:p w14:paraId="1C7428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 (0.0%)</w:t>
            </w:r>
          </w:p>
        </w:tc>
        <w:tc>
          <w:tcPr>
            <w:tcW w:w="1874" w:type="dxa"/>
            <w:shd w:val="clear" w:color="auto" w:fill="auto"/>
            <w:tcMar>
              <w:top w:w="55" w:type="dxa"/>
              <w:left w:w="65" w:type="dxa"/>
              <w:bottom w:w="55" w:type="dxa"/>
              <w:right w:w="65" w:type="dxa"/>
            </w:tcMar>
            <w:vAlign w:val="center"/>
          </w:tcPr>
          <w:p w14:paraId="02C7B3E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185 (1.6%)</w:t>
            </w:r>
          </w:p>
        </w:tc>
        <w:tc>
          <w:tcPr>
            <w:tcW w:w="1978" w:type="dxa"/>
            <w:shd w:val="clear" w:color="auto" w:fill="auto"/>
            <w:tcMar>
              <w:top w:w="55" w:type="dxa"/>
              <w:left w:w="65" w:type="dxa"/>
              <w:bottom w:w="55" w:type="dxa"/>
              <w:right w:w="65" w:type="dxa"/>
            </w:tcMar>
            <w:vAlign w:val="center"/>
          </w:tcPr>
          <w:p w14:paraId="677D08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2827BB0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70EBA98A">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Taking medication difficulty</w:t>
            </w:r>
          </w:p>
        </w:tc>
        <w:tc>
          <w:tcPr>
            <w:tcW w:w="2313" w:type="dxa"/>
            <w:shd w:val="clear" w:color="auto" w:fill="auto"/>
            <w:tcMar>
              <w:top w:w="55" w:type="dxa"/>
              <w:left w:w="65" w:type="dxa"/>
              <w:bottom w:w="55" w:type="dxa"/>
              <w:right w:w="65" w:type="dxa"/>
            </w:tcMar>
            <w:vAlign w:val="center"/>
          </w:tcPr>
          <w:p w14:paraId="5EBDDA0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 (0.1%)</w:t>
            </w:r>
          </w:p>
        </w:tc>
        <w:tc>
          <w:tcPr>
            <w:tcW w:w="1874" w:type="dxa"/>
            <w:shd w:val="clear" w:color="auto" w:fill="auto"/>
            <w:tcMar>
              <w:top w:w="55" w:type="dxa"/>
              <w:left w:w="65" w:type="dxa"/>
              <w:bottom w:w="55" w:type="dxa"/>
              <w:right w:w="65" w:type="dxa"/>
            </w:tcMar>
            <w:vAlign w:val="center"/>
          </w:tcPr>
          <w:p w14:paraId="0DA095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10 (0.1%)</w:t>
            </w:r>
          </w:p>
        </w:tc>
        <w:tc>
          <w:tcPr>
            <w:tcW w:w="1978" w:type="dxa"/>
            <w:shd w:val="clear" w:color="auto" w:fill="auto"/>
            <w:tcMar>
              <w:top w:w="55" w:type="dxa"/>
              <w:left w:w="65" w:type="dxa"/>
              <w:bottom w:w="55" w:type="dxa"/>
              <w:right w:w="65" w:type="dxa"/>
            </w:tcMar>
            <w:vAlign w:val="center"/>
          </w:tcPr>
          <w:p w14:paraId="67F32F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5CEC83B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7BFC98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Managing money difficulty</w:t>
            </w:r>
          </w:p>
        </w:tc>
        <w:tc>
          <w:tcPr>
            <w:tcW w:w="2313" w:type="dxa"/>
            <w:shd w:val="clear" w:color="auto" w:fill="auto"/>
            <w:tcMar>
              <w:top w:w="55" w:type="dxa"/>
              <w:left w:w="65" w:type="dxa"/>
              <w:bottom w:w="55" w:type="dxa"/>
              <w:right w:w="65" w:type="dxa"/>
            </w:tcMar>
            <w:vAlign w:val="center"/>
          </w:tcPr>
          <w:p w14:paraId="31E44F9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14 (0.2%)</w:t>
            </w:r>
          </w:p>
        </w:tc>
        <w:tc>
          <w:tcPr>
            <w:tcW w:w="1874" w:type="dxa"/>
            <w:shd w:val="clear" w:color="auto" w:fill="auto"/>
            <w:tcMar>
              <w:top w:w="55" w:type="dxa"/>
              <w:left w:w="65" w:type="dxa"/>
              <w:bottom w:w="55" w:type="dxa"/>
              <w:right w:w="65" w:type="dxa"/>
            </w:tcMar>
            <w:vAlign w:val="center"/>
          </w:tcPr>
          <w:p w14:paraId="17AE84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214 (1.9%)</w:t>
            </w:r>
          </w:p>
        </w:tc>
        <w:tc>
          <w:tcPr>
            <w:tcW w:w="1978" w:type="dxa"/>
            <w:shd w:val="clear" w:color="auto" w:fill="auto"/>
            <w:tcMar>
              <w:top w:w="55" w:type="dxa"/>
              <w:left w:w="65" w:type="dxa"/>
              <w:bottom w:w="55" w:type="dxa"/>
              <w:right w:w="65" w:type="dxa"/>
            </w:tcMar>
            <w:vAlign w:val="center"/>
          </w:tcPr>
          <w:p w14:paraId="224C36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7F635DF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A18AF3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Fair or poor self-rated health</w:t>
            </w:r>
          </w:p>
        </w:tc>
        <w:tc>
          <w:tcPr>
            <w:tcW w:w="2313" w:type="dxa"/>
            <w:shd w:val="clear" w:color="auto" w:fill="auto"/>
            <w:tcMar>
              <w:top w:w="55" w:type="dxa"/>
              <w:left w:w="65" w:type="dxa"/>
              <w:bottom w:w="55" w:type="dxa"/>
              <w:right w:w="65" w:type="dxa"/>
            </w:tcMar>
            <w:vAlign w:val="center"/>
          </w:tcPr>
          <w:p w14:paraId="2FCF9F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4 (0.1%)</w:t>
            </w:r>
          </w:p>
        </w:tc>
        <w:tc>
          <w:tcPr>
            <w:tcW w:w="1874" w:type="dxa"/>
            <w:shd w:val="clear" w:color="auto" w:fill="auto"/>
            <w:tcMar>
              <w:top w:w="55" w:type="dxa"/>
              <w:left w:w="65" w:type="dxa"/>
              <w:bottom w:w="55" w:type="dxa"/>
              <w:right w:w="65" w:type="dxa"/>
            </w:tcMar>
            <w:vAlign w:val="center"/>
          </w:tcPr>
          <w:p w14:paraId="77114C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5 (0.0%)</w:t>
            </w:r>
          </w:p>
        </w:tc>
        <w:tc>
          <w:tcPr>
            <w:tcW w:w="1978" w:type="dxa"/>
            <w:shd w:val="clear" w:color="auto" w:fill="auto"/>
            <w:tcMar>
              <w:top w:w="55" w:type="dxa"/>
              <w:left w:w="65" w:type="dxa"/>
              <w:bottom w:w="55" w:type="dxa"/>
              <w:right w:w="65" w:type="dxa"/>
            </w:tcMar>
            <w:vAlign w:val="center"/>
          </w:tcPr>
          <w:p w14:paraId="1FE6ABF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 (0.0%)</w:t>
            </w:r>
          </w:p>
        </w:tc>
      </w:tr>
      <w:tr w14:paraId="0274D32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3B9A74D3">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lang w:eastAsia="zh-CN"/>
              </w:rPr>
            </w:pPr>
            <w:r>
              <w:rPr>
                <w:rFonts w:hint="default" w:ascii="Times New Roman" w:hAnsi="Times New Roman" w:eastAsia="Arial" w:cs="Times New Roman"/>
                <w:b w:val="0"/>
                <w:sz w:val="17"/>
                <w:lang w:eastAsia="zh-CN"/>
              </w:rPr>
              <w:t>Psychiatric, emotional, or nervous disease history</w:t>
            </w:r>
          </w:p>
        </w:tc>
        <w:tc>
          <w:tcPr>
            <w:tcW w:w="2313" w:type="dxa"/>
            <w:shd w:val="clear" w:color="auto" w:fill="auto"/>
            <w:tcMar>
              <w:top w:w="55" w:type="dxa"/>
              <w:left w:w="65" w:type="dxa"/>
              <w:bottom w:w="55" w:type="dxa"/>
              <w:right w:w="65" w:type="dxa"/>
            </w:tcMar>
            <w:vAlign w:val="center"/>
          </w:tcPr>
          <w:p w14:paraId="4F5001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28 (0.5%)</w:t>
            </w:r>
          </w:p>
        </w:tc>
        <w:tc>
          <w:tcPr>
            <w:tcW w:w="1874" w:type="dxa"/>
            <w:shd w:val="clear" w:color="auto" w:fill="auto"/>
            <w:tcMar>
              <w:top w:w="55" w:type="dxa"/>
              <w:left w:w="65" w:type="dxa"/>
              <w:bottom w:w="55" w:type="dxa"/>
              <w:right w:w="65" w:type="dxa"/>
            </w:tcMar>
            <w:vAlign w:val="center"/>
          </w:tcPr>
          <w:p w14:paraId="49E13D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0211B6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47CE073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39B94E9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Shopping difficulty</w:t>
            </w:r>
          </w:p>
        </w:tc>
        <w:tc>
          <w:tcPr>
            <w:tcW w:w="2313" w:type="dxa"/>
            <w:shd w:val="clear" w:color="auto" w:fill="auto"/>
            <w:tcMar>
              <w:top w:w="55" w:type="dxa"/>
              <w:left w:w="65" w:type="dxa"/>
              <w:bottom w:w="55" w:type="dxa"/>
              <w:right w:w="65" w:type="dxa"/>
            </w:tcMar>
            <w:vAlign w:val="center"/>
          </w:tcPr>
          <w:p w14:paraId="6A8EBE6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6 (0.1%)</w:t>
            </w:r>
          </w:p>
        </w:tc>
        <w:tc>
          <w:tcPr>
            <w:tcW w:w="1874" w:type="dxa"/>
            <w:shd w:val="clear" w:color="auto" w:fill="auto"/>
            <w:tcMar>
              <w:top w:w="55" w:type="dxa"/>
              <w:left w:w="65" w:type="dxa"/>
              <w:bottom w:w="55" w:type="dxa"/>
              <w:right w:w="65" w:type="dxa"/>
            </w:tcMar>
            <w:vAlign w:val="center"/>
          </w:tcPr>
          <w:p w14:paraId="0C9449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95 (0.8%)</w:t>
            </w:r>
          </w:p>
        </w:tc>
        <w:tc>
          <w:tcPr>
            <w:tcW w:w="1978" w:type="dxa"/>
            <w:shd w:val="clear" w:color="auto" w:fill="auto"/>
            <w:tcMar>
              <w:top w:w="55" w:type="dxa"/>
              <w:left w:w="65" w:type="dxa"/>
              <w:bottom w:w="55" w:type="dxa"/>
              <w:right w:w="65" w:type="dxa"/>
            </w:tcMar>
            <w:vAlign w:val="center"/>
          </w:tcPr>
          <w:p w14:paraId="234B8F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3A972F6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EED25A4">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Stooping, kneeling, or crouching difficulty</w:t>
            </w:r>
          </w:p>
        </w:tc>
        <w:tc>
          <w:tcPr>
            <w:tcW w:w="2313" w:type="dxa"/>
            <w:shd w:val="clear" w:color="auto" w:fill="auto"/>
            <w:tcMar>
              <w:top w:w="55" w:type="dxa"/>
              <w:left w:w="65" w:type="dxa"/>
              <w:bottom w:w="55" w:type="dxa"/>
              <w:right w:w="65" w:type="dxa"/>
            </w:tcMar>
            <w:vAlign w:val="center"/>
          </w:tcPr>
          <w:p w14:paraId="0889D1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6 (0.1%)</w:t>
            </w:r>
          </w:p>
        </w:tc>
        <w:tc>
          <w:tcPr>
            <w:tcW w:w="1874" w:type="dxa"/>
            <w:shd w:val="clear" w:color="auto" w:fill="auto"/>
            <w:tcMar>
              <w:top w:w="55" w:type="dxa"/>
              <w:left w:w="65" w:type="dxa"/>
              <w:bottom w:w="55" w:type="dxa"/>
              <w:right w:w="65" w:type="dxa"/>
            </w:tcMar>
            <w:vAlign w:val="center"/>
          </w:tcPr>
          <w:p w14:paraId="6DA59C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71 (0.6%)</w:t>
            </w:r>
          </w:p>
        </w:tc>
        <w:tc>
          <w:tcPr>
            <w:tcW w:w="1978" w:type="dxa"/>
            <w:shd w:val="clear" w:color="auto" w:fill="auto"/>
            <w:tcMar>
              <w:top w:w="55" w:type="dxa"/>
              <w:left w:w="65" w:type="dxa"/>
              <w:bottom w:w="55" w:type="dxa"/>
              <w:right w:w="65" w:type="dxa"/>
            </w:tcMar>
            <w:vAlign w:val="center"/>
          </w:tcPr>
          <w:p w14:paraId="0CC217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2D4EBFC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696D0A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Stroke</w:t>
            </w:r>
          </w:p>
        </w:tc>
        <w:tc>
          <w:tcPr>
            <w:tcW w:w="2313" w:type="dxa"/>
            <w:shd w:val="clear" w:color="auto" w:fill="auto"/>
            <w:tcMar>
              <w:top w:w="55" w:type="dxa"/>
              <w:left w:w="65" w:type="dxa"/>
              <w:bottom w:w="55" w:type="dxa"/>
              <w:right w:w="65" w:type="dxa"/>
            </w:tcMar>
            <w:vAlign w:val="center"/>
          </w:tcPr>
          <w:p w14:paraId="3A1EE3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16 (0.3%)</w:t>
            </w:r>
          </w:p>
        </w:tc>
        <w:tc>
          <w:tcPr>
            <w:tcW w:w="1874" w:type="dxa"/>
            <w:shd w:val="clear" w:color="auto" w:fill="auto"/>
            <w:tcMar>
              <w:top w:w="55" w:type="dxa"/>
              <w:left w:w="65" w:type="dxa"/>
              <w:bottom w:w="55" w:type="dxa"/>
              <w:right w:w="65" w:type="dxa"/>
            </w:tcMar>
            <w:vAlign w:val="center"/>
          </w:tcPr>
          <w:p w14:paraId="4A75DE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c>
          <w:tcPr>
            <w:tcW w:w="1978" w:type="dxa"/>
            <w:shd w:val="clear" w:color="auto" w:fill="auto"/>
            <w:tcMar>
              <w:top w:w="55" w:type="dxa"/>
              <w:left w:w="65" w:type="dxa"/>
              <w:bottom w:w="55" w:type="dxa"/>
              <w:right w:w="65" w:type="dxa"/>
            </w:tcMar>
            <w:vAlign w:val="center"/>
          </w:tcPr>
          <w:p w14:paraId="1FD832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0 (0.0%)</w:t>
            </w:r>
          </w:p>
        </w:tc>
      </w:tr>
      <w:tr w14:paraId="4B8D6D5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02D0F00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Difficulty using the toilet</w:t>
            </w:r>
          </w:p>
        </w:tc>
        <w:tc>
          <w:tcPr>
            <w:tcW w:w="2313" w:type="dxa"/>
            <w:shd w:val="clear" w:color="auto" w:fill="auto"/>
            <w:tcMar>
              <w:top w:w="55" w:type="dxa"/>
              <w:left w:w="65" w:type="dxa"/>
              <w:bottom w:w="55" w:type="dxa"/>
              <w:right w:w="65" w:type="dxa"/>
            </w:tcMar>
            <w:vAlign w:val="center"/>
          </w:tcPr>
          <w:p w14:paraId="5D0186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74 (1.3%)</w:t>
            </w:r>
          </w:p>
        </w:tc>
        <w:tc>
          <w:tcPr>
            <w:tcW w:w="1874" w:type="dxa"/>
            <w:shd w:val="clear" w:color="auto" w:fill="auto"/>
            <w:tcMar>
              <w:top w:w="55" w:type="dxa"/>
              <w:left w:w="65" w:type="dxa"/>
              <w:bottom w:w="55" w:type="dxa"/>
              <w:right w:w="65" w:type="dxa"/>
            </w:tcMar>
            <w:vAlign w:val="center"/>
          </w:tcPr>
          <w:p w14:paraId="72AEC1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 (0.0%)</w:t>
            </w:r>
          </w:p>
        </w:tc>
        <w:tc>
          <w:tcPr>
            <w:tcW w:w="1978" w:type="dxa"/>
            <w:shd w:val="clear" w:color="auto" w:fill="auto"/>
            <w:tcMar>
              <w:top w:w="55" w:type="dxa"/>
              <w:left w:w="65" w:type="dxa"/>
              <w:bottom w:w="55" w:type="dxa"/>
              <w:right w:w="65" w:type="dxa"/>
            </w:tcMar>
            <w:vAlign w:val="center"/>
          </w:tcPr>
          <w:p w14:paraId="0B88AA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5FE4E3F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6648C73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Urinary incontinence</w:t>
            </w:r>
          </w:p>
        </w:tc>
        <w:tc>
          <w:tcPr>
            <w:tcW w:w="2313" w:type="dxa"/>
            <w:shd w:val="clear" w:color="auto" w:fill="auto"/>
            <w:tcMar>
              <w:top w:w="55" w:type="dxa"/>
              <w:left w:w="65" w:type="dxa"/>
              <w:bottom w:w="55" w:type="dxa"/>
              <w:right w:w="65" w:type="dxa"/>
            </w:tcMar>
            <w:vAlign w:val="center"/>
          </w:tcPr>
          <w:p w14:paraId="286D11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73 (1.3%)</w:t>
            </w:r>
          </w:p>
        </w:tc>
        <w:tc>
          <w:tcPr>
            <w:tcW w:w="1874" w:type="dxa"/>
            <w:shd w:val="clear" w:color="auto" w:fill="auto"/>
            <w:tcMar>
              <w:top w:w="55" w:type="dxa"/>
              <w:left w:w="65" w:type="dxa"/>
              <w:bottom w:w="55" w:type="dxa"/>
              <w:right w:w="65" w:type="dxa"/>
            </w:tcMar>
            <w:vAlign w:val="center"/>
          </w:tcPr>
          <w:p w14:paraId="4F501D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8 (0.1%)</w:t>
            </w:r>
          </w:p>
        </w:tc>
        <w:tc>
          <w:tcPr>
            <w:tcW w:w="1978" w:type="dxa"/>
            <w:shd w:val="clear" w:color="auto" w:fill="auto"/>
            <w:tcMar>
              <w:top w:w="55" w:type="dxa"/>
              <w:left w:w="65" w:type="dxa"/>
              <w:bottom w:w="55" w:type="dxa"/>
              <w:right w:w="65" w:type="dxa"/>
            </w:tcMar>
            <w:vAlign w:val="center"/>
          </w:tcPr>
          <w:p w14:paraId="76325D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 (0.0%)</w:t>
            </w:r>
          </w:p>
        </w:tc>
      </w:tr>
      <w:tr w14:paraId="127DA1A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86" w:type="dxa"/>
            <w:shd w:val="clear" w:color="auto" w:fill="auto"/>
            <w:tcMar>
              <w:top w:w="55" w:type="dxa"/>
              <w:left w:w="65" w:type="dxa"/>
              <w:bottom w:w="55" w:type="dxa"/>
              <w:right w:w="65" w:type="dxa"/>
            </w:tcMar>
            <w:vAlign w:val="center"/>
          </w:tcPr>
          <w:p w14:paraId="2D576A6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rPr>
            </w:pPr>
            <w:r>
              <w:rPr>
                <w:rFonts w:hint="default" w:ascii="Times New Roman" w:hAnsi="Times New Roman" w:eastAsia="Arial" w:cs="Times New Roman"/>
                <w:b w:val="0"/>
                <w:sz w:val="17"/>
              </w:rPr>
              <w:t>Vision impairment</w:t>
            </w:r>
          </w:p>
        </w:tc>
        <w:tc>
          <w:tcPr>
            <w:tcW w:w="2313" w:type="dxa"/>
            <w:shd w:val="clear" w:color="auto" w:fill="auto"/>
            <w:tcMar>
              <w:top w:w="55" w:type="dxa"/>
              <w:left w:w="65" w:type="dxa"/>
              <w:bottom w:w="55" w:type="dxa"/>
              <w:right w:w="65" w:type="dxa"/>
            </w:tcMar>
            <w:vAlign w:val="center"/>
          </w:tcPr>
          <w:p w14:paraId="28C686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10 (0.2%)</w:t>
            </w:r>
          </w:p>
        </w:tc>
        <w:tc>
          <w:tcPr>
            <w:tcW w:w="1874" w:type="dxa"/>
            <w:shd w:val="clear" w:color="auto" w:fill="auto"/>
            <w:tcMar>
              <w:top w:w="55" w:type="dxa"/>
              <w:left w:w="65" w:type="dxa"/>
              <w:bottom w:w="55" w:type="dxa"/>
              <w:right w:w="65" w:type="dxa"/>
            </w:tcMar>
            <w:vAlign w:val="center"/>
          </w:tcPr>
          <w:p w14:paraId="7B1C944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38 (0.3%)</w:t>
            </w:r>
          </w:p>
        </w:tc>
        <w:tc>
          <w:tcPr>
            <w:tcW w:w="1978" w:type="dxa"/>
            <w:shd w:val="clear" w:color="auto" w:fill="auto"/>
            <w:tcMar>
              <w:top w:w="55" w:type="dxa"/>
              <w:left w:w="65" w:type="dxa"/>
              <w:bottom w:w="55" w:type="dxa"/>
              <w:right w:w="65" w:type="dxa"/>
            </w:tcMar>
            <w:vAlign w:val="center"/>
          </w:tcPr>
          <w:p w14:paraId="6C3BAC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rPr>
            </w:pPr>
            <w:r>
              <w:rPr>
                <w:rFonts w:hint="default" w:ascii="Times New Roman" w:hAnsi="Times New Roman" w:eastAsia="Arial" w:cs="Times New Roman"/>
                <w:b w:val="0"/>
                <w:sz w:val="17"/>
              </w:rPr>
              <w:t>16 (0.3%)</w:t>
            </w:r>
          </w:p>
        </w:tc>
      </w:tr>
    </w:tbl>
    <w:p w14:paraId="695BD35B">
      <w:pPr>
        <w:shd w:val="clear"/>
        <w:rPr>
          <w:rFonts w:hint="default" w:ascii="Times New Roman" w:hAnsi="Times New Roman" w:cs="Times New Roman"/>
        </w:rPr>
        <w:sectPr>
          <w:pgSz w:w="11909" w:h="16834"/>
          <w:pgMar w:top="792" w:right="792" w:bottom="792" w:left="792" w:header="720" w:footer="720" w:gutter="0"/>
          <w:cols w:space="720" w:num="1"/>
          <w:docGrid w:linePitch="360" w:charSpace="0"/>
        </w:sectPr>
      </w:pPr>
      <w:r>
        <w:rPr>
          <w:rFonts w:hint="default" w:ascii="Times New Roman" w:hAnsi="Times New Roman" w:eastAsia="Arial" w:cs="Times New Roman"/>
          <w:sz w:val="16"/>
        </w:rPr>
        <w:t>Abbreviations: CHARLS, China Health and Retirement Longitudinal Study; HRS, Health and Retirement Study; ELSA, English Longitudinal Study of Ageing; CESD, Center for Epidemiologic Studies Depression Scale.</w:t>
      </w:r>
    </w:p>
    <w:p w14:paraId="57060EDE">
      <w:pPr>
        <w:keepNext/>
        <w:shd w:val="clear"/>
        <w:spacing w:before="0" w:after="80" w:line="480" w:lineRule="auto"/>
        <w:jc w:val="left"/>
        <w:rPr>
          <w:rFonts w:hint="default" w:ascii="Times New Roman" w:hAnsi="Times New Roman" w:eastAsia="宋体" w:cs="Times New Roman"/>
          <w:sz w:val="24"/>
          <w:szCs w:val="24"/>
          <w:lang w:val="en-US" w:eastAsia="zh-CN"/>
        </w:rPr>
      </w:pPr>
      <w:r>
        <w:rPr>
          <w:rFonts w:hint="default" w:ascii="Times New Roman" w:hAnsi="Times New Roman" w:eastAsia="Arial" w:cs="Times New Roman"/>
          <w:b/>
          <w:sz w:val="24"/>
          <w:szCs w:val="24"/>
        </w:rPr>
        <w:t>Supplementary Table S3. Hyperparameter search ranges, implementation settings, and model-selection criteria for the candidate modeling approaches</w:t>
      </w:r>
      <w:r>
        <w:rPr>
          <w:rFonts w:hint="default" w:ascii="Times New Roman" w:hAnsi="Times New Roman" w:eastAsia="宋体" w:cs="Times New Roman"/>
          <w:b/>
          <w:sz w:val="24"/>
          <w:szCs w:val="24"/>
          <w:lang w:val="en-US" w:eastAsia="zh-CN"/>
        </w:rPr>
        <w:t>.</w:t>
      </w:r>
    </w:p>
    <w:tbl>
      <w:tblPr>
        <w:tblStyle w:val="3"/>
        <w:tblW w:w="5000" w:type="pct"/>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13"/>
        <w:gridCol w:w="6515"/>
        <w:gridCol w:w="6752"/>
      </w:tblGrid>
      <w:tr w14:paraId="2F97D78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87" w:type="pct"/>
            <w:tcBorders>
              <w:bottom w:val="single" w:color="auto" w:sz="4" w:space="0"/>
            </w:tcBorders>
            <w:shd w:val="clear" w:color="auto" w:fill="auto"/>
            <w:tcMar>
              <w:top w:w="55" w:type="dxa"/>
              <w:left w:w="65" w:type="dxa"/>
              <w:bottom w:w="55" w:type="dxa"/>
              <w:right w:w="65" w:type="dxa"/>
            </w:tcMar>
            <w:vAlign w:val="center"/>
          </w:tcPr>
          <w:p w14:paraId="307F4C61">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b/>
                <w:sz w:val="17"/>
                <w:szCs w:val="17"/>
              </w:rPr>
            </w:pPr>
            <w:r>
              <w:rPr>
                <w:rFonts w:hint="default" w:ascii="Times New Roman" w:hAnsi="Times New Roman" w:eastAsia="宋体" w:cs="Times New Roman"/>
                <w:b/>
                <w:bCs/>
                <w:kern w:val="0"/>
                <w:sz w:val="17"/>
                <w:szCs w:val="17"/>
                <w:lang w:val="en-US" w:eastAsia="zh-CN" w:bidi="ar"/>
              </w:rPr>
              <w:t>Candidate modeling approach</w:t>
            </w:r>
          </w:p>
        </w:tc>
        <w:tc>
          <w:tcPr>
            <w:tcW w:w="2118" w:type="pct"/>
            <w:tcBorders>
              <w:bottom w:val="single" w:color="auto" w:sz="4" w:space="0"/>
            </w:tcBorders>
            <w:shd w:val="clear" w:color="auto" w:fill="auto"/>
            <w:tcMar>
              <w:top w:w="55" w:type="dxa"/>
              <w:left w:w="65" w:type="dxa"/>
              <w:bottom w:w="55" w:type="dxa"/>
              <w:right w:w="65" w:type="dxa"/>
            </w:tcMar>
            <w:vAlign w:val="center"/>
          </w:tcPr>
          <w:p w14:paraId="3C20FBEC">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b/>
                <w:sz w:val="17"/>
                <w:szCs w:val="17"/>
              </w:rPr>
            </w:pPr>
            <w:r>
              <w:rPr>
                <w:rFonts w:hint="default" w:ascii="Times New Roman" w:hAnsi="Times New Roman" w:eastAsia="宋体" w:cs="Times New Roman"/>
                <w:b/>
                <w:bCs/>
                <w:kern w:val="0"/>
                <w:sz w:val="17"/>
                <w:szCs w:val="17"/>
                <w:lang w:val="en-US" w:eastAsia="zh-CN" w:bidi="ar"/>
              </w:rPr>
              <w:t>Hyperparameter search range</w:t>
            </w:r>
          </w:p>
        </w:tc>
        <w:tc>
          <w:tcPr>
            <w:tcW w:w="2193" w:type="pct"/>
            <w:tcBorders>
              <w:bottom w:val="single" w:color="auto" w:sz="4" w:space="0"/>
            </w:tcBorders>
            <w:shd w:val="clear" w:color="auto" w:fill="auto"/>
            <w:tcMar>
              <w:top w:w="55" w:type="dxa"/>
              <w:left w:w="65" w:type="dxa"/>
              <w:bottom w:w="55" w:type="dxa"/>
              <w:right w:w="65" w:type="dxa"/>
            </w:tcMar>
            <w:vAlign w:val="center"/>
          </w:tcPr>
          <w:p w14:paraId="204B4186">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b/>
                <w:sz w:val="17"/>
                <w:szCs w:val="17"/>
              </w:rPr>
            </w:pPr>
            <w:r>
              <w:rPr>
                <w:rFonts w:hint="default" w:ascii="Times New Roman" w:hAnsi="Times New Roman" w:eastAsia="宋体" w:cs="Times New Roman"/>
                <w:b/>
                <w:bCs/>
                <w:kern w:val="0"/>
                <w:sz w:val="17"/>
                <w:szCs w:val="17"/>
                <w:lang w:val="en-US" w:eastAsia="zh-CN" w:bidi="ar"/>
              </w:rPr>
              <w:t>Implementation and fixed settings</w:t>
            </w:r>
          </w:p>
        </w:tc>
      </w:tr>
      <w:tr w14:paraId="342ECF5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tcBorders>
              <w:top w:val="single" w:color="auto" w:sz="4" w:space="0"/>
            </w:tcBorders>
            <w:shd w:val="clear" w:color="auto" w:fill="auto"/>
            <w:tcMar>
              <w:top w:w="55" w:type="dxa"/>
              <w:left w:w="65" w:type="dxa"/>
              <w:bottom w:w="55" w:type="dxa"/>
              <w:right w:w="65" w:type="dxa"/>
            </w:tcMar>
            <w:vAlign w:val="center"/>
          </w:tcPr>
          <w:p w14:paraId="7923EE2A">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Logistic regression</w:t>
            </w:r>
          </w:p>
        </w:tc>
        <w:tc>
          <w:tcPr>
            <w:tcW w:w="2118" w:type="pct"/>
            <w:tcBorders>
              <w:top w:val="single" w:color="auto" w:sz="4" w:space="0"/>
            </w:tcBorders>
            <w:shd w:val="clear" w:color="auto" w:fill="auto"/>
            <w:tcMar>
              <w:top w:w="55" w:type="dxa"/>
              <w:left w:w="65" w:type="dxa"/>
              <w:bottom w:w="55" w:type="dxa"/>
              <w:right w:w="65" w:type="dxa"/>
            </w:tcMar>
            <w:vAlign w:val="center"/>
          </w:tcPr>
          <w:p w14:paraId="6939E718">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None after LASSO screening</w:t>
            </w:r>
          </w:p>
        </w:tc>
        <w:tc>
          <w:tcPr>
            <w:tcW w:w="2193" w:type="pct"/>
            <w:tcBorders>
              <w:top w:val="single" w:color="auto" w:sz="4" w:space="0"/>
            </w:tcBorders>
            <w:shd w:val="clear" w:color="auto" w:fill="auto"/>
            <w:tcMar>
              <w:top w:w="55" w:type="dxa"/>
              <w:left w:w="65" w:type="dxa"/>
              <w:bottom w:w="55" w:type="dxa"/>
              <w:right w:w="65" w:type="dxa"/>
            </w:tcMar>
            <w:vAlign w:val="center"/>
          </w:tcPr>
          <w:p w14:paraId="78D671B3">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stats::glm</w:t>
            </w:r>
            <w:r>
              <w:rPr>
                <w:rFonts w:hint="default" w:ascii="Times New Roman" w:hAnsi="Times New Roman" w:eastAsia="宋体" w:cs="Times New Roman"/>
                <w:kern w:val="0"/>
                <w:sz w:val="17"/>
                <w:szCs w:val="17"/>
                <w:lang w:val="en-US" w:eastAsia="zh-CN" w:bidi="ar"/>
              </w:rPr>
              <w:t>, binomial family</w:t>
            </w:r>
          </w:p>
        </w:tc>
      </w:tr>
      <w:tr w14:paraId="149803B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6C9A58E7">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Penalized logistic regression</w:t>
            </w:r>
          </w:p>
        </w:tc>
        <w:tc>
          <w:tcPr>
            <w:tcW w:w="2118" w:type="pct"/>
            <w:shd w:val="clear" w:color="auto" w:fill="auto"/>
            <w:tcMar>
              <w:top w:w="55" w:type="dxa"/>
              <w:left w:w="65" w:type="dxa"/>
              <w:bottom w:w="55" w:type="dxa"/>
              <w:right w:w="65" w:type="dxa"/>
            </w:tcMar>
            <w:vAlign w:val="center"/>
          </w:tcPr>
          <w:p w14:paraId="00A16903">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α = {0, 0.1, 0.2, 0.4, 0.6, 0.8, 1.0}; λ = 25 log-spaced values from 0.001 to 0.5</w:t>
            </w:r>
          </w:p>
        </w:tc>
        <w:tc>
          <w:tcPr>
            <w:tcW w:w="2193" w:type="pct"/>
            <w:shd w:val="clear" w:color="auto" w:fill="auto"/>
            <w:tcMar>
              <w:top w:w="55" w:type="dxa"/>
              <w:left w:w="65" w:type="dxa"/>
              <w:bottom w:w="55" w:type="dxa"/>
              <w:right w:w="65" w:type="dxa"/>
            </w:tcMar>
            <w:vAlign w:val="center"/>
          </w:tcPr>
          <w:p w14:paraId="475BEEAD">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glmnet::glmnet</w:t>
            </w:r>
            <w:r>
              <w:rPr>
                <w:rFonts w:hint="default" w:ascii="Times New Roman" w:hAnsi="Times New Roman" w:eastAsia="宋体" w:cs="Times New Roman"/>
                <w:kern w:val="0"/>
                <w:sz w:val="17"/>
                <w:szCs w:val="17"/>
                <w:lang w:val="en-US" w:eastAsia="zh-CN" w:bidi="ar"/>
              </w:rPr>
              <w:t xml:space="preserve">, binomial family, </w:t>
            </w:r>
            <w:r>
              <w:rPr>
                <w:rStyle w:val="5"/>
                <w:rFonts w:hint="default" w:ascii="Times New Roman" w:hAnsi="Times New Roman" w:eastAsia="宋体" w:cs="Times New Roman"/>
                <w:kern w:val="0"/>
                <w:sz w:val="17"/>
                <w:szCs w:val="17"/>
                <w:lang w:val="en-US" w:eastAsia="zh-CN" w:bidi="ar"/>
              </w:rPr>
              <w:t>standardize = TRUE</w:t>
            </w:r>
          </w:p>
        </w:tc>
      </w:tr>
      <w:tr w14:paraId="2BD1720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3C82FC4A">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Random forest</w:t>
            </w:r>
          </w:p>
        </w:tc>
        <w:tc>
          <w:tcPr>
            <w:tcW w:w="2118" w:type="pct"/>
            <w:shd w:val="clear" w:color="auto" w:fill="auto"/>
            <w:tcMar>
              <w:top w:w="55" w:type="dxa"/>
              <w:left w:w="65" w:type="dxa"/>
              <w:bottom w:w="55" w:type="dxa"/>
              <w:right w:w="65" w:type="dxa"/>
            </w:tcMar>
            <w:vAlign w:val="center"/>
          </w:tcPr>
          <w:p w14:paraId="13A258C1">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mtry</w:t>
            </w:r>
            <w:r>
              <w:rPr>
                <w:rFonts w:hint="default" w:ascii="Times New Roman" w:hAnsi="Times New Roman" w:eastAsia="宋体" w:cs="Times New Roman"/>
                <w:kern w:val="0"/>
                <w:sz w:val="17"/>
                <w:szCs w:val="17"/>
                <w:lang w:val="en-US" w:eastAsia="zh-CN" w:bidi="ar"/>
              </w:rPr>
              <w:t xml:space="preserve"> = {1, 2, 4, 6, 8, </w:t>
            </w:r>
            <w:r>
              <w:rPr>
                <w:rStyle w:val="5"/>
                <w:rFonts w:hint="default" w:ascii="Times New Roman" w:hAnsi="Times New Roman" w:eastAsia="宋体" w:cs="Times New Roman"/>
                <w:kern w:val="0"/>
                <w:sz w:val="17"/>
                <w:szCs w:val="17"/>
                <w:lang w:val="en-US" w:eastAsia="zh-CN" w:bidi="ar"/>
              </w:rPr>
              <w:t>floor(sqrt(p))</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floor(p/3)</w:t>
            </w:r>
            <w:r>
              <w:rPr>
                <w:rFonts w:hint="default" w:ascii="Times New Roman" w:hAnsi="Times New Roman" w:eastAsia="宋体" w:cs="Times New Roman"/>
                <w:kern w:val="0"/>
                <w:sz w:val="17"/>
                <w:szCs w:val="17"/>
                <w:lang w:val="en-US" w:eastAsia="zh-CN" w:bidi="ar"/>
              </w:rPr>
              <w:t xml:space="preserve">}; duplicate values removed and all values capped at </w:t>
            </w:r>
            <w:r>
              <w:rPr>
                <w:rStyle w:val="5"/>
                <w:rFonts w:hint="default" w:ascii="Times New Roman" w:hAnsi="Times New Roman" w:eastAsia="宋体" w:cs="Times New Roman"/>
                <w:kern w:val="0"/>
                <w:sz w:val="17"/>
                <w:szCs w:val="17"/>
                <w:lang w:val="en-US" w:eastAsia="zh-CN" w:bidi="ar"/>
              </w:rPr>
              <w:t>p</w:t>
            </w:r>
          </w:p>
        </w:tc>
        <w:tc>
          <w:tcPr>
            <w:tcW w:w="2193" w:type="pct"/>
            <w:shd w:val="clear" w:color="auto" w:fill="auto"/>
            <w:tcMar>
              <w:top w:w="55" w:type="dxa"/>
              <w:left w:w="65" w:type="dxa"/>
              <w:bottom w:w="55" w:type="dxa"/>
              <w:right w:w="65" w:type="dxa"/>
            </w:tcMar>
            <w:vAlign w:val="center"/>
          </w:tcPr>
          <w:p w14:paraId="14760730">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randomForest::randomForest</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ntree = 500</w:t>
            </w:r>
          </w:p>
        </w:tc>
      </w:tr>
      <w:tr w14:paraId="1D7C6E8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3B31E1D9">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Extremely randomized trees</w:t>
            </w:r>
          </w:p>
        </w:tc>
        <w:tc>
          <w:tcPr>
            <w:tcW w:w="2118" w:type="pct"/>
            <w:shd w:val="clear" w:color="auto" w:fill="auto"/>
            <w:tcMar>
              <w:top w:w="55" w:type="dxa"/>
              <w:left w:w="65" w:type="dxa"/>
              <w:bottom w:w="55" w:type="dxa"/>
              <w:right w:w="65" w:type="dxa"/>
            </w:tcMar>
            <w:vAlign w:val="center"/>
          </w:tcPr>
          <w:p w14:paraId="79800300">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mtry</w:t>
            </w:r>
            <w:r>
              <w:rPr>
                <w:rFonts w:hint="default" w:ascii="Times New Roman" w:hAnsi="Times New Roman" w:eastAsia="宋体" w:cs="Times New Roman"/>
                <w:kern w:val="0"/>
                <w:sz w:val="17"/>
                <w:szCs w:val="17"/>
                <w:lang w:val="en-US" w:eastAsia="zh-CN" w:bidi="ar"/>
              </w:rPr>
              <w:t xml:space="preserve"> = {1, 2, 4, 6, 8, </w:t>
            </w:r>
            <w:r>
              <w:rPr>
                <w:rStyle w:val="5"/>
                <w:rFonts w:hint="default" w:ascii="Times New Roman" w:hAnsi="Times New Roman" w:eastAsia="宋体" w:cs="Times New Roman"/>
                <w:kern w:val="0"/>
                <w:sz w:val="17"/>
                <w:szCs w:val="17"/>
                <w:lang w:val="en-US" w:eastAsia="zh-CN" w:bidi="ar"/>
              </w:rPr>
              <w:t>floor(sqrt(p))</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floor(p/3)</w:t>
            </w:r>
            <w:r>
              <w:rPr>
                <w:rFonts w:hint="default" w:ascii="Times New Roman" w:hAnsi="Times New Roman" w:eastAsia="宋体" w:cs="Times New Roman"/>
                <w:kern w:val="0"/>
                <w:sz w:val="17"/>
                <w:szCs w:val="17"/>
                <w:lang w:val="en-US" w:eastAsia="zh-CN" w:bidi="ar"/>
              </w:rPr>
              <w:t xml:space="preserve">}; duplicate values removed and all values capped at </w:t>
            </w:r>
            <w:r>
              <w:rPr>
                <w:rStyle w:val="5"/>
                <w:rFonts w:hint="default" w:ascii="Times New Roman" w:hAnsi="Times New Roman" w:eastAsia="宋体" w:cs="Times New Roman"/>
                <w:kern w:val="0"/>
                <w:sz w:val="17"/>
                <w:szCs w:val="17"/>
                <w:lang w:val="en-US" w:eastAsia="zh-CN" w:bidi="ar"/>
              </w:rPr>
              <w:t>p</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min.node.size</w:t>
            </w:r>
            <w:r>
              <w:rPr>
                <w:rFonts w:hint="default" w:ascii="Times New Roman" w:hAnsi="Times New Roman" w:eastAsia="宋体" w:cs="Times New Roman"/>
                <w:kern w:val="0"/>
                <w:sz w:val="17"/>
                <w:szCs w:val="17"/>
                <w:lang w:val="en-US" w:eastAsia="zh-CN" w:bidi="ar"/>
              </w:rPr>
              <w:t xml:space="preserve"> = {5, 10, 20}</w:t>
            </w:r>
          </w:p>
        </w:tc>
        <w:tc>
          <w:tcPr>
            <w:tcW w:w="2193" w:type="pct"/>
            <w:shd w:val="clear" w:color="auto" w:fill="auto"/>
            <w:tcMar>
              <w:top w:w="55" w:type="dxa"/>
              <w:left w:w="65" w:type="dxa"/>
              <w:bottom w:w="55" w:type="dxa"/>
              <w:right w:w="65" w:type="dxa"/>
            </w:tcMar>
            <w:vAlign w:val="center"/>
          </w:tcPr>
          <w:p w14:paraId="7EABA555">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ranger::ranger</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num.trees = 500</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splitrule = "extratrees"</w:t>
            </w:r>
          </w:p>
        </w:tc>
      </w:tr>
      <w:tr w14:paraId="0F88DA8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36EBF16C">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Gradient boosting machine</w:t>
            </w:r>
          </w:p>
        </w:tc>
        <w:tc>
          <w:tcPr>
            <w:tcW w:w="2118" w:type="pct"/>
            <w:shd w:val="clear" w:color="auto" w:fill="auto"/>
            <w:tcMar>
              <w:top w:w="55" w:type="dxa"/>
              <w:left w:w="65" w:type="dxa"/>
              <w:bottom w:w="55" w:type="dxa"/>
              <w:right w:w="65" w:type="dxa"/>
            </w:tcMar>
            <w:vAlign w:val="center"/>
          </w:tcPr>
          <w:p w14:paraId="0310630D">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n.trees</w:t>
            </w:r>
            <w:r>
              <w:rPr>
                <w:rFonts w:hint="default" w:ascii="Times New Roman" w:hAnsi="Times New Roman" w:eastAsia="宋体" w:cs="Times New Roman"/>
                <w:kern w:val="0"/>
                <w:sz w:val="17"/>
                <w:szCs w:val="17"/>
                <w:lang w:val="en-US" w:eastAsia="zh-CN" w:bidi="ar"/>
              </w:rPr>
              <w:t xml:space="preserve"> = {100, 200}; </w:t>
            </w:r>
            <w:r>
              <w:rPr>
                <w:rStyle w:val="5"/>
                <w:rFonts w:hint="default" w:ascii="Times New Roman" w:hAnsi="Times New Roman" w:eastAsia="宋体" w:cs="Times New Roman"/>
                <w:kern w:val="0"/>
                <w:sz w:val="17"/>
                <w:szCs w:val="17"/>
                <w:lang w:val="en-US" w:eastAsia="zh-CN" w:bidi="ar"/>
              </w:rPr>
              <w:t>interaction.depth</w:t>
            </w:r>
            <w:r>
              <w:rPr>
                <w:rFonts w:hint="default" w:ascii="Times New Roman" w:hAnsi="Times New Roman" w:eastAsia="宋体" w:cs="Times New Roman"/>
                <w:kern w:val="0"/>
                <w:sz w:val="17"/>
                <w:szCs w:val="17"/>
                <w:lang w:val="en-US" w:eastAsia="zh-CN" w:bidi="ar"/>
              </w:rPr>
              <w:t xml:space="preserve"> = {1, 2}; </w:t>
            </w:r>
            <w:r>
              <w:rPr>
                <w:rStyle w:val="5"/>
                <w:rFonts w:hint="default" w:ascii="Times New Roman" w:hAnsi="Times New Roman" w:eastAsia="宋体" w:cs="Times New Roman"/>
                <w:kern w:val="0"/>
                <w:sz w:val="17"/>
                <w:szCs w:val="17"/>
                <w:lang w:val="en-US" w:eastAsia="zh-CN" w:bidi="ar"/>
              </w:rPr>
              <w:t>shrinkage</w:t>
            </w:r>
            <w:r>
              <w:rPr>
                <w:rFonts w:hint="default" w:ascii="Times New Roman" w:hAnsi="Times New Roman" w:eastAsia="宋体" w:cs="Times New Roman"/>
                <w:kern w:val="0"/>
                <w:sz w:val="17"/>
                <w:szCs w:val="17"/>
                <w:lang w:val="en-US" w:eastAsia="zh-CN" w:bidi="ar"/>
              </w:rPr>
              <w:t xml:space="preserve"> = {0.03, 0.05, 0.08}; </w:t>
            </w:r>
            <w:r>
              <w:rPr>
                <w:rStyle w:val="5"/>
                <w:rFonts w:hint="default" w:ascii="Times New Roman" w:hAnsi="Times New Roman" w:eastAsia="宋体" w:cs="Times New Roman"/>
                <w:kern w:val="0"/>
                <w:sz w:val="17"/>
                <w:szCs w:val="17"/>
                <w:lang w:val="en-US" w:eastAsia="zh-CN" w:bidi="ar"/>
              </w:rPr>
              <w:t>n.minobsinnode</w:t>
            </w:r>
            <w:r>
              <w:rPr>
                <w:rFonts w:hint="default" w:ascii="Times New Roman" w:hAnsi="Times New Roman" w:eastAsia="宋体" w:cs="Times New Roman"/>
                <w:kern w:val="0"/>
                <w:sz w:val="17"/>
                <w:szCs w:val="17"/>
                <w:lang w:val="en-US" w:eastAsia="zh-CN" w:bidi="ar"/>
              </w:rPr>
              <w:t xml:space="preserve"> = {10, 20}</w:t>
            </w:r>
          </w:p>
        </w:tc>
        <w:tc>
          <w:tcPr>
            <w:tcW w:w="2193" w:type="pct"/>
            <w:shd w:val="clear" w:color="auto" w:fill="auto"/>
            <w:tcMar>
              <w:top w:w="55" w:type="dxa"/>
              <w:left w:w="65" w:type="dxa"/>
              <w:bottom w:w="55" w:type="dxa"/>
              <w:right w:w="65" w:type="dxa"/>
            </w:tcMar>
            <w:vAlign w:val="center"/>
          </w:tcPr>
          <w:p w14:paraId="23141EC1">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gbm::gbm</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distribution = "bernoulli"</w:t>
            </w:r>
          </w:p>
        </w:tc>
      </w:tr>
      <w:tr w14:paraId="441B4FC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71BA013B">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Radial-basis-function support vector machine</w:t>
            </w:r>
          </w:p>
        </w:tc>
        <w:tc>
          <w:tcPr>
            <w:tcW w:w="2118" w:type="pct"/>
            <w:shd w:val="clear" w:color="auto" w:fill="auto"/>
            <w:tcMar>
              <w:top w:w="55" w:type="dxa"/>
              <w:left w:w="65" w:type="dxa"/>
              <w:bottom w:w="55" w:type="dxa"/>
              <w:right w:w="65" w:type="dxa"/>
            </w:tcMar>
            <w:vAlign w:val="center"/>
          </w:tcPr>
          <w:p w14:paraId="5548E6B7">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gamma</w:t>
            </w:r>
            <w:r>
              <w:rPr>
                <w:rFonts w:hint="default" w:ascii="Times New Roman" w:hAnsi="Times New Roman" w:eastAsia="宋体" w:cs="Times New Roman"/>
                <w:kern w:val="0"/>
                <w:sz w:val="17"/>
                <w:szCs w:val="17"/>
                <w:lang w:val="en-US" w:eastAsia="zh-CN" w:bidi="ar"/>
              </w:rPr>
              <w:t xml:space="preserve"> = {0.03, 0.06, 0.10}; </w:t>
            </w:r>
            <w:r>
              <w:rPr>
                <w:rStyle w:val="5"/>
                <w:rFonts w:hint="default" w:ascii="Times New Roman" w:hAnsi="Times New Roman" w:eastAsia="宋体" w:cs="Times New Roman"/>
                <w:kern w:val="0"/>
                <w:sz w:val="17"/>
                <w:szCs w:val="17"/>
                <w:lang w:val="en-US" w:eastAsia="zh-CN" w:bidi="ar"/>
              </w:rPr>
              <w:t>cost</w:t>
            </w:r>
            <w:r>
              <w:rPr>
                <w:rFonts w:hint="default" w:ascii="Times New Roman" w:hAnsi="Times New Roman" w:eastAsia="宋体" w:cs="Times New Roman"/>
                <w:kern w:val="0"/>
                <w:sz w:val="17"/>
                <w:szCs w:val="17"/>
                <w:lang w:val="en-US" w:eastAsia="zh-CN" w:bidi="ar"/>
              </w:rPr>
              <w:t xml:space="preserve"> = {0.1, 0.25, 0.5, 1}</w:t>
            </w:r>
          </w:p>
        </w:tc>
        <w:tc>
          <w:tcPr>
            <w:tcW w:w="2193" w:type="pct"/>
            <w:shd w:val="clear" w:color="auto" w:fill="auto"/>
            <w:tcMar>
              <w:top w:w="55" w:type="dxa"/>
              <w:left w:w="65" w:type="dxa"/>
              <w:bottom w:w="55" w:type="dxa"/>
              <w:right w:w="65" w:type="dxa"/>
            </w:tcMar>
            <w:vAlign w:val="center"/>
          </w:tcPr>
          <w:p w14:paraId="37637AF8">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e1071::svm</w:t>
            </w:r>
            <w:r>
              <w:rPr>
                <w:rFonts w:hint="default" w:ascii="Times New Roman" w:hAnsi="Times New Roman" w:eastAsia="宋体" w:cs="Times New Roman"/>
                <w:kern w:val="0"/>
                <w:sz w:val="17"/>
                <w:szCs w:val="17"/>
                <w:lang w:val="en-US" w:eastAsia="zh-CN" w:bidi="ar"/>
              </w:rPr>
              <w:t>, radial kernel, probability estimates, scaling enabled</w:t>
            </w:r>
          </w:p>
        </w:tc>
      </w:tr>
      <w:tr w14:paraId="23B11F9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33EE5C94">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Extreme gradient boosting</w:t>
            </w:r>
          </w:p>
        </w:tc>
        <w:tc>
          <w:tcPr>
            <w:tcW w:w="2118" w:type="pct"/>
            <w:shd w:val="clear" w:color="auto" w:fill="auto"/>
            <w:tcMar>
              <w:top w:w="55" w:type="dxa"/>
              <w:left w:w="65" w:type="dxa"/>
              <w:bottom w:w="55" w:type="dxa"/>
              <w:right w:w="65" w:type="dxa"/>
            </w:tcMar>
            <w:vAlign w:val="center"/>
          </w:tcPr>
          <w:p w14:paraId="75E250EA">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nrounds</w:t>
            </w:r>
            <w:r>
              <w:rPr>
                <w:rFonts w:hint="default" w:ascii="Times New Roman" w:hAnsi="Times New Roman" w:eastAsia="宋体" w:cs="Times New Roman"/>
                <w:kern w:val="0"/>
                <w:sz w:val="17"/>
                <w:szCs w:val="17"/>
                <w:lang w:val="en-US" w:eastAsia="zh-CN" w:bidi="ar"/>
              </w:rPr>
              <w:t xml:space="preserve"> = {100, 150}; </w:t>
            </w:r>
            <w:r>
              <w:rPr>
                <w:rStyle w:val="5"/>
                <w:rFonts w:hint="default" w:ascii="Times New Roman" w:hAnsi="Times New Roman" w:eastAsia="宋体" w:cs="Times New Roman"/>
                <w:kern w:val="0"/>
                <w:sz w:val="17"/>
                <w:szCs w:val="17"/>
                <w:lang w:val="en-US" w:eastAsia="zh-CN" w:bidi="ar"/>
              </w:rPr>
              <w:t>max_depth</w:t>
            </w:r>
            <w:r>
              <w:rPr>
                <w:rFonts w:hint="default" w:ascii="Times New Roman" w:hAnsi="Times New Roman" w:eastAsia="宋体" w:cs="Times New Roman"/>
                <w:kern w:val="0"/>
                <w:sz w:val="17"/>
                <w:szCs w:val="17"/>
                <w:lang w:val="en-US" w:eastAsia="zh-CN" w:bidi="ar"/>
              </w:rPr>
              <w:t xml:space="preserve"> = {1, 2, 3}; </w:t>
            </w:r>
            <w:r>
              <w:rPr>
                <w:rStyle w:val="5"/>
                <w:rFonts w:hint="default" w:ascii="Times New Roman" w:hAnsi="Times New Roman" w:eastAsia="宋体" w:cs="Times New Roman"/>
                <w:kern w:val="0"/>
                <w:sz w:val="17"/>
                <w:szCs w:val="17"/>
                <w:lang w:val="en-US" w:eastAsia="zh-CN" w:bidi="ar"/>
              </w:rPr>
              <w:t>eta</w:t>
            </w:r>
            <w:r>
              <w:rPr>
                <w:rFonts w:hint="default" w:ascii="Times New Roman" w:hAnsi="Times New Roman" w:eastAsia="宋体" w:cs="Times New Roman"/>
                <w:kern w:val="0"/>
                <w:sz w:val="17"/>
                <w:szCs w:val="17"/>
                <w:lang w:val="en-US" w:eastAsia="zh-CN" w:bidi="ar"/>
              </w:rPr>
              <w:t xml:space="preserve"> = {0.03, 0.05}; </w:t>
            </w:r>
            <w:r>
              <w:rPr>
                <w:rStyle w:val="5"/>
                <w:rFonts w:hint="default" w:ascii="Times New Roman" w:hAnsi="Times New Roman" w:eastAsia="宋体" w:cs="Times New Roman"/>
                <w:kern w:val="0"/>
                <w:sz w:val="17"/>
                <w:szCs w:val="17"/>
                <w:lang w:val="en-US" w:eastAsia="zh-CN" w:bidi="ar"/>
              </w:rPr>
              <w:t>gamma</w:t>
            </w:r>
            <w:r>
              <w:rPr>
                <w:rFonts w:hint="default" w:ascii="Times New Roman" w:hAnsi="Times New Roman" w:eastAsia="宋体" w:cs="Times New Roman"/>
                <w:kern w:val="0"/>
                <w:sz w:val="17"/>
                <w:szCs w:val="17"/>
                <w:lang w:val="en-US" w:eastAsia="zh-CN" w:bidi="ar"/>
              </w:rPr>
              <w:t xml:space="preserve"> = {0, 1}; </w:t>
            </w:r>
            <w:r>
              <w:rPr>
                <w:rStyle w:val="5"/>
                <w:rFonts w:hint="default" w:ascii="Times New Roman" w:hAnsi="Times New Roman" w:eastAsia="宋体" w:cs="Times New Roman"/>
                <w:kern w:val="0"/>
                <w:sz w:val="17"/>
                <w:szCs w:val="17"/>
                <w:lang w:val="en-US" w:eastAsia="zh-CN" w:bidi="ar"/>
              </w:rPr>
              <w:t>min_child_weight</w:t>
            </w:r>
            <w:r>
              <w:rPr>
                <w:rFonts w:hint="default" w:ascii="Times New Roman" w:hAnsi="Times New Roman" w:eastAsia="宋体" w:cs="Times New Roman"/>
                <w:kern w:val="0"/>
                <w:sz w:val="17"/>
                <w:szCs w:val="17"/>
                <w:lang w:val="en-US" w:eastAsia="zh-CN" w:bidi="ar"/>
              </w:rPr>
              <w:t xml:space="preserve"> = {1, 5}; </w:t>
            </w:r>
            <w:r>
              <w:rPr>
                <w:rStyle w:val="5"/>
                <w:rFonts w:hint="default" w:ascii="Times New Roman" w:hAnsi="Times New Roman" w:eastAsia="宋体" w:cs="Times New Roman"/>
                <w:kern w:val="0"/>
                <w:sz w:val="17"/>
                <w:szCs w:val="17"/>
                <w:lang w:val="en-US" w:eastAsia="zh-CN" w:bidi="ar"/>
              </w:rPr>
              <w:t>subsample</w:t>
            </w:r>
            <w:r>
              <w:rPr>
                <w:rFonts w:hint="default" w:ascii="Times New Roman" w:hAnsi="Times New Roman" w:eastAsia="宋体" w:cs="Times New Roman"/>
                <w:kern w:val="0"/>
                <w:sz w:val="17"/>
                <w:szCs w:val="17"/>
                <w:lang w:val="en-US" w:eastAsia="zh-CN" w:bidi="ar"/>
              </w:rPr>
              <w:t xml:space="preserve"> = 0.8; </w:t>
            </w:r>
            <w:r>
              <w:rPr>
                <w:rStyle w:val="5"/>
                <w:rFonts w:hint="default" w:ascii="Times New Roman" w:hAnsi="Times New Roman" w:eastAsia="宋体" w:cs="Times New Roman"/>
                <w:kern w:val="0"/>
                <w:sz w:val="17"/>
                <w:szCs w:val="17"/>
                <w:lang w:val="en-US" w:eastAsia="zh-CN" w:bidi="ar"/>
              </w:rPr>
              <w:t>colsample_bytree</w:t>
            </w:r>
            <w:r>
              <w:rPr>
                <w:rFonts w:hint="default" w:ascii="Times New Roman" w:hAnsi="Times New Roman" w:eastAsia="宋体" w:cs="Times New Roman"/>
                <w:kern w:val="0"/>
                <w:sz w:val="17"/>
                <w:szCs w:val="17"/>
                <w:lang w:val="en-US" w:eastAsia="zh-CN" w:bidi="ar"/>
              </w:rPr>
              <w:t xml:space="preserve"> = 0.8</w:t>
            </w:r>
          </w:p>
        </w:tc>
        <w:tc>
          <w:tcPr>
            <w:tcW w:w="2193" w:type="pct"/>
            <w:shd w:val="clear" w:color="auto" w:fill="auto"/>
            <w:tcMar>
              <w:top w:w="55" w:type="dxa"/>
              <w:left w:w="65" w:type="dxa"/>
              <w:bottom w:w="55" w:type="dxa"/>
              <w:right w:w="65" w:type="dxa"/>
            </w:tcMar>
            <w:vAlign w:val="center"/>
          </w:tcPr>
          <w:p w14:paraId="23CA2444">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xgboost::xgboost</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objective = "binary:logistic"</w:t>
            </w:r>
          </w:p>
        </w:tc>
      </w:tr>
      <w:tr w14:paraId="69FE052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52D132CE">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Decision tree</w:t>
            </w:r>
          </w:p>
        </w:tc>
        <w:tc>
          <w:tcPr>
            <w:tcW w:w="2118" w:type="pct"/>
            <w:shd w:val="clear" w:color="auto" w:fill="auto"/>
            <w:tcMar>
              <w:top w:w="55" w:type="dxa"/>
              <w:left w:w="65" w:type="dxa"/>
              <w:bottom w:w="55" w:type="dxa"/>
              <w:right w:w="65" w:type="dxa"/>
            </w:tcMar>
            <w:vAlign w:val="center"/>
          </w:tcPr>
          <w:p w14:paraId="47C00E1E">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cp</w:t>
            </w:r>
            <w:r>
              <w:rPr>
                <w:rFonts w:hint="default" w:ascii="Times New Roman" w:hAnsi="Times New Roman" w:eastAsia="宋体" w:cs="Times New Roman"/>
                <w:kern w:val="0"/>
                <w:sz w:val="17"/>
                <w:szCs w:val="17"/>
                <w:lang w:val="en-US" w:eastAsia="zh-CN" w:bidi="ar"/>
              </w:rPr>
              <w:t xml:space="preserve"> = 12 log-spaced values from 0.0005 to 0.05</w:t>
            </w:r>
          </w:p>
        </w:tc>
        <w:tc>
          <w:tcPr>
            <w:tcW w:w="2193" w:type="pct"/>
            <w:shd w:val="clear" w:color="auto" w:fill="auto"/>
            <w:tcMar>
              <w:top w:w="55" w:type="dxa"/>
              <w:left w:w="65" w:type="dxa"/>
              <w:bottom w:w="55" w:type="dxa"/>
              <w:right w:w="65" w:type="dxa"/>
            </w:tcMar>
            <w:vAlign w:val="center"/>
          </w:tcPr>
          <w:p w14:paraId="45C12DD5">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rpart::rpart</w:t>
            </w:r>
            <w:r>
              <w:rPr>
                <w:rFonts w:hint="default" w:ascii="Times New Roman" w:hAnsi="Times New Roman" w:eastAsia="宋体" w:cs="Times New Roman"/>
                <w:kern w:val="0"/>
                <w:sz w:val="17"/>
                <w:szCs w:val="17"/>
                <w:lang w:val="en-US" w:eastAsia="zh-CN" w:bidi="ar"/>
              </w:rPr>
              <w:t xml:space="preserve">, </w:t>
            </w:r>
            <w:r>
              <w:rPr>
                <w:rStyle w:val="5"/>
                <w:rFonts w:hint="default" w:ascii="Times New Roman" w:hAnsi="Times New Roman" w:eastAsia="宋体" w:cs="Times New Roman"/>
                <w:kern w:val="0"/>
                <w:sz w:val="17"/>
                <w:szCs w:val="17"/>
                <w:lang w:val="en-US" w:eastAsia="zh-CN" w:bidi="ar"/>
              </w:rPr>
              <w:t>method = "class"</w:t>
            </w:r>
          </w:p>
        </w:tc>
      </w:tr>
      <w:tr w14:paraId="26D8712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7745571F">
            <w:pPr>
              <w:keepNext w:val="0"/>
              <w:keepLines w:val="0"/>
              <w:widowControl/>
              <w:suppressLineNumbers w:val="0"/>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kern w:val="0"/>
                <w:sz w:val="17"/>
                <w:szCs w:val="17"/>
                <w:lang w:val="en-US" w:eastAsia="zh-CN" w:bidi="ar"/>
              </w:rPr>
              <w:t>Naive Bayes</w:t>
            </w:r>
          </w:p>
        </w:tc>
        <w:tc>
          <w:tcPr>
            <w:tcW w:w="2118" w:type="pct"/>
            <w:shd w:val="clear" w:color="auto" w:fill="auto"/>
            <w:tcMar>
              <w:top w:w="55" w:type="dxa"/>
              <w:left w:w="65" w:type="dxa"/>
              <w:bottom w:w="55" w:type="dxa"/>
              <w:right w:w="65" w:type="dxa"/>
            </w:tcMar>
            <w:vAlign w:val="center"/>
          </w:tcPr>
          <w:p w14:paraId="04F07492">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laplace</w:t>
            </w:r>
            <w:r>
              <w:rPr>
                <w:rFonts w:hint="default" w:ascii="Times New Roman" w:hAnsi="Times New Roman" w:eastAsia="宋体" w:cs="Times New Roman"/>
                <w:kern w:val="0"/>
                <w:sz w:val="17"/>
                <w:szCs w:val="17"/>
                <w:lang w:val="en-US" w:eastAsia="zh-CN" w:bidi="ar"/>
              </w:rPr>
              <w:t xml:space="preserve"> = {0, 1}; </w:t>
            </w:r>
            <w:r>
              <w:rPr>
                <w:rStyle w:val="5"/>
                <w:rFonts w:hint="default" w:ascii="Times New Roman" w:hAnsi="Times New Roman" w:eastAsia="宋体" w:cs="Times New Roman"/>
                <w:kern w:val="0"/>
                <w:sz w:val="17"/>
                <w:szCs w:val="17"/>
                <w:lang w:val="en-US" w:eastAsia="zh-CN" w:bidi="ar"/>
              </w:rPr>
              <w:t>usekernel</w:t>
            </w:r>
            <w:r>
              <w:rPr>
                <w:rFonts w:hint="default" w:ascii="Times New Roman" w:hAnsi="Times New Roman" w:eastAsia="宋体" w:cs="Times New Roman"/>
                <w:kern w:val="0"/>
                <w:sz w:val="17"/>
                <w:szCs w:val="17"/>
                <w:lang w:val="en-US" w:eastAsia="zh-CN" w:bidi="ar"/>
              </w:rPr>
              <w:t xml:space="preserve"> = {FALSE, TRUE}; </w:t>
            </w:r>
            <w:r>
              <w:rPr>
                <w:rStyle w:val="5"/>
                <w:rFonts w:hint="default" w:ascii="Times New Roman" w:hAnsi="Times New Roman" w:eastAsia="宋体" w:cs="Times New Roman"/>
                <w:kern w:val="0"/>
                <w:sz w:val="17"/>
                <w:szCs w:val="17"/>
                <w:lang w:val="en-US" w:eastAsia="zh-CN" w:bidi="ar"/>
              </w:rPr>
              <w:t>adjust</w:t>
            </w:r>
            <w:r>
              <w:rPr>
                <w:rFonts w:hint="default" w:ascii="Times New Roman" w:hAnsi="Times New Roman" w:eastAsia="宋体" w:cs="Times New Roman"/>
                <w:kern w:val="0"/>
                <w:sz w:val="17"/>
                <w:szCs w:val="17"/>
                <w:lang w:val="en-US" w:eastAsia="zh-CN" w:bidi="ar"/>
              </w:rPr>
              <w:t xml:space="preserve"> = {0.5, 1, 2}</w:t>
            </w:r>
          </w:p>
        </w:tc>
        <w:tc>
          <w:tcPr>
            <w:tcW w:w="2193" w:type="pct"/>
            <w:shd w:val="clear" w:color="auto" w:fill="auto"/>
            <w:tcMar>
              <w:top w:w="55" w:type="dxa"/>
              <w:left w:w="65" w:type="dxa"/>
              <w:bottom w:w="55" w:type="dxa"/>
              <w:right w:w="65" w:type="dxa"/>
            </w:tcMar>
            <w:vAlign w:val="center"/>
          </w:tcPr>
          <w:p w14:paraId="64DB65D9">
            <w:pPr>
              <w:keepNext w:val="0"/>
              <w:keepLines w:val="0"/>
              <w:widowControl/>
              <w:suppressLineNumbers w:val="0"/>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Style w:val="5"/>
                <w:rFonts w:hint="default" w:ascii="Times New Roman" w:hAnsi="Times New Roman" w:eastAsia="宋体" w:cs="Times New Roman"/>
                <w:kern w:val="0"/>
                <w:sz w:val="17"/>
                <w:szCs w:val="17"/>
                <w:lang w:val="en-US" w:eastAsia="zh-CN" w:bidi="ar"/>
              </w:rPr>
              <w:t>naivebayes::naive_bayes</w:t>
            </w:r>
          </w:p>
        </w:tc>
      </w:tr>
      <w:tr w14:paraId="7076297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3"/>
            <w:shd w:val="clear" w:color="auto" w:fill="auto"/>
            <w:tcMar>
              <w:top w:w="55" w:type="dxa"/>
              <w:left w:w="65" w:type="dxa"/>
              <w:bottom w:w="55" w:type="dxa"/>
              <w:right w:w="65" w:type="dxa"/>
            </w:tcMar>
            <w:vAlign w:val="center"/>
          </w:tcPr>
          <w:p w14:paraId="69A9F8E5">
            <w:pPr>
              <w:shd w:val="clear"/>
              <w:snapToGrid w:val="0"/>
              <w:spacing w:after="0" w:line="240" w:lineRule="auto"/>
              <w:ind w:left="0" w:leftChars="0" w:right="0" w:rightChars="0" w:firstLine="0" w:firstLineChars="0"/>
              <w:jc w:val="center"/>
              <w:rPr>
                <w:rStyle w:val="5"/>
                <w:rFonts w:hint="default" w:ascii="Times New Roman" w:hAnsi="Times New Roman" w:eastAsia="宋体" w:cs="Times New Roman"/>
                <w:kern w:val="0"/>
                <w:sz w:val="17"/>
                <w:szCs w:val="17"/>
                <w:lang w:val="en-US" w:eastAsia="zh-CN" w:bidi="ar"/>
              </w:rPr>
            </w:pPr>
            <w:r>
              <w:rPr>
                <w:rFonts w:hint="default" w:ascii="Times New Roman" w:hAnsi="Times New Roman" w:eastAsia="Times New Roman" w:cs="Times New Roman"/>
                <w:b/>
                <w:bCs/>
                <w:sz w:val="17"/>
                <w:szCs w:val="17"/>
              </w:rPr>
              <w:t>Model-selection criteria</w:t>
            </w:r>
          </w:p>
        </w:tc>
      </w:tr>
      <w:tr w14:paraId="55281FD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354280F0">
            <w:pPr>
              <w:shd w:val="clear"/>
              <w:snapToGrid w:val="0"/>
              <w:spacing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Times New Roman" w:cs="Times New Roman"/>
                <w:b/>
                <w:bCs/>
                <w:sz w:val="17"/>
                <w:szCs w:val="17"/>
              </w:rPr>
              <w:t>Analysis stage</w:t>
            </w:r>
          </w:p>
        </w:tc>
        <w:tc>
          <w:tcPr>
            <w:tcW w:w="2118" w:type="pct"/>
            <w:shd w:val="clear" w:color="auto" w:fill="auto"/>
            <w:tcMar>
              <w:top w:w="55" w:type="dxa"/>
              <w:left w:w="65" w:type="dxa"/>
              <w:bottom w:w="55" w:type="dxa"/>
              <w:right w:w="65" w:type="dxa"/>
            </w:tcMar>
            <w:vAlign w:val="center"/>
          </w:tcPr>
          <w:p w14:paraId="0E8C7F6B">
            <w:pPr>
              <w:shd w:val="clear"/>
              <w:snapToGrid w:val="0"/>
              <w:spacing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Times New Roman" w:cs="Times New Roman"/>
                <w:b/>
                <w:bCs/>
                <w:sz w:val="17"/>
                <w:szCs w:val="17"/>
              </w:rPr>
              <w:t>Primary selection criterion</w:t>
            </w:r>
          </w:p>
        </w:tc>
        <w:tc>
          <w:tcPr>
            <w:tcW w:w="2193" w:type="pct"/>
            <w:shd w:val="clear" w:color="auto" w:fill="auto"/>
            <w:tcMar>
              <w:top w:w="55" w:type="dxa"/>
              <w:left w:w="65" w:type="dxa"/>
              <w:bottom w:w="55" w:type="dxa"/>
              <w:right w:w="65" w:type="dxa"/>
            </w:tcMar>
            <w:vAlign w:val="center"/>
          </w:tcPr>
          <w:p w14:paraId="587B98DA">
            <w:pPr>
              <w:shd w:val="clear"/>
              <w:snapToGrid w:val="0"/>
              <w:spacing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Times New Roman" w:cs="Times New Roman"/>
                <w:b/>
                <w:bCs/>
                <w:sz w:val="17"/>
                <w:szCs w:val="17"/>
              </w:rPr>
              <w:t>Secondary ranking and tie-breaking rules</w:t>
            </w:r>
          </w:p>
        </w:tc>
      </w:tr>
      <w:tr w14:paraId="0C96170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50BB1F15">
            <w:pPr>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Inner-loop hyperparameter tuning</w:t>
            </w:r>
          </w:p>
        </w:tc>
        <w:tc>
          <w:tcPr>
            <w:tcW w:w="2118" w:type="pct"/>
            <w:shd w:val="clear" w:color="auto" w:fill="auto"/>
            <w:tcMar>
              <w:top w:w="55" w:type="dxa"/>
              <w:left w:w="65" w:type="dxa"/>
              <w:bottom w:w="55" w:type="dxa"/>
              <w:right w:w="65" w:type="dxa"/>
            </w:tcMar>
            <w:vAlign w:val="center"/>
          </w:tcPr>
          <w:p w14:paraId="12449D6E">
            <w:pPr>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Hyperparameter configurations were ranked primarily by Brier score. Configurations with Brier scores within 0.002 of the minimum were considered comparable.</w:t>
            </w:r>
          </w:p>
        </w:tc>
        <w:tc>
          <w:tcPr>
            <w:tcW w:w="2193" w:type="pct"/>
            <w:shd w:val="clear" w:color="auto" w:fill="auto"/>
            <w:tcMar>
              <w:top w:w="55" w:type="dxa"/>
              <w:left w:w="65" w:type="dxa"/>
              <w:bottom w:w="55" w:type="dxa"/>
              <w:right w:w="65" w:type="dxa"/>
            </w:tcMar>
            <w:vAlign w:val="center"/>
          </w:tcPr>
          <w:p w14:paraId="2CD6073B">
            <w:pPr>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Configurations were ranked by calibration slope closest to 1, calibration-in-the-large closest to 0, higher ROC AUC, and, if still tied, ascending index in the prespecified hyperparameter grid.</w:t>
            </w:r>
          </w:p>
        </w:tc>
      </w:tr>
      <w:tr w14:paraId="3B9F2C2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7" w:type="pct"/>
            <w:shd w:val="clear" w:color="auto" w:fill="auto"/>
            <w:tcMar>
              <w:top w:w="55" w:type="dxa"/>
              <w:left w:w="65" w:type="dxa"/>
              <w:bottom w:w="55" w:type="dxa"/>
              <w:right w:w="65" w:type="dxa"/>
            </w:tcMar>
            <w:vAlign w:val="center"/>
          </w:tcPr>
          <w:p w14:paraId="100C610B">
            <w:pPr>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Candidate approach comparison</w:t>
            </w:r>
          </w:p>
        </w:tc>
        <w:tc>
          <w:tcPr>
            <w:tcW w:w="2118" w:type="pct"/>
            <w:shd w:val="clear" w:color="auto" w:fill="auto"/>
            <w:tcMar>
              <w:top w:w="55" w:type="dxa"/>
              <w:left w:w="65" w:type="dxa"/>
              <w:bottom w:w="55" w:type="dxa"/>
              <w:right w:w="65" w:type="dxa"/>
            </w:tcMar>
            <w:vAlign w:val="center"/>
          </w:tcPr>
          <w:p w14:paraId="0E55CDE9">
            <w:pPr>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Candidate approaches with Brier scores within 0.002 of the minimum were retained. Among these, approaches with ROC AUC values within 0.01 of the maximum were considered for final ranking.</w:t>
            </w:r>
          </w:p>
        </w:tc>
        <w:tc>
          <w:tcPr>
            <w:tcW w:w="2193" w:type="pct"/>
            <w:shd w:val="clear" w:color="auto" w:fill="auto"/>
            <w:tcMar>
              <w:top w:w="55" w:type="dxa"/>
              <w:left w:w="65" w:type="dxa"/>
              <w:bottom w:w="55" w:type="dxa"/>
              <w:right w:w="65" w:type="dxa"/>
            </w:tcMar>
            <w:vAlign w:val="center"/>
          </w:tcPr>
          <w:p w14:paraId="6493B5EA">
            <w:pPr>
              <w:shd w:val="clear"/>
              <w:snapToGrid w:val="0"/>
              <w:spacing w:after="0" w:line="240" w:lineRule="auto"/>
              <w:ind w:left="0" w:leftChars="0" w:right="0" w:rightChars="0" w:firstLine="0" w:firstLineChars="0"/>
              <w:jc w:val="center"/>
              <w:rPr>
                <w:rFonts w:hint="default" w:ascii="Times New Roman" w:hAnsi="Times New Roman" w:eastAsia="宋体" w:cs="Times New Roman"/>
                <w:sz w:val="17"/>
                <w:szCs w:val="17"/>
              </w:rPr>
            </w:pPr>
            <w:r>
              <w:rPr>
                <w:rFonts w:hint="default" w:ascii="Times New Roman" w:hAnsi="Times New Roman" w:eastAsia="宋体" w:cs="Times New Roman"/>
                <w:b w:val="0"/>
                <w:bCs w:val="0"/>
                <w:sz w:val="17"/>
                <w:szCs w:val="17"/>
              </w:rPr>
              <w:t>Approaches were ranked by calibration slope closest to 1, calibration-in-the-large closest to 0, lower variability in outer-fold Brier scores, and higher ROC AUC.</w:t>
            </w:r>
          </w:p>
        </w:tc>
      </w:tr>
      <w:tr w14:paraId="2DAC145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3"/>
            <w:shd w:val="clear" w:color="auto" w:fill="auto"/>
            <w:tcMar>
              <w:top w:w="55" w:type="dxa"/>
              <w:left w:w="65" w:type="dxa"/>
              <w:bottom w:w="55" w:type="dxa"/>
              <w:right w:w="65" w:type="dxa"/>
            </w:tcMar>
            <w:vAlign w:val="center"/>
          </w:tcPr>
          <w:p w14:paraId="7F4C0C3D">
            <w:pPr>
              <w:shd w:val="clear"/>
              <w:snapToGrid w:val="0"/>
              <w:spacing w:after="0" w:line="240" w:lineRule="auto"/>
              <w:ind w:left="0" w:leftChars="0" w:right="0" w:rightChars="0" w:firstLine="0" w:firstLineChars="0"/>
              <w:jc w:val="left"/>
              <w:rPr>
                <w:rFonts w:hint="default" w:ascii="Times New Roman" w:hAnsi="Times New Roman" w:eastAsia="宋体" w:cs="Times New Roman"/>
                <w:b w:val="0"/>
                <w:bCs w:val="0"/>
                <w:sz w:val="17"/>
                <w:szCs w:val="17"/>
                <w:lang w:val="en-US" w:eastAsia="zh-CN"/>
              </w:rPr>
            </w:pPr>
            <w:r>
              <w:rPr>
                <w:rFonts w:hint="default" w:ascii="Times New Roman" w:hAnsi="Times New Roman" w:eastAsia="宋体" w:cs="Times New Roman"/>
                <w:b w:val="0"/>
                <w:bCs w:val="0"/>
                <w:sz w:val="17"/>
                <w:szCs w:val="17"/>
                <w:lang w:val="en-US" w:eastAsia="zh-CN"/>
              </w:rPr>
              <w:t>Note: p denotes the number of predictors retained after LASSO screening.</w:t>
            </w:r>
          </w:p>
        </w:tc>
      </w:tr>
    </w:tbl>
    <w:p w14:paraId="389CFE85">
      <w:pPr>
        <w:shd w:val="clear"/>
        <w:spacing w:before="80" w:after="0" w:line="240" w:lineRule="auto"/>
        <w:rPr>
          <w:rFonts w:hint="default" w:ascii="Times New Roman" w:hAnsi="Times New Roman" w:cs="Times New Roman"/>
        </w:rPr>
      </w:pPr>
      <w:r>
        <w:rPr>
          <w:rFonts w:hint="default" w:ascii="Times New Roman" w:hAnsi="Times New Roman" w:eastAsia="Arial" w:cs="Times New Roman"/>
          <w:sz w:val="16"/>
        </w:rPr>
        <w:t>Abbreviations: LASSO, least absolute shrinkage and selection operator; SVM, support vector machine; XGBoost, extreme gradient boosting.</w:t>
      </w:r>
    </w:p>
    <w:p w14:paraId="761365A2">
      <w:pPr>
        <w:shd w:val="clear"/>
        <w:rPr>
          <w:rFonts w:hint="default" w:ascii="Times New Roman" w:hAnsi="Times New Roman" w:cs="Times New Roman"/>
        </w:rPr>
      </w:pPr>
    </w:p>
    <w:p w14:paraId="2B13701A">
      <w:pPr>
        <w:shd w:val="clear"/>
        <w:rPr>
          <w:rFonts w:hint="default" w:ascii="Times New Roman" w:hAnsi="Times New Roman" w:cs="Times New Roman"/>
        </w:rPr>
        <w:sectPr>
          <w:pgSz w:w="16834" w:h="11909" w:orient="landscape"/>
          <w:pgMar w:top="792" w:right="792" w:bottom="792" w:left="792" w:header="720" w:footer="720" w:gutter="0"/>
          <w:cols w:space="720" w:num="1"/>
          <w:docGrid w:linePitch="360" w:charSpace="0"/>
        </w:sectPr>
      </w:pPr>
    </w:p>
    <w:p w14:paraId="1691D6A6">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4</w:t>
      </w:r>
      <w:r>
        <w:rPr>
          <w:rFonts w:hint="default" w:ascii="Times New Roman" w:hAnsi="Times New Roman" w:eastAsia="Arial" w:cs="Times New Roman"/>
          <w:b/>
          <w:sz w:val="24"/>
          <w:szCs w:val="24"/>
        </w:rPr>
        <w:t>. Baseline characteristics in CHARLS stratified by 4-year screening-defined incident depressive symptom status.</w:t>
      </w:r>
    </w:p>
    <w:tbl>
      <w:tblPr>
        <w:tblStyle w:val="3"/>
        <w:tblW w:w="10452" w:type="dxa"/>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70"/>
        <w:gridCol w:w="2742"/>
        <w:gridCol w:w="2240"/>
      </w:tblGrid>
      <w:tr w14:paraId="021574C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470" w:type="dxa"/>
            <w:tcBorders>
              <w:bottom w:val="single" w:color="auto" w:sz="4" w:space="0"/>
            </w:tcBorders>
            <w:shd w:val="clear" w:color="auto" w:fill="auto"/>
            <w:tcMar>
              <w:top w:w="55" w:type="dxa"/>
              <w:left w:w="65" w:type="dxa"/>
              <w:bottom w:w="55" w:type="dxa"/>
              <w:right w:w="65" w:type="dxa"/>
            </w:tcMar>
            <w:vAlign w:val="center"/>
          </w:tcPr>
          <w:p w14:paraId="4809AB3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Characteristic</w:t>
            </w:r>
          </w:p>
        </w:tc>
        <w:tc>
          <w:tcPr>
            <w:tcW w:w="2742" w:type="dxa"/>
            <w:tcBorders>
              <w:bottom w:val="single" w:color="auto" w:sz="4" w:space="0"/>
            </w:tcBorders>
            <w:shd w:val="clear" w:color="auto" w:fill="auto"/>
            <w:tcMar>
              <w:top w:w="55" w:type="dxa"/>
              <w:left w:w="65" w:type="dxa"/>
              <w:bottom w:w="55" w:type="dxa"/>
              <w:right w:w="65" w:type="dxa"/>
            </w:tcMar>
            <w:vAlign w:val="center"/>
          </w:tcPr>
          <w:p w14:paraId="7F73B0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Non-events (</w:t>
            </w:r>
            <w:r>
              <w:rPr>
                <w:rFonts w:hint="default" w:ascii="Times New Roman" w:hAnsi="Times New Roman" w:eastAsia="Arial" w:cs="Times New Roman"/>
                <w:b/>
                <w:sz w:val="17"/>
                <w:szCs w:val="17"/>
                <w:lang w:eastAsia="zh-CN"/>
              </w:rPr>
              <w:t xml:space="preserve">n = </w:t>
            </w:r>
            <w:r>
              <w:rPr>
                <w:rFonts w:hint="default" w:ascii="Times New Roman" w:hAnsi="Times New Roman" w:eastAsia="Arial" w:cs="Times New Roman"/>
                <w:b/>
                <w:sz w:val="17"/>
                <w:szCs w:val="17"/>
              </w:rPr>
              <w:t>3,719)</w:t>
            </w:r>
          </w:p>
        </w:tc>
        <w:tc>
          <w:tcPr>
            <w:tcW w:w="2240" w:type="dxa"/>
            <w:tcBorders>
              <w:bottom w:val="single" w:color="auto" w:sz="4" w:space="0"/>
            </w:tcBorders>
            <w:shd w:val="clear" w:color="auto" w:fill="auto"/>
            <w:tcMar>
              <w:top w:w="55" w:type="dxa"/>
              <w:left w:w="65" w:type="dxa"/>
              <w:bottom w:w="55" w:type="dxa"/>
              <w:right w:w="65" w:type="dxa"/>
            </w:tcMar>
            <w:vAlign w:val="center"/>
          </w:tcPr>
          <w:p w14:paraId="13AF7F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Events (</w:t>
            </w:r>
            <w:r>
              <w:rPr>
                <w:rFonts w:hint="default" w:ascii="Times New Roman" w:hAnsi="Times New Roman" w:eastAsia="Arial" w:cs="Times New Roman"/>
                <w:b/>
                <w:sz w:val="17"/>
                <w:szCs w:val="17"/>
                <w:lang w:eastAsia="zh-CN"/>
              </w:rPr>
              <w:t xml:space="preserve">n = </w:t>
            </w:r>
            <w:r>
              <w:rPr>
                <w:rFonts w:hint="default" w:ascii="Times New Roman" w:hAnsi="Times New Roman" w:eastAsia="Arial" w:cs="Times New Roman"/>
                <w:b/>
                <w:sz w:val="17"/>
                <w:szCs w:val="17"/>
              </w:rPr>
              <w:t>2,097)</w:t>
            </w:r>
          </w:p>
        </w:tc>
      </w:tr>
      <w:tr w14:paraId="5FA58F6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tcBorders>
              <w:top w:val="single" w:color="auto" w:sz="4" w:space="0"/>
            </w:tcBorders>
            <w:shd w:val="clear" w:color="auto" w:fill="auto"/>
            <w:tcMar>
              <w:top w:w="55" w:type="dxa"/>
              <w:left w:w="65" w:type="dxa"/>
              <w:bottom w:w="55" w:type="dxa"/>
              <w:right w:w="65" w:type="dxa"/>
            </w:tcMar>
            <w:vAlign w:val="center"/>
          </w:tcPr>
          <w:p w14:paraId="2E09631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2742" w:type="dxa"/>
            <w:tcBorders>
              <w:top w:val="single" w:color="auto" w:sz="4" w:space="0"/>
            </w:tcBorders>
            <w:shd w:val="clear" w:color="auto" w:fill="auto"/>
            <w:tcMar>
              <w:top w:w="55" w:type="dxa"/>
              <w:left w:w="65" w:type="dxa"/>
              <w:bottom w:w="55" w:type="dxa"/>
              <w:right w:w="65" w:type="dxa"/>
            </w:tcMar>
            <w:vAlign w:val="center"/>
          </w:tcPr>
          <w:p w14:paraId="4D0E51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61.2 (7.5)</w:t>
            </w:r>
          </w:p>
        </w:tc>
        <w:tc>
          <w:tcPr>
            <w:tcW w:w="2240" w:type="dxa"/>
            <w:tcBorders>
              <w:top w:val="single" w:color="auto" w:sz="4" w:space="0"/>
            </w:tcBorders>
            <w:shd w:val="clear" w:color="auto" w:fill="auto"/>
            <w:tcMar>
              <w:top w:w="55" w:type="dxa"/>
              <w:left w:w="65" w:type="dxa"/>
              <w:bottom w:w="55" w:type="dxa"/>
              <w:right w:w="65" w:type="dxa"/>
            </w:tcMar>
            <w:vAlign w:val="center"/>
          </w:tcPr>
          <w:p w14:paraId="49C87F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61.4 (7.9)</w:t>
            </w:r>
          </w:p>
        </w:tc>
      </w:tr>
      <w:tr w14:paraId="3988D05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2485AF0D">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2742" w:type="dxa"/>
            <w:shd w:val="clear" w:color="auto" w:fill="auto"/>
            <w:tcMar>
              <w:top w:w="55" w:type="dxa"/>
              <w:left w:w="65" w:type="dxa"/>
              <w:bottom w:w="55" w:type="dxa"/>
              <w:right w:w="65" w:type="dxa"/>
            </w:tcMar>
            <w:vAlign w:val="center"/>
          </w:tcPr>
          <w:p w14:paraId="512CB1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2,199 (59.1%)</w:t>
            </w:r>
          </w:p>
        </w:tc>
        <w:tc>
          <w:tcPr>
            <w:tcW w:w="2240" w:type="dxa"/>
            <w:shd w:val="clear" w:color="auto" w:fill="auto"/>
            <w:tcMar>
              <w:top w:w="55" w:type="dxa"/>
              <w:left w:w="65" w:type="dxa"/>
              <w:bottom w:w="55" w:type="dxa"/>
              <w:right w:w="65" w:type="dxa"/>
            </w:tcMar>
            <w:vAlign w:val="center"/>
          </w:tcPr>
          <w:p w14:paraId="4CB445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969 (46.2%)</w:t>
            </w:r>
          </w:p>
        </w:tc>
      </w:tr>
      <w:tr w14:paraId="0E7C53E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3B92F18F">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2742" w:type="dxa"/>
            <w:shd w:val="clear" w:color="auto" w:fill="auto"/>
            <w:tcMar>
              <w:top w:w="55" w:type="dxa"/>
              <w:left w:w="65" w:type="dxa"/>
              <w:bottom w:w="55" w:type="dxa"/>
              <w:right w:w="65" w:type="dxa"/>
            </w:tcMar>
            <w:vAlign w:val="center"/>
          </w:tcPr>
          <w:p w14:paraId="6D3B29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1,572 (42.3%)</w:t>
            </w:r>
          </w:p>
        </w:tc>
        <w:tc>
          <w:tcPr>
            <w:tcW w:w="2240" w:type="dxa"/>
            <w:shd w:val="clear" w:color="auto" w:fill="auto"/>
            <w:tcMar>
              <w:top w:w="55" w:type="dxa"/>
              <w:left w:w="65" w:type="dxa"/>
              <w:bottom w:w="55" w:type="dxa"/>
              <w:right w:w="65" w:type="dxa"/>
            </w:tcMar>
            <w:vAlign w:val="center"/>
          </w:tcPr>
          <w:p w14:paraId="0EA3E2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1,176 (56.1%)</w:t>
            </w:r>
          </w:p>
        </w:tc>
      </w:tr>
      <w:tr w14:paraId="104E707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052717A">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2742" w:type="dxa"/>
            <w:shd w:val="clear" w:color="auto" w:fill="auto"/>
            <w:tcMar>
              <w:top w:w="55" w:type="dxa"/>
              <w:left w:w="65" w:type="dxa"/>
              <w:bottom w:w="55" w:type="dxa"/>
              <w:right w:w="65" w:type="dxa"/>
            </w:tcMar>
            <w:vAlign w:val="center"/>
          </w:tcPr>
          <w:p w14:paraId="1BB821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3,371 (90.6%)</w:t>
            </w:r>
          </w:p>
        </w:tc>
        <w:tc>
          <w:tcPr>
            <w:tcW w:w="2240" w:type="dxa"/>
            <w:shd w:val="clear" w:color="auto" w:fill="auto"/>
            <w:tcMar>
              <w:top w:w="55" w:type="dxa"/>
              <w:left w:w="65" w:type="dxa"/>
              <w:bottom w:w="55" w:type="dxa"/>
              <w:right w:w="65" w:type="dxa"/>
            </w:tcMar>
            <w:vAlign w:val="center"/>
          </w:tcPr>
          <w:p w14:paraId="19DACC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1,832 (87.4%)</w:t>
            </w:r>
          </w:p>
        </w:tc>
      </w:tr>
      <w:tr w14:paraId="12224D4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27ED69A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2742" w:type="dxa"/>
            <w:shd w:val="clear" w:color="auto" w:fill="auto"/>
            <w:tcMar>
              <w:top w:w="55" w:type="dxa"/>
              <w:left w:w="65" w:type="dxa"/>
              <w:bottom w:w="55" w:type="dxa"/>
              <w:right w:w="65" w:type="dxa"/>
            </w:tcMar>
            <w:vAlign w:val="center"/>
          </w:tcPr>
          <w:p w14:paraId="03172C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2,364 (64.3%)</w:t>
            </w:r>
          </w:p>
        </w:tc>
        <w:tc>
          <w:tcPr>
            <w:tcW w:w="2240" w:type="dxa"/>
            <w:shd w:val="clear" w:color="auto" w:fill="auto"/>
            <w:tcMar>
              <w:top w:w="55" w:type="dxa"/>
              <w:left w:w="65" w:type="dxa"/>
              <w:bottom w:w="55" w:type="dxa"/>
              <w:right w:w="65" w:type="dxa"/>
            </w:tcMar>
            <w:vAlign w:val="center"/>
          </w:tcPr>
          <w:p w14:paraId="33EC7A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1,321 (63.9%)</w:t>
            </w:r>
          </w:p>
        </w:tc>
      </w:tr>
      <w:tr w14:paraId="09B104E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683D6D2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2742" w:type="dxa"/>
            <w:shd w:val="clear" w:color="auto" w:fill="auto"/>
            <w:tcMar>
              <w:top w:w="55" w:type="dxa"/>
              <w:left w:w="65" w:type="dxa"/>
              <w:bottom w:w="55" w:type="dxa"/>
              <w:right w:w="65" w:type="dxa"/>
            </w:tcMar>
            <w:vAlign w:val="center"/>
          </w:tcPr>
          <w:p w14:paraId="422442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2,460 (66.2%)</w:t>
            </w:r>
          </w:p>
        </w:tc>
        <w:tc>
          <w:tcPr>
            <w:tcW w:w="2240" w:type="dxa"/>
            <w:shd w:val="clear" w:color="auto" w:fill="auto"/>
            <w:tcMar>
              <w:top w:w="55" w:type="dxa"/>
              <w:left w:w="65" w:type="dxa"/>
              <w:bottom w:w="55" w:type="dxa"/>
              <w:right w:w="65" w:type="dxa"/>
            </w:tcMar>
            <w:vAlign w:val="center"/>
          </w:tcPr>
          <w:p w14:paraId="0C13B8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1,661 (79.3%)</w:t>
            </w:r>
          </w:p>
        </w:tc>
      </w:tr>
      <w:tr w14:paraId="5C0A832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17A0C79F">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2742" w:type="dxa"/>
            <w:shd w:val="clear" w:color="auto" w:fill="auto"/>
            <w:tcMar>
              <w:top w:w="55" w:type="dxa"/>
              <w:left w:w="65" w:type="dxa"/>
              <w:bottom w:w="55" w:type="dxa"/>
              <w:right w:w="65" w:type="dxa"/>
            </w:tcMar>
            <w:vAlign w:val="center"/>
          </w:tcPr>
          <w:p w14:paraId="090980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936 (25.3%)</w:t>
            </w:r>
          </w:p>
        </w:tc>
        <w:tc>
          <w:tcPr>
            <w:tcW w:w="2240" w:type="dxa"/>
            <w:shd w:val="clear" w:color="auto" w:fill="auto"/>
            <w:tcMar>
              <w:top w:w="55" w:type="dxa"/>
              <w:left w:w="65" w:type="dxa"/>
              <w:bottom w:w="55" w:type="dxa"/>
              <w:right w:w="65" w:type="dxa"/>
            </w:tcMar>
            <w:vAlign w:val="center"/>
          </w:tcPr>
          <w:p w14:paraId="4488EE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582 (27.9%)</w:t>
            </w:r>
          </w:p>
        </w:tc>
      </w:tr>
      <w:tr w14:paraId="0D49384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3455C32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2742" w:type="dxa"/>
            <w:shd w:val="clear" w:color="auto" w:fill="auto"/>
            <w:tcMar>
              <w:top w:w="55" w:type="dxa"/>
              <w:left w:w="65" w:type="dxa"/>
              <w:bottom w:w="55" w:type="dxa"/>
              <w:right w:w="65" w:type="dxa"/>
            </w:tcMar>
            <w:vAlign w:val="center"/>
          </w:tcPr>
          <w:p w14:paraId="1EB342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209 (5.7%)</w:t>
            </w:r>
          </w:p>
        </w:tc>
        <w:tc>
          <w:tcPr>
            <w:tcW w:w="2240" w:type="dxa"/>
            <w:shd w:val="clear" w:color="auto" w:fill="auto"/>
            <w:tcMar>
              <w:top w:w="55" w:type="dxa"/>
              <w:left w:w="65" w:type="dxa"/>
              <w:bottom w:w="55" w:type="dxa"/>
              <w:right w:w="65" w:type="dxa"/>
            </w:tcMar>
            <w:vAlign w:val="center"/>
          </w:tcPr>
          <w:p w14:paraId="602D94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134 (6.4%)</w:t>
            </w:r>
          </w:p>
        </w:tc>
      </w:tr>
      <w:tr w14:paraId="105251E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73BB82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2742" w:type="dxa"/>
            <w:shd w:val="clear" w:color="auto" w:fill="auto"/>
            <w:tcMar>
              <w:top w:w="55" w:type="dxa"/>
              <w:left w:w="65" w:type="dxa"/>
              <w:bottom w:w="55" w:type="dxa"/>
              <w:right w:w="65" w:type="dxa"/>
            </w:tcMar>
            <w:vAlign w:val="center"/>
          </w:tcPr>
          <w:p w14:paraId="75A6D52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381 (10.3%)</w:t>
            </w:r>
          </w:p>
        </w:tc>
        <w:tc>
          <w:tcPr>
            <w:tcW w:w="2240" w:type="dxa"/>
            <w:shd w:val="clear" w:color="auto" w:fill="auto"/>
            <w:tcMar>
              <w:top w:w="55" w:type="dxa"/>
              <w:left w:w="65" w:type="dxa"/>
              <w:bottom w:w="55" w:type="dxa"/>
              <w:right w:w="65" w:type="dxa"/>
            </w:tcMar>
            <w:vAlign w:val="center"/>
          </w:tcPr>
          <w:p w14:paraId="38F44E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247 (11.8%)</w:t>
            </w:r>
          </w:p>
        </w:tc>
      </w:tr>
      <w:tr w14:paraId="031C356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5B7B686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2742" w:type="dxa"/>
            <w:shd w:val="clear" w:color="auto" w:fill="auto"/>
            <w:tcMar>
              <w:top w:w="55" w:type="dxa"/>
              <w:left w:w="65" w:type="dxa"/>
              <w:bottom w:w="55" w:type="dxa"/>
              <w:right w:w="65" w:type="dxa"/>
            </w:tcMar>
            <w:vAlign w:val="center"/>
          </w:tcPr>
          <w:p w14:paraId="4B8C75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60 (1.6%)</w:t>
            </w:r>
          </w:p>
        </w:tc>
        <w:tc>
          <w:tcPr>
            <w:tcW w:w="2240" w:type="dxa"/>
            <w:shd w:val="clear" w:color="auto" w:fill="auto"/>
            <w:tcMar>
              <w:top w:w="55" w:type="dxa"/>
              <w:left w:w="65" w:type="dxa"/>
              <w:bottom w:w="55" w:type="dxa"/>
              <w:right w:w="65" w:type="dxa"/>
            </w:tcMar>
            <w:vAlign w:val="center"/>
          </w:tcPr>
          <w:p w14:paraId="6354F9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 (2.5%)</w:t>
            </w:r>
          </w:p>
        </w:tc>
      </w:tr>
      <w:tr w14:paraId="71784A9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7A676487">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2742" w:type="dxa"/>
            <w:shd w:val="clear" w:color="auto" w:fill="auto"/>
            <w:tcMar>
              <w:top w:w="55" w:type="dxa"/>
              <w:left w:w="65" w:type="dxa"/>
              <w:bottom w:w="55" w:type="dxa"/>
              <w:right w:w="65" w:type="dxa"/>
            </w:tcMar>
            <w:vAlign w:val="center"/>
          </w:tcPr>
          <w:p w14:paraId="6C1D4FF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912 (24.6%)</w:t>
            </w:r>
          </w:p>
        </w:tc>
        <w:tc>
          <w:tcPr>
            <w:tcW w:w="2240" w:type="dxa"/>
            <w:shd w:val="clear" w:color="auto" w:fill="auto"/>
            <w:tcMar>
              <w:top w:w="55" w:type="dxa"/>
              <w:left w:w="65" w:type="dxa"/>
              <w:bottom w:w="55" w:type="dxa"/>
              <w:right w:w="65" w:type="dxa"/>
            </w:tcMar>
            <w:vAlign w:val="center"/>
          </w:tcPr>
          <w:p w14:paraId="7419D2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776 (37.1%)</w:t>
            </w:r>
          </w:p>
        </w:tc>
      </w:tr>
      <w:tr w14:paraId="339C826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24F81C8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2742" w:type="dxa"/>
            <w:shd w:val="clear" w:color="auto" w:fill="auto"/>
            <w:tcMar>
              <w:top w:w="55" w:type="dxa"/>
              <w:left w:w="65" w:type="dxa"/>
              <w:bottom w:w="55" w:type="dxa"/>
              <w:right w:w="65" w:type="dxa"/>
            </w:tcMar>
            <w:vAlign w:val="center"/>
          </w:tcPr>
          <w:p w14:paraId="49DC56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291 (7.9%)</w:t>
            </w:r>
          </w:p>
        </w:tc>
        <w:tc>
          <w:tcPr>
            <w:tcW w:w="2240" w:type="dxa"/>
            <w:shd w:val="clear" w:color="auto" w:fill="auto"/>
            <w:tcMar>
              <w:top w:w="55" w:type="dxa"/>
              <w:left w:w="65" w:type="dxa"/>
              <w:bottom w:w="55" w:type="dxa"/>
              <w:right w:w="65" w:type="dxa"/>
            </w:tcMar>
            <w:vAlign w:val="center"/>
          </w:tcPr>
          <w:p w14:paraId="1F8867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212 (10.1%)</w:t>
            </w:r>
          </w:p>
        </w:tc>
      </w:tr>
      <w:tr w14:paraId="0917B6D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1FDC55F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2742" w:type="dxa"/>
            <w:shd w:val="clear" w:color="auto" w:fill="auto"/>
            <w:tcMar>
              <w:top w:w="55" w:type="dxa"/>
              <w:left w:w="65" w:type="dxa"/>
              <w:bottom w:w="55" w:type="dxa"/>
              <w:right w:w="65" w:type="dxa"/>
            </w:tcMar>
            <w:vAlign w:val="center"/>
          </w:tcPr>
          <w:p w14:paraId="24B74F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34 (0.9%)</w:t>
            </w:r>
          </w:p>
        </w:tc>
        <w:tc>
          <w:tcPr>
            <w:tcW w:w="2240" w:type="dxa"/>
            <w:shd w:val="clear" w:color="auto" w:fill="auto"/>
            <w:tcMar>
              <w:top w:w="55" w:type="dxa"/>
              <w:left w:w="65" w:type="dxa"/>
              <w:bottom w:w="55" w:type="dxa"/>
              <w:right w:w="65" w:type="dxa"/>
            </w:tcMar>
            <w:vAlign w:val="center"/>
          </w:tcPr>
          <w:p w14:paraId="13452B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20 (1.0%)</w:t>
            </w:r>
          </w:p>
        </w:tc>
      </w:tr>
      <w:tr w14:paraId="74DC061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2517968A">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2742" w:type="dxa"/>
            <w:shd w:val="clear" w:color="auto" w:fill="auto"/>
            <w:tcMar>
              <w:top w:w="55" w:type="dxa"/>
              <w:left w:w="65" w:type="dxa"/>
              <w:bottom w:w="55" w:type="dxa"/>
              <w:right w:w="65" w:type="dxa"/>
            </w:tcMar>
            <w:vAlign w:val="center"/>
          </w:tcPr>
          <w:p w14:paraId="475839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 (0.4%)</w:t>
            </w:r>
          </w:p>
        </w:tc>
        <w:tc>
          <w:tcPr>
            <w:tcW w:w="2240" w:type="dxa"/>
            <w:shd w:val="clear" w:color="auto" w:fill="auto"/>
            <w:tcMar>
              <w:top w:w="55" w:type="dxa"/>
              <w:left w:w="65" w:type="dxa"/>
              <w:bottom w:w="55" w:type="dxa"/>
              <w:right w:w="65" w:type="dxa"/>
            </w:tcMar>
            <w:vAlign w:val="center"/>
          </w:tcPr>
          <w:p w14:paraId="1F84FF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 (0.8%)</w:t>
            </w:r>
          </w:p>
        </w:tc>
      </w:tr>
      <w:tr w14:paraId="58224B2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3AD496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2742" w:type="dxa"/>
            <w:shd w:val="clear" w:color="auto" w:fill="auto"/>
            <w:tcMar>
              <w:top w:w="55" w:type="dxa"/>
              <w:left w:w="65" w:type="dxa"/>
              <w:bottom w:w="55" w:type="dxa"/>
              <w:right w:w="65" w:type="dxa"/>
            </w:tcMar>
            <w:vAlign w:val="center"/>
          </w:tcPr>
          <w:p w14:paraId="6364EBD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1,329 (35.7%)</w:t>
            </w:r>
          </w:p>
        </w:tc>
        <w:tc>
          <w:tcPr>
            <w:tcW w:w="2240" w:type="dxa"/>
            <w:shd w:val="clear" w:color="auto" w:fill="auto"/>
            <w:tcMar>
              <w:top w:w="55" w:type="dxa"/>
              <w:left w:w="65" w:type="dxa"/>
              <w:bottom w:w="55" w:type="dxa"/>
              <w:right w:w="65" w:type="dxa"/>
            </w:tcMar>
            <w:vAlign w:val="center"/>
          </w:tcPr>
          <w:p w14:paraId="7DEDE6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646 (30.8%)</w:t>
            </w:r>
          </w:p>
        </w:tc>
      </w:tr>
      <w:tr w14:paraId="57AA63F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CDCA76A">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2742" w:type="dxa"/>
            <w:shd w:val="clear" w:color="auto" w:fill="auto"/>
            <w:tcMar>
              <w:top w:w="55" w:type="dxa"/>
              <w:left w:w="65" w:type="dxa"/>
              <w:bottom w:w="55" w:type="dxa"/>
              <w:right w:w="65" w:type="dxa"/>
            </w:tcMar>
            <w:vAlign w:val="center"/>
          </w:tcPr>
          <w:p w14:paraId="190CE5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1,453 (39.1%)</w:t>
            </w:r>
          </w:p>
        </w:tc>
        <w:tc>
          <w:tcPr>
            <w:tcW w:w="2240" w:type="dxa"/>
            <w:shd w:val="clear" w:color="auto" w:fill="auto"/>
            <w:tcMar>
              <w:top w:w="55" w:type="dxa"/>
              <w:left w:w="65" w:type="dxa"/>
              <w:bottom w:w="55" w:type="dxa"/>
              <w:right w:w="65" w:type="dxa"/>
            </w:tcMar>
            <w:vAlign w:val="center"/>
          </w:tcPr>
          <w:p w14:paraId="78A986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648 (30.9%)</w:t>
            </w:r>
          </w:p>
        </w:tc>
      </w:tr>
      <w:tr w14:paraId="660B82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2BDA6F28">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2742" w:type="dxa"/>
            <w:shd w:val="clear" w:color="auto" w:fill="auto"/>
            <w:tcMar>
              <w:top w:w="55" w:type="dxa"/>
              <w:left w:w="65" w:type="dxa"/>
              <w:bottom w:w="55" w:type="dxa"/>
              <w:right w:w="65" w:type="dxa"/>
            </w:tcMar>
            <w:vAlign w:val="center"/>
          </w:tcPr>
          <w:p w14:paraId="30CC23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23.7 (3.9)</w:t>
            </w:r>
          </w:p>
        </w:tc>
        <w:tc>
          <w:tcPr>
            <w:tcW w:w="2240" w:type="dxa"/>
            <w:shd w:val="clear" w:color="auto" w:fill="auto"/>
            <w:tcMar>
              <w:top w:w="55" w:type="dxa"/>
              <w:left w:w="65" w:type="dxa"/>
              <w:bottom w:w="55" w:type="dxa"/>
              <w:right w:w="65" w:type="dxa"/>
            </w:tcMar>
            <w:vAlign w:val="center"/>
          </w:tcPr>
          <w:p w14:paraId="4CB5BD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23.3 (3.9)</w:t>
            </w:r>
          </w:p>
        </w:tc>
      </w:tr>
      <w:tr w14:paraId="5F49081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9CD992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2742" w:type="dxa"/>
            <w:shd w:val="clear" w:color="auto" w:fill="auto"/>
            <w:tcMar>
              <w:top w:w="55" w:type="dxa"/>
              <w:left w:w="65" w:type="dxa"/>
              <w:bottom w:w="55" w:type="dxa"/>
              <w:right w:w="65" w:type="dxa"/>
            </w:tcMar>
            <w:vAlign w:val="center"/>
          </w:tcPr>
          <w:p w14:paraId="11C8C5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59 (1.6%)</w:t>
            </w:r>
          </w:p>
        </w:tc>
        <w:tc>
          <w:tcPr>
            <w:tcW w:w="2240" w:type="dxa"/>
            <w:shd w:val="clear" w:color="auto" w:fill="auto"/>
            <w:tcMar>
              <w:top w:w="55" w:type="dxa"/>
              <w:left w:w="65" w:type="dxa"/>
              <w:bottom w:w="55" w:type="dxa"/>
              <w:right w:w="65" w:type="dxa"/>
            </w:tcMar>
            <w:vAlign w:val="center"/>
          </w:tcPr>
          <w:p w14:paraId="6EDF926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67 (3.2%)</w:t>
            </w:r>
          </w:p>
        </w:tc>
      </w:tr>
      <w:tr w14:paraId="00796AF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555E201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2742" w:type="dxa"/>
            <w:shd w:val="clear" w:color="auto" w:fill="auto"/>
            <w:tcMar>
              <w:top w:w="55" w:type="dxa"/>
              <w:left w:w="65" w:type="dxa"/>
              <w:bottom w:w="55" w:type="dxa"/>
              <w:right w:w="65" w:type="dxa"/>
            </w:tcMar>
            <w:vAlign w:val="center"/>
          </w:tcPr>
          <w:p w14:paraId="58E9DA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70 (1.9%)</w:t>
            </w:r>
          </w:p>
        </w:tc>
        <w:tc>
          <w:tcPr>
            <w:tcW w:w="2240" w:type="dxa"/>
            <w:shd w:val="clear" w:color="auto" w:fill="auto"/>
            <w:tcMar>
              <w:top w:w="55" w:type="dxa"/>
              <w:left w:w="65" w:type="dxa"/>
              <w:bottom w:w="55" w:type="dxa"/>
              <w:right w:w="65" w:type="dxa"/>
            </w:tcMar>
            <w:vAlign w:val="center"/>
          </w:tcPr>
          <w:p w14:paraId="7DA881F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90 (4.3%)</w:t>
            </w:r>
          </w:p>
        </w:tc>
      </w:tr>
      <w:tr w14:paraId="36AC5DC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6227038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2742" w:type="dxa"/>
            <w:shd w:val="clear" w:color="auto" w:fill="auto"/>
            <w:tcMar>
              <w:top w:w="55" w:type="dxa"/>
              <w:left w:w="65" w:type="dxa"/>
              <w:bottom w:w="55" w:type="dxa"/>
              <w:right w:w="65" w:type="dxa"/>
            </w:tcMar>
            <w:vAlign w:val="center"/>
          </w:tcPr>
          <w:p w14:paraId="139B941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35 (1.0%)</w:t>
            </w:r>
          </w:p>
        </w:tc>
        <w:tc>
          <w:tcPr>
            <w:tcW w:w="2240" w:type="dxa"/>
            <w:shd w:val="clear" w:color="auto" w:fill="auto"/>
            <w:tcMar>
              <w:top w:w="55" w:type="dxa"/>
              <w:left w:w="65" w:type="dxa"/>
              <w:bottom w:w="55" w:type="dxa"/>
              <w:right w:w="65" w:type="dxa"/>
            </w:tcMar>
            <w:vAlign w:val="center"/>
          </w:tcPr>
          <w:p w14:paraId="4771E5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33 (1.6%)</w:t>
            </w:r>
          </w:p>
        </w:tc>
      </w:tr>
      <w:tr w14:paraId="5B66CD1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8D37B21">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2742" w:type="dxa"/>
            <w:shd w:val="clear" w:color="auto" w:fill="auto"/>
            <w:tcMar>
              <w:top w:w="55" w:type="dxa"/>
              <w:left w:w="65" w:type="dxa"/>
              <w:bottom w:w="55" w:type="dxa"/>
              <w:right w:w="65" w:type="dxa"/>
            </w:tcMar>
            <w:vAlign w:val="center"/>
          </w:tcPr>
          <w:p w14:paraId="366EF5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 (1.6%)</w:t>
            </w:r>
          </w:p>
        </w:tc>
        <w:tc>
          <w:tcPr>
            <w:tcW w:w="2240" w:type="dxa"/>
            <w:shd w:val="clear" w:color="auto" w:fill="auto"/>
            <w:tcMar>
              <w:top w:w="55" w:type="dxa"/>
              <w:left w:w="65" w:type="dxa"/>
              <w:bottom w:w="55" w:type="dxa"/>
              <w:right w:w="65" w:type="dxa"/>
            </w:tcMar>
            <w:vAlign w:val="center"/>
          </w:tcPr>
          <w:p w14:paraId="1B7BF1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66 (3.2%)</w:t>
            </w:r>
          </w:p>
        </w:tc>
      </w:tr>
      <w:tr w14:paraId="145D55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AE4EF9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2742" w:type="dxa"/>
            <w:shd w:val="clear" w:color="auto" w:fill="auto"/>
            <w:tcMar>
              <w:top w:w="55" w:type="dxa"/>
              <w:left w:w="65" w:type="dxa"/>
              <w:bottom w:w="55" w:type="dxa"/>
              <w:right w:w="65" w:type="dxa"/>
            </w:tcMar>
            <w:vAlign w:val="center"/>
          </w:tcPr>
          <w:p w14:paraId="1E9FD7A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192 (5.2%)</w:t>
            </w:r>
          </w:p>
        </w:tc>
        <w:tc>
          <w:tcPr>
            <w:tcW w:w="2240" w:type="dxa"/>
            <w:shd w:val="clear" w:color="auto" w:fill="auto"/>
            <w:tcMar>
              <w:top w:w="55" w:type="dxa"/>
              <w:left w:w="65" w:type="dxa"/>
              <w:bottom w:w="55" w:type="dxa"/>
              <w:right w:w="65" w:type="dxa"/>
            </w:tcMar>
            <w:vAlign w:val="center"/>
          </w:tcPr>
          <w:p w14:paraId="72E5DA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203 (9.8%)</w:t>
            </w:r>
          </w:p>
        </w:tc>
      </w:tr>
      <w:tr w14:paraId="10B189C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7CB095B">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2742" w:type="dxa"/>
            <w:shd w:val="clear" w:color="auto" w:fill="auto"/>
            <w:tcMar>
              <w:top w:w="55" w:type="dxa"/>
              <w:left w:w="65" w:type="dxa"/>
              <w:bottom w:w="55" w:type="dxa"/>
              <w:right w:w="65" w:type="dxa"/>
            </w:tcMar>
            <w:vAlign w:val="center"/>
          </w:tcPr>
          <w:p w14:paraId="66209B3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106 (2.9%)</w:t>
            </w:r>
          </w:p>
        </w:tc>
        <w:tc>
          <w:tcPr>
            <w:tcW w:w="2240" w:type="dxa"/>
            <w:shd w:val="clear" w:color="auto" w:fill="auto"/>
            <w:tcMar>
              <w:top w:w="55" w:type="dxa"/>
              <w:left w:w="65" w:type="dxa"/>
              <w:bottom w:w="55" w:type="dxa"/>
              <w:right w:w="65" w:type="dxa"/>
            </w:tcMar>
            <w:vAlign w:val="center"/>
          </w:tcPr>
          <w:p w14:paraId="25F782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108 (5.2%)</w:t>
            </w:r>
          </w:p>
        </w:tc>
      </w:tr>
      <w:tr w14:paraId="11A23A2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C44F18F">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2742" w:type="dxa"/>
            <w:shd w:val="clear" w:color="auto" w:fill="auto"/>
            <w:tcMar>
              <w:top w:w="55" w:type="dxa"/>
              <w:left w:w="65" w:type="dxa"/>
              <w:bottom w:w="55" w:type="dxa"/>
              <w:right w:w="65" w:type="dxa"/>
            </w:tcMar>
            <w:vAlign w:val="center"/>
          </w:tcPr>
          <w:p w14:paraId="76955D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120 (3.2%)</w:t>
            </w:r>
          </w:p>
        </w:tc>
        <w:tc>
          <w:tcPr>
            <w:tcW w:w="2240" w:type="dxa"/>
            <w:shd w:val="clear" w:color="auto" w:fill="auto"/>
            <w:tcMar>
              <w:top w:w="55" w:type="dxa"/>
              <w:left w:w="65" w:type="dxa"/>
              <w:bottom w:w="55" w:type="dxa"/>
              <w:right w:w="65" w:type="dxa"/>
            </w:tcMar>
            <w:vAlign w:val="center"/>
          </w:tcPr>
          <w:p w14:paraId="0AF6BE3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115 (5.5%)</w:t>
            </w:r>
          </w:p>
        </w:tc>
      </w:tr>
      <w:tr w14:paraId="3101F32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6D96D21A">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2742" w:type="dxa"/>
            <w:shd w:val="clear" w:color="auto" w:fill="auto"/>
            <w:tcMar>
              <w:top w:w="55" w:type="dxa"/>
              <w:left w:w="65" w:type="dxa"/>
              <w:bottom w:w="55" w:type="dxa"/>
              <w:right w:w="65" w:type="dxa"/>
            </w:tcMar>
            <w:vAlign w:val="center"/>
          </w:tcPr>
          <w:p w14:paraId="2DE029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224 (6.0%)</w:t>
            </w:r>
          </w:p>
        </w:tc>
        <w:tc>
          <w:tcPr>
            <w:tcW w:w="2240" w:type="dxa"/>
            <w:shd w:val="clear" w:color="auto" w:fill="auto"/>
            <w:tcMar>
              <w:top w:w="55" w:type="dxa"/>
              <w:left w:w="65" w:type="dxa"/>
              <w:bottom w:w="55" w:type="dxa"/>
              <w:right w:w="65" w:type="dxa"/>
            </w:tcMar>
            <w:vAlign w:val="center"/>
          </w:tcPr>
          <w:p w14:paraId="6314656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187 (8.9%)</w:t>
            </w:r>
          </w:p>
        </w:tc>
      </w:tr>
      <w:tr w14:paraId="1610048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5C9D5C5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Taking medication difficulty</w:t>
            </w:r>
          </w:p>
        </w:tc>
        <w:tc>
          <w:tcPr>
            <w:tcW w:w="2742" w:type="dxa"/>
            <w:shd w:val="clear" w:color="auto" w:fill="auto"/>
            <w:tcMar>
              <w:top w:w="55" w:type="dxa"/>
              <w:left w:w="65" w:type="dxa"/>
              <w:bottom w:w="55" w:type="dxa"/>
              <w:right w:w="65" w:type="dxa"/>
            </w:tcMar>
            <w:vAlign w:val="center"/>
          </w:tcPr>
          <w:p w14:paraId="0CD87F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115 (3.1%)</w:t>
            </w:r>
          </w:p>
        </w:tc>
        <w:tc>
          <w:tcPr>
            <w:tcW w:w="2240" w:type="dxa"/>
            <w:shd w:val="clear" w:color="auto" w:fill="auto"/>
            <w:tcMar>
              <w:top w:w="55" w:type="dxa"/>
              <w:left w:w="65" w:type="dxa"/>
              <w:bottom w:w="55" w:type="dxa"/>
              <w:right w:w="65" w:type="dxa"/>
            </w:tcMar>
            <w:vAlign w:val="center"/>
          </w:tcPr>
          <w:p w14:paraId="64D0F7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92 (4.4%)</w:t>
            </w:r>
          </w:p>
        </w:tc>
      </w:tr>
      <w:tr w14:paraId="0700160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C733323">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2742" w:type="dxa"/>
            <w:shd w:val="clear" w:color="auto" w:fill="auto"/>
            <w:tcMar>
              <w:top w:w="55" w:type="dxa"/>
              <w:left w:w="65" w:type="dxa"/>
              <w:bottom w:w="55" w:type="dxa"/>
              <w:right w:w="65" w:type="dxa"/>
            </w:tcMar>
            <w:vAlign w:val="center"/>
          </w:tcPr>
          <w:p w14:paraId="0CE7C95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 (1.7%)</w:t>
            </w:r>
          </w:p>
        </w:tc>
        <w:tc>
          <w:tcPr>
            <w:tcW w:w="2240" w:type="dxa"/>
            <w:shd w:val="clear" w:color="auto" w:fill="auto"/>
            <w:tcMar>
              <w:top w:w="55" w:type="dxa"/>
              <w:left w:w="65" w:type="dxa"/>
              <w:bottom w:w="55" w:type="dxa"/>
              <w:right w:w="65" w:type="dxa"/>
            </w:tcMar>
            <w:vAlign w:val="center"/>
          </w:tcPr>
          <w:p w14:paraId="092D10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64 (3.1%)</w:t>
            </w:r>
          </w:p>
        </w:tc>
      </w:tr>
      <w:tr w14:paraId="2663553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9A9281E">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2742" w:type="dxa"/>
            <w:shd w:val="clear" w:color="auto" w:fill="auto"/>
            <w:tcMar>
              <w:top w:w="55" w:type="dxa"/>
              <w:left w:w="65" w:type="dxa"/>
              <w:bottom w:w="55" w:type="dxa"/>
              <w:right w:w="65" w:type="dxa"/>
            </w:tcMar>
            <w:vAlign w:val="center"/>
          </w:tcPr>
          <w:p w14:paraId="333E7A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616 (16.6%)</w:t>
            </w:r>
          </w:p>
        </w:tc>
        <w:tc>
          <w:tcPr>
            <w:tcW w:w="2240" w:type="dxa"/>
            <w:shd w:val="clear" w:color="auto" w:fill="auto"/>
            <w:tcMar>
              <w:top w:w="55" w:type="dxa"/>
              <w:left w:w="65" w:type="dxa"/>
              <w:bottom w:w="55" w:type="dxa"/>
              <w:right w:w="65" w:type="dxa"/>
            </w:tcMar>
            <w:vAlign w:val="center"/>
          </w:tcPr>
          <w:p w14:paraId="31471F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520 (24.8%)</w:t>
            </w:r>
          </w:p>
        </w:tc>
      </w:tr>
      <w:tr w14:paraId="158DD8C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3C8D4E82">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2742" w:type="dxa"/>
            <w:shd w:val="clear" w:color="auto" w:fill="auto"/>
            <w:tcMar>
              <w:top w:w="55" w:type="dxa"/>
              <w:left w:w="65" w:type="dxa"/>
              <w:bottom w:w="55" w:type="dxa"/>
              <w:right w:w="65" w:type="dxa"/>
            </w:tcMar>
            <w:vAlign w:val="center"/>
          </w:tcPr>
          <w:p w14:paraId="277730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992 (26.9%)</w:t>
            </w:r>
          </w:p>
        </w:tc>
        <w:tc>
          <w:tcPr>
            <w:tcW w:w="2240" w:type="dxa"/>
            <w:shd w:val="clear" w:color="auto" w:fill="auto"/>
            <w:tcMar>
              <w:top w:w="55" w:type="dxa"/>
              <w:left w:w="65" w:type="dxa"/>
              <w:bottom w:w="55" w:type="dxa"/>
              <w:right w:w="65" w:type="dxa"/>
            </w:tcMar>
            <w:vAlign w:val="center"/>
          </w:tcPr>
          <w:p w14:paraId="74F29F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826 (39.6%)</w:t>
            </w:r>
          </w:p>
        </w:tc>
      </w:tr>
      <w:tr w14:paraId="2577062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452FAD7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2742" w:type="dxa"/>
            <w:shd w:val="clear" w:color="auto" w:fill="auto"/>
            <w:tcMar>
              <w:top w:w="55" w:type="dxa"/>
              <w:left w:w="65" w:type="dxa"/>
              <w:bottom w:w="55" w:type="dxa"/>
              <w:right w:w="65" w:type="dxa"/>
            </w:tcMar>
            <w:vAlign w:val="center"/>
          </w:tcPr>
          <w:p w14:paraId="5DB2F0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688 (18.5%)</w:t>
            </w:r>
          </w:p>
        </w:tc>
        <w:tc>
          <w:tcPr>
            <w:tcW w:w="2240" w:type="dxa"/>
            <w:shd w:val="clear" w:color="auto" w:fill="auto"/>
            <w:tcMar>
              <w:top w:w="55" w:type="dxa"/>
              <w:left w:w="65" w:type="dxa"/>
              <w:bottom w:w="55" w:type="dxa"/>
              <w:right w:w="65" w:type="dxa"/>
            </w:tcMar>
            <w:vAlign w:val="center"/>
          </w:tcPr>
          <w:p w14:paraId="56FA0C1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577 (27.6%)</w:t>
            </w:r>
          </w:p>
        </w:tc>
      </w:tr>
      <w:tr w14:paraId="4727C24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2A4EB1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2742" w:type="dxa"/>
            <w:shd w:val="clear" w:color="auto" w:fill="auto"/>
            <w:tcMar>
              <w:top w:w="55" w:type="dxa"/>
              <w:left w:w="65" w:type="dxa"/>
              <w:bottom w:w="55" w:type="dxa"/>
              <w:right w:w="65" w:type="dxa"/>
            </w:tcMar>
            <w:vAlign w:val="center"/>
          </w:tcPr>
          <w:p w14:paraId="5E9F820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193 (5.2%)</w:t>
            </w:r>
          </w:p>
        </w:tc>
        <w:tc>
          <w:tcPr>
            <w:tcW w:w="2240" w:type="dxa"/>
            <w:shd w:val="clear" w:color="auto" w:fill="auto"/>
            <w:tcMar>
              <w:top w:w="55" w:type="dxa"/>
              <w:left w:w="65" w:type="dxa"/>
              <w:bottom w:w="55" w:type="dxa"/>
              <w:right w:w="65" w:type="dxa"/>
            </w:tcMar>
            <w:vAlign w:val="center"/>
          </w:tcPr>
          <w:p w14:paraId="549F60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186 (8.9%)</w:t>
            </w:r>
          </w:p>
        </w:tc>
      </w:tr>
      <w:tr w14:paraId="60E6619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FE701D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2742" w:type="dxa"/>
            <w:shd w:val="clear" w:color="auto" w:fill="auto"/>
            <w:tcMar>
              <w:top w:w="55" w:type="dxa"/>
              <w:left w:w="65" w:type="dxa"/>
              <w:bottom w:w="55" w:type="dxa"/>
              <w:right w:w="65" w:type="dxa"/>
            </w:tcMar>
            <w:vAlign w:val="center"/>
          </w:tcPr>
          <w:p w14:paraId="3C5878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169 (4.5%)</w:t>
            </w:r>
          </w:p>
        </w:tc>
        <w:tc>
          <w:tcPr>
            <w:tcW w:w="2240" w:type="dxa"/>
            <w:shd w:val="clear" w:color="auto" w:fill="auto"/>
            <w:tcMar>
              <w:top w:w="55" w:type="dxa"/>
              <w:left w:w="65" w:type="dxa"/>
              <w:bottom w:w="55" w:type="dxa"/>
              <w:right w:w="65" w:type="dxa"/>
            </w:tcMar>
            <w:vAlign w:val="center"/>
          </w:tcPr>
          <w:p w14:paraId="40FA32B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180 (8.6%)</w:t>
            </w:r>
          </w:p>
        </w:tc>
      </w:tr>
      <w:tr w14:paraId="0DBF9BD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3A173B3">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2742" w:type="dxa"/>
            <w:shd w:val="clear" w:color="auto" w:fill="auto"/>
            <w:tcMar>
              <w:top w:w="55" w:type="dxa"/>
              <w:left w:w="65" w:type="dxa"/>
              <w:bottom w:w="55" w:type="dxa"/>
              <w:right w:w="65" w:type="dxa"/>
            </w:tcMar>
            <w:vAlign w:val="center"/>
          </w:tcPr>
          <w:p w14:paraId="4B0DD7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652 (17.5%)</w:t>
            </w:r>
          </w:p>
        </w:tc>
        <w:tc>
          <w:tcPr>
            <w:tcW w:w="2240" w:type="dxa"/>
            <w:shd w:val="clear" w:color="auto" w:fill="auto"/>
            <w:tcMar>
              <w:top w:w="55" w:type="dxa"/>
              <w:left w:w="65" w:type="dxa"/>
              <w:bottom w:w="55" w:type="dxa"/>
              <w:right w:w="65" w:type="dxa"/>
            </w:tcMar>
            <w:vAlign w:val="center"/>
          </w:tcPr>
          <w:p w14:paraId="6EDBB5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271 (12.9%)</w:t>
            </w:r>
          </w:p>
        </w:tc>
      </w:tr>
      <w:tr w14:paraId="07C5E0D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0B68F5A3">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2742" w:type="dxa"/>
            <w:shd w:val="clear" w:color="auto" w:fill="auto"/>
            <w:tcMar>
              <w:top w:w="55" w:type="dxa"/>
              <w:left w:w="65" w:type="dxa"/>
              <w:bottom w:w="55" w:type="dxa"/>
              <w:right w:w="65" w:type="dxa"/>
            </w:tcMar>
            <w:vAlign w:val="center"/>
          </w:tcPr>
          <w:p w14:paraId="4CA1A5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758 (20.4%)</w:t>
            </w:r>
          </w:p>
        </w:tc>
        <w:tc>
          <w:tcPr>
            <w:tcW w:w="2240" w:type="dxa"/>
            <w:shd w:val="clear" w:color="auto" w:fill="auto"/>
            <w:tcMar>
              <w:top w:w="55" w:type="dxa"/>
              <w:left w:w="65" w:type="dxa"/>
              <w:bottom w:w="55" w:type="dxa"/>
              <w:right w:w="65" w:type="dxa"/>
            </w:tcMar>
            <w:vAlign w:val="center"/>
          </w:tcPr>
          <w:p w14:paraId="2CC347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326 (15.6%)</w:t>
            </w:r>
          </w:p>
        </w:tc>
      </w:tr>
      <w:tr w14:paraId="092F5EA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1DF1F720">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score</w:t>
            </w:r>
          </w:p>
        </w:tc>
        <w:tc>
          <w:tcPr>
            <w:tcW w:w="2742" w:type="dxa"/>
            <w:shd w:val="clear" w:color="auto" w:fill="auto"/>
            <w:tcMar>
              <w:top w:w="55" w:type="dxa"/>
              <w:left w:w="65" w:type="dxa"/>
              <w:bottom w:w="55" w:type="dxa"/>
              <w:right w:w="65" w:type="dxa"/>
            </w:tcMar>
            <w:vAlign w:val="center"/>
          </w:tcPr>
          <w:p w14:paraId="57DD80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4.0 (2.7)</w:t>
            </w:r>
          </w:p>
        </w:tc>
        <w:tc>
          <w:tcPr>
            <w:tcW w:w="2240" w:type="dxa"/>
            <w:shd w:val="clear" w:color="auto" w:fill="auto"/>
            <w:tcMar>
              <w:top w:w="55" w:type="dxa"/>
              <w:left w:w="65" w:type="dxa"/>
              <w:bottom w:w="55" w:type="dxa"/>
              <w:right w:w="65" w:type="dxa"/>
            </w:tcMar>
            <w:vAlign w:val="center"/>
          </w:tcPr>
          <w:p w14:paraId="3978AF7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5.3 (2.7)</w:t>
            </w:r>
          </w:p>
        </w:tc>
      </w:tr>
      <w:tr w14:paraId="59C5DF9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7B855C0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2742" w:type="dxa"/>
            <w:shd w:val="clear" w:color="auto" w:fill="auto"/>
            <w:tcMar>
              <w:top w:w="55" w:type="dxa"/>
              <w:left w:w="65" w:type="dxa"/>
              <w:bottom w:w="55" w:type="dxa"/>
              <w:right w:w="65" w:type="dxa"/>
            </w:tcMar>
            <w:vAlign w:val="center"/>
          </w:tcPr>
          <w:p w14:paraId="0006CDB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0.4 (0.3)</w:t>
            </w:r>
          </w:p>
        </w:tc>
        <w:tc>
          <w:tcPr>
            <w:tcW w:w="2240" w:type="dxa"/>
            <w:shd w:val="clear" w:color="auto" w:fill="auto"/>
            <w:tcMar>
              <w:top w:w="55" w:type="dxa"/>
              <w:left w:w="65" w:type="dxa"/>
              <w:bottom w:w="55" w:type="dxa"/>
              <w:right w:w="65" w:type="dxa"/>
            </w:tcMar>
            <w:vAlign w:val="center"/>
          </w:tcPr>
          <w:p w14:paraId="4EF01D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0.5 (0.3)</w:t>
            </w:r>
          </w:p>
        </w:tc>
      </w:tr>
      <w:tr w14:paraId="5700589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70B66AC6">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2742" w:type="dxa"/>
            <w:shd w:val="clear" w:color="auto" w:fill="auto"/>
            <w:tcMar>
              <w:top w:w="55" w:type="dxa"/>
              <w:left w:w="65" w:type="dxa"/>
              <w:bottom w:w="55" w:type="dxa"/>
              <w:right w:w="65" w:type="dxa"/>
            </w:tcMar>
            <w:vAlign w:val="center"/>
          </w:tcPr>
          <w:p w14:paraId="71098C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 (1.7)</w:t>
            </w:r>
          </w:p>
        </w:tc>
        <w:tc>
          <w:tcPr>
            <w:tcW w:w="2240" w:type="dxa"/>
            <w:shd w:val="clear" w:color="auto" w:fill="auto"/>
            <w:tcMar>
              <w:top w:w="55" w:type="dxa"/>
              <w:left w:w="65" w:type="dxa"/>
              <w:bottom w:w="55" w:type="dxa"/>
              <w:right w:w="65" w:type="dxa"/>
            </w:tcMar>
            <w:vAlign w:val="center"/>
          </w:tcPr>
          <w:p w14:paraId="5A046A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3.9 (1.6)</w:t>
            </w:r>
          </w:p>
        </w:tc>
      </w:tr>
      <w:tr w14:paraId="7C3015E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0" w:type="dxa"/>
            <w:shd w:val="clear" w:color="auto" w:fill="auto"/>
            <w:tcMar>
              <w:top w:w="55" w:type="dxa"/>
              <w:left w:w="65" w:type="dxa"/>
              <w:bottom w:w="55" w:type="dxa"/>
              <w:right w:w="65" w:type="dxa"/>
            </w:tcMar>
            <w:vAlign w:val="center"/>
          </w:tcPr>
          <w:p w14:paraId="6A1847D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2742" w:type="dxa"/>
            <w:shd w:val="clear" w:color="auto" w:fill="auto"/>
            <w:tcMar>
              <w:top w:w="55" w:type="dxa"/>
              <w:left w:w="65" w:type="dxa"/>
              <w:bottom w:w="55" w:type="dxa"/>
              <w:right w:w="65" w:type="dxa"/>
            </w:tcMar>
            <w:vAlign w:val="center"/>
          </w:tcPr>
          <w:p w14:paraId="300EB5D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3.3 (2.0)</w:t>
            </w:r>
          </w:p>
        </w:tc>
        <w:tc>
          <w:tcPr>
            <w:tcW w:w="2240" w:type="dxa"/>
            <w:shd w:val="clear" w:color="auto" w:fill="auto"/>
            <w:tcMar>
              <w:top w:w="55" w:type="dxa"/>
              <w:left w:w="65" w:type="dxa"/>
              <w:bottom w:w="55" w:type="dxa"/>
              <w:right w:w="65" w:type="dxa"/>
            </w:tcMar>
            <w:vAlign w:val="center"/>
          </w:tcPr>
          <w:p w14:paraId="587670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 (1.9)</w:t>
            </w:r>
          </w:p>
        </w:tc>
      </w:tr>
    </w:tbl>
    <w:p w14:paraId="3090EEED">
      <w:pPr>
        <w:shd w:val="clear"/>
        <w:spacing w:before="80" w:after="0" w:line="240" w:lineRule="auto"/>
        <w:rPr>
          <w:rFonts w:hint="default" w:ascii="Times New Roman" w:hAnsi="Times New Roman" w:cs="Times New Roman"/>
        </w:rPr>
        <w:sectPr>
          <w:pgSz w:w="11909" w:h="16834"/>
          <w:pgMar w:top="792" w:right="792" w:bottom="792" w:left="792" w:header="720" w:footer="720" w:gutter="0"/>
          <w:cols w:space="720" w:num="1"/>
          <w:docGrid w:linePitch="360" w:charSpace="0"/>
        </w:sectPr>
      </w:pPr>
      <w:r>
        <w:rPr>
          <w:rFonts w:hint="default" w:ascii="Times New Roman" w:hAnsi="Times New Roman" w:eastAsia="Arial" w:cs="Times New Roman"/>
          <w:sz w:val="16"/>
        </w:rPr>
        <w:t>Abbreviations: CHARLS, China Health and Retirement Longitudinal Study; CESD, Center for Epidemiologic Studies Depression Scale.</w:t>
      </w:r>
    </w:p>
    <w:p w14:paraId="05C7BBE4">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5</w:t>
      </w:r>
      <w:r>
        <w:rPr>
          <w:rFonts w:hint="default" w:ascii="Times New Roman" w:hAnsi="Times New Roman" w:eastAsia="Arial" w:cs="Times New Roman"/>
          <w:b/>
          <w:sz w:val="24"/>
          <w:szCs w:val="24"/>
        </w:rPr>
        <w:t>. Baseline characteristics of participants with ascertainable and unascertainable 4-year outcome status.</w:t>
      </w:r>
    </w:p>
    <w:tbl>
      <w:tblPr>
        <w:tblStyle w:val="3"/>
        <w:tblW w:w="15534" w:type="dxa"/>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0"/>
        <w:gridCol w:w="3588"/>
        <w:gridCol w:w="1665"/>
        <w:gridCol w:w="5523"/>
        <w:gridCol w:w="3348"/>
      </w:tblGrid>
      <w:tr w14:paraId="7AEB4BA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10" w:type="dxa"/>
            <w:tcBorders>
              <w:bottom w:val="single" w:color="auto" w:sz="4" w:space="0"/>
            </w:tcBorders>
            <w:shd w:val="clear" w:color="auto" w:fill="auto"/>
            <w:tcMar>
              <w:top w:w="35" w:type="dxa"/>
              <w:left w:w="55" w:type="dxa"/>
              <w:bottom w:w="35" w:type="dxa"/>
              <w:right w:w="55" w:type="dxa"/>
            </w:tcMar>
            <w:vAlign w:val="center"/>
          </w:tcPr>
          <w:p w14:paraId="0320DD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Cohort</w:t>
            </w:r>
          </w:p>
        </w:tc>
        <w:tc>
          <w:tcPr>
            <w:tcW w:w="3588" w:type="dxa"/>
            <w:tcBorders>
              <w:bottom w:val="single" w:color="auto" w:sz="4" w:space="0"/>
            </w:tcBorders>
            <w:shd w:val="clear" w:color="auto" w:fill="auto"/>
            <w:tcMar>
              <w:top w:w="35" w:type="dxa"/>
              <w:left w:w="55" w:type="dxa"/>
              <w:bottom w:w="35" w:type="dxa"/>
              <w:right w:w="55" w:type="dxa"/>
            </w:tcMar>
            <w:vAlign w:val="center"/>
          </w:tcPr>
          <w:p w14:paraId="56A24A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Outcome status (n)</w:t>
            </w:r>
          </w:p>
        </w:tc>
        <w:tc>
          <w:tcPr>
            <w:tcW w:w="1665" w:type="dxa"/>
            <w:tcBorders>
              <w:bottom w:val="single" w:color="auto" w:sz="4" w:space="0"/>
            </w:tcBorders>
            <w:shd w:val="clear" w:color="auto" w:fill="auto"/>
            <w:tcMar>
              <w:top w:w="35" w:type="dxa"/>
              <w:left w:w="55" w:type="dxa"/>
              <w:bottom w:w="35" w:type="dxa"/>
              <w:right w:w="55" w:type="dxa"/>
            </w:tcMar>
            <w:vAlign w:val="center"/>
          </w:tcPr>
          <w:p w14:paraId="7EC16F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Available n</w:t>
            </w:r>
          </w:p>
        </w:tc>
        <w:tc>
          <w:tcPr>
            <w:tcW w:w="5523" w:type="dxa"/>
            <w:tcBorders>
              <w:bottom w:val="single" w:color="auto" w:sz="4" w:space="0"/>
            </w:tcBorders>
            <w:shd w:val="clear" w:color="auto" w:fill="auto"/>
            <w:tcMar>
              <w:top w:w="35" w:type="dxa"/>
              <w:left w:w="55" w:type="dxa"/>
              <w:bottom w:w="35" w:type="dxa"/>
              <w:right w:w="55" w:type="dxa"/>
            </w:tcMar>
            <w:vAlign w:val="center"/>
          </w:tcPr>
          <w:p w14:paraId="438CB8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Characteristic</w:t>
            </w:r>
          </w:p>
        </w:tc>
        <w:tc>
          <w:tcPr>
            <w:tcW w:w="3348" w:type="dxa"/>
            <w:tcBorders>
              <w:bottom w:val="single" w:color="auto" w:sz="4" w:space="0"/>
            </w:tcBorders>
            <w:shd w:val="clear" w:color="auto" w:fill="auto"/>
            <w:tcMar>
              <w:top w:w="35" w:type="dxa"/>
              <w:left w:w="55" w:type="dxa"/>
              <w:bottom w:w="35" w:type="dxa"/>
              <w:right w:w="55" w:type="dxa"/>
            </w:tcMar>
            <w:vAlign w:val="center"/>
          </w:tcPr>
          <w:p w14:paraId="6D1764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Summary measure</w:t>
            </w:r>
          </w:p>
        </w:tc>
      </w:tr>
      <w:tr w14:paraId="7E80ADE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Borders>
              <w:top w:val="single" w:color="auto" w:sz="4" w:space="0"/>
            </w:tcBorders>
            <w:shd w:val="clear" w:color="auto" w:fill="auto"/>
            <w:tcMar>
              <w:top w:w="35" w:type="dxa"/>
              <w:left w:w="55" w:type="dxa"/>
              <w:bottom w:w="35" w:type="dxa"/>
              <w:right w:w="55" w:type="dxa"/>
            </w:tcMar>
            <w:vAlign w:val="center"/>
          </w:tcPr>
          <w:p w14:paraId="3260EB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tcBorders>
              <w:top w:val="single" w:color="auto" w:sz="4" w:space="0"/>
            </w:tcBorders>
            <w:shd w:val="clear" w:color="auto" w:fill="auto"/>
            <w:tcMar>
              <w:top w:w="35" w:type="dxa"/>
              <w:left w:w="55" w:type="dxa"/>
              <w:bottom w:w="35" w:type="dxa"/>
              <w:right w:w="55" w:type="dxa"/>
            </w:tcMar>
            <w:vAlign w:val="center"/>
          </w:tcPr>
          <w:p w14:paraId="69F30E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tcBorders>
              <w:top w:val="single" w:color="auto" w:sz="4" w:space="0"/>
            </w:tcBorders>
            <w:shd w:val="clear" w:color="auto" w:fill="auto"/>
            <w:tcMar>
              <w:top w:w="35" w:type="dxa"/>
              <w:left w:w="55" w:type="dxa"/>
              <w:bottom w:w="35" w:type="dxa"/>
              <w:right w:w="55" w:type="dxa"/>
            </w:tcMar>
            <w:vAlign w:val="center"/>
          </w:tcPr>
          <w:p w14:paraId="512B21E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tcBorders>
              <w:top w:val="single" w:color="auto" w:sz="4" w:space="0"/>
            </w:tcBorders>
            <w:shd w:val="clear" w:color="auto" w:fill="auto"/>
            <w:tcMar>
              <w:top w:w="35" w:type="dxa"/>
              <w:left w:w="55" w:type="dxa"/>
              <w:bottom w:w="35" w:type="dxa"/>
              <w:right w:w="55" w:type="dxa"/>
            </w:tcMar>
            <w:vAlign w:val="center"/>
          </w:tcPr>
          <w:p w14:paraId="19BDC7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tcBorders>
              <w:top w:val="single" w:color="auto" w:sz="4" w:space="0"/>
            </w:tcBorders>
            <w:shd w:val="clear" w:color="auto" w:fill="auto"/>
            <w:tcMar>
              <w:top w:w="35" w:type="dxa"/>
              <w:left w:w="55" w:type="dxa"/>
              <w:bottom w:w="35" w:type="dxa"/>
              <w:right w:w="55" w:type="dxa"/>
            </w:tcMar>
            <w:vAlign w:val="center"/>
          </w:tcPr>
          <w:p w14:paraId="6159A4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3,168/5,816 (54.5%)</w:t>
            </w:r>
          </w:p>
        </w:tc>
      </w:tr>
      <w:tr w14:paraId="27F559B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7955F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288A2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n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46B43D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7E7258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175F5D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2,748/5,816 (47.2%)</w:t>
            </w:r>
          </w:p>
        </w:tc>
      </w:tr>
      <w:tr w14:paraId="46DA59F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F1ABB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9F7F7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FF3A2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1560773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565698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5,203/5,816 (89.5%)</w:t>
            </w:r>
          </w:p>
        </w:tc>
      </w:tr>
      <w:tr w14:paraId="5784EFD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6D5F3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E3EDD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29C153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5,743</w:t>
            </w:r>
          </w:p>
        </w:tc>
        <w:tc>
          <w:tcPr>
            <w:tcW w:w="5523" w:type="dxa"/>
            <w:shd w:val="clear" w:color="auto" w:fill="auto"/>
            <w:tcMar>
              <w:top w:w="35" w:type="dxa"/>
              <w:left w:w="55" w:type="dxa"/>
              <w:bottom w:w="35" w:type="dxa"/>
              <w:right w:w="55" w:type="dxa"/>
            </w:tcMar>
            <w:vAlign w:val="center"/>
          </w:tcPr>
          <w:p w14:paraId="1F8502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35E348A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3,685/5,743 (64.2%)</w:t>
            </w:r>
          </w:p>
        </w:tc>
      </w:tr>
      <w:tr w14:paraId="6B3BE27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48F91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2E054B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6B0F8C6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5,812</w:t>
            </w:r>
          </w:p>
        </w:tc>
        <w:tc>
          <w:tcPr>
            <w:tcW w:w="5523" w:type="dxa"/>
            <w:shd w:val="clear" w:color="auto" w:fill="auto"/>
            <w:tcMar>
              <w:top w:w="35" w:type="dxa"/>
              <w:left w:w="55" w:type="dxa"/>
              <w:bottom w:w="35" w:type="dxa"/>
              <w:right w:w="55" w:type="dxa"/>
            </w:tcMar>
            <w:vAlign w:val="center"/>
          </w:tcPr>
          <w:p w14:paraId="5C5B156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45E60C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4,121/5,812 (70.9%)</w:t>
            </w:r>
          </w:p>
        </w:tc>
      </w:tr>
      <w:tr w14:paraId="49DD3E5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786E9E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4099C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F5B8A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5,790</w:t>
            </w:r>
          </w:p>
        </w:tc>
        <w:tc>
          <w:tcPr>
            <w:tcW w:w="5523" w:type="dxa"/>
            <w:shd w:val="clear" w:color="auto" w:fill="auto"/>
            <w:tcMar>
              <w:top w:w="35" w:type="dxa"/>
              <w:left w:w="55" w:type="dxa"/>
              <w:bottom w:w="35" w:type="dxa"/>
              <w:right w:w="55" w:type="dxa"/>
            </w:tcMar>
            <w:vAlign w:val="center"/>
          </w:tcPr>
          <w:p w14:paraId="4335D4A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7132FE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1,518/5,790 (26.2%)</w:t>
            </w:r>
          </w:p>
        </w:tc>
      </w:tr>
      <w:tr w14:paraId="529A38C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F28B83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7B7D4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7C5491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5,770</w:t>
            </w:r>
          </w:p>
        </w:tc>
        <w:tc>
          <w:tcPr>
            <w:tcW w:w="5523" w:type="dxa"/>
            <w:shd w:val="clear" w:color="auto" w:fill="auto"/>
            <w:tcMar>
              <w:top w:w="35" w:type="dxa"/>
              <w:left w:w="55" w:type="dxa"/>
              <w:bottom w:w="35" w:type="dxa"/>
              <w:right w:w="55" w:type="dxa"/>
            </w:tcMar>
            <w:vAlign w:val="center"/>
          </w:tcPr>
          <w:p w14:paraId="093C14B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5B0145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343/5,770 (5.9%)</w:t>
            </w:r>
          </w:p>
        </w:tc>
      </w:tr>
      <w:tr w14:paraId="3B0C3EE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01C9E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FDBCA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19C04B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5,793</w:t>
            </w:r>
          </w:p>
        </w:tc>
        <w:tc>
          <w:tcPr>
            <w:tcW w:w="5523" w:type="dxa"/>
            <w:shd w:val="clear" w:color="auto" w:fill="auto"/>
            <w:tcMar>
              <w:top w:w="35" w:type="dxa"/>
              <w:left w:w="55" w:type="dxa"/>
              <w:bottom w:w="35" w:type="dxa"/>
              <w:right w:w="55" w:type="dxa"/>
            </w:tcMar>
            <w:vAlign w:val="center"/>
          </w:tcPr>
          <w:p w14:paraId="3A90021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7B981BC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54/5,793 (0.9%)</w:t>
            </w:r>
          </w:p>
        </w:tc>
      </w:tr>
      <w:tr w14:paraId="67903FC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25BB4D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15F85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601895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5,795</w:t>
            </w:r>
          </w:p>
        </w:tc>
        <w:tc>
          <w:tcPr>
            <w:tcW w:w="5523" w:type="dxa"/>
            <w:shd w:val="clear" w:color="auto" w:fill="auto"/>
            <w:tcMar>
              <w:top w:w="35" w:type="dxa"/>
              <w:left w:w="55" w:type="dxa"/>
              <w:bottom w:w="35" w:type="dxa"/>
              <w:right w:w="55" w:type="dxa"/>
            </w:tcMar>
            <w:vAlign w:val="center"/>
          </w:tcPr>
          <w:p w14:paraId="489AC1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02B0795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503/5,795 (8.7%)</w:t>
            </w:r>
          </w:p>
        </w:tc>
      </w:tr>
      <w:tr w14:paraId="266C7CC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428F9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2CB23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1D60AF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5,785</w:t>
            </w:r>
          </w:p>
        </w:tc>
        <w:tc>
          <w:tcPr>
            <w:tcW w:w="5523" w:type="dxa"/>
            <w:shd w:val="clear" w:color="auto" w:fill="auto"/>
            <w:tcMar>
              <w:top w:w="35" w:type="dxa"/>
              <w:left w:w="55" w:type="dxa"/>
              <w:bottom w:w="35" w:type="dxa"/>
              <w:right w:w="55" w:type="dxa"/>
            </w:tcMar>
            <w:vAlign w:val="center"/>
          </w:tcPr>
          <w:p w14:paraId="51D950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7BA6B9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628/5,785 (10.9%)</w:t>
            </w:r>
          </w:p>
        </w:tc>
      </w:tr>
      <w:tr w14:paraId="5A8CFEC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0B464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A5A2A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5AA438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5,800</w:t>
            </w:r>
          </w:p>
        </w:tc>
        <w:tc>
          <w:tcPr>
            <w:tcW w:w="5523" w:type="dxa"/>
            <w:shd w:val="clear" w:color="auto" w:fill="auto"/>
            <w:tcMar>
              <w:top w:w="35" w:type="dxa"/>
              <w:left w:w="55" w:type="dxa"/>
              <w:bottom w:w="35" w:type="dxa"/>
              <w:right w:w="55" w:type="dxa"/>
            </w:tcMar>
            <w:vAlign w:val="center"/>
          </w:tcPr>
          <w:p w14:paraId="7B1EFC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5E90CB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112/5,800 (1.9%)</w:t>
            </w:r>
          </w:p>
        </w:tc>
      </w:tr>
      <w:tr w14:paraId="550DEE1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BC766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8658D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5C1C2B4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5,806</w:t>
            </w:r>
          </w:p>
        </w:tc>
        <w:tc>
          <w:tcPr>
            <w:tcW w:w="5523" w:type="dxa"/>
            <w:shd w:val="clear" w:color="auto" w:fill="auto"/>
            <w:tcMar>
              <w:top w:w="35" w:type="dxa"/>
              <w:left w:w="55" w:type="dxa"/>
              <w:bottom w:w="35" w:type="dxa"/>
              <w:right w:w="55" w:type="dxa"/>
            </w:tcMar>
            <w:vAlign w:val="center"/>
          </w:tcPr>
          <w:p w14:paraId="3ED0678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4A7D91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1,688/5,806 (29.1%)</w:t>
            </w:r>
          </w:p>
        </w:tc>
      </w:tr>
      <w:tr w14:paraId="527A640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F4DD1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747D0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50E3EA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5,788</w:t>
            </w:r>
          </w:p>
        </w:tc>
        <w:tc>
          <w:tcPr>
            <w:tcW w:w="5523" w:type="dxa"/>
            <w:shd w:val="clear" w:color="auto" w:fill="auto"/>
            <w:tcMar>
              <w:top w:w="35" w:type="dxa"/>
              <w:left w:w="55" w:type="dxa"/>
              <w:bottom w:w="35" w:type="dxa"/>
              <w:right w:w="55" w:type="dxa"/>
            </w:tcMar>
            <w:vAlign w:val="center"/>
          </w:tcPr>
          <w:p w14:paraId="2E0F35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24960FC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29/5,788 (0.5%)</w:t>
            </w:r>
          </w:p>
        </w:tc>
      </w:tr>
      <w:tr w14:paraId="4846C89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A4512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2B4C1B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42CDA1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5,814</w:t>
            </w:r>
          </w:p>
        </w:tc>
        <w:tc>
          <w:tcPr>
            <w:tcW w:w="5523" w:type="dxa"/>
            <w:shd w:val="clear" w:color="auto" w:fill="auto"/>
            <w:tcMar>
              <w:top w:w="35" w:type="dxa"/>
              <w:left w:w="55" w:type="dxa"/>
              <w:bottom w:w="35" w:type="dxa"/>
              <w:right w:w="55" w:type="dxa"/>
            </w:tcMar>
            <w:vAlign w:val="center"/>
          </w:tcPr>
          <w:p w14:paraId="64A797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0AD840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1,975/5,814 (34.0%)</w:t>
            </w:r>
          </w:p>
        </w:tc>
      </w:tr>
      <w:tr w14:paraId="5BB2A29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9D5F34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A527F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300DF2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285AD2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60EF7A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2,101/5,816 (36.1%)</w:t>
            </w:r>
          </w:p>
        </w:tc>
      </w:tr>
      <w:tr w14:paraId="2F4026B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15BB5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C55334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46A939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5,743</w:t>
            </w:r>
          </w:p>
        </w:tc>
        <w:tc>
          <w:tcPr>
            <w:tcW w:w="5523" w:type="dxa"/>
            <w:shd w:val="clear" w:color="auto" w:fill="auto"/>
            <w:tcMar>
              <w:top w:w="35" w:type="dxa"/>
              <w:left w:w="55" w:type="dxa"/>
              <w:bottom w:w="35" w:type="dxa"/>
              <w:right w:w="55" w:type="dxa"/>
            </w:tcMar>
            <w:vAlign w:val="center"/>
          </w:tcPr>
          <w:p w14:paraId="7A2BFB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45381EA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126/5,743 (2.2%)</w:t>
            </w:r>
          </w:p>
        </w:tc>
      </w:tr>
      <w:tr w14:paraId="123B576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0B065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210D4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7D6756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5,742</w:t>
            </w:r>
          </w:p>
        </w:tc>
        <w:tc>
          <w:tcPr>
            <w:tcW w:w="5523" w:type="dxa"/>
            <w:shd w:val="clear" w:color="auto" w:fill="auto"/>
            <w:tcMar>
              <w:top w:w="35" w:type="dxa"/>
              <w:left w:w="55" w:type="dxa"/>
              <w:bottom w:w="35" w:type="dxa"/>
              <w:right w:w="55" w:type="dxa"/>
            </w:tcMar>
            <w:vAlign w:val="center"/>
          </w:tcPr>
          <w:p w14:paraId="4D82AA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2F189AE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160/5,742 (2.8%)</w:t>
            </w:r>
          </w:p>
        </w:tc>
      </w:tr>
      <w:tr w14:paraId="408B7E7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965F6C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7072DF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D3047F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5,743</w:t>
            </w:r>
          </w:p>
        </w:tc>
        <w:tc>
          <w:tcPr>
            <w:tcW w:w="5523" w:type="dxa"/>
            <w:shd w:val="clear" w:color="auto" w:fill="auto"/>
            <w:tcMar>
              <w:top w:w="35" w:type="dxa"/>
              <w:left w:w="55" w:type="dxa"/>
              <w:bottom w:w="35" w:type="dxa"/>
              <w:right w:w="55" w:type="dxa"/>
            </w:tcMar>
            <w:vAlign w:val="center"/>
          </w:tcPr>
          <w:p w14:paraId="2A5BBC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171CC7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68/5,743 (1.2%)</w:t>
            </w:r>
          </w:p>
        </w:tc>
      </w:tr>
      <w:tr w14:paraId="3266B85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220936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29618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835D2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5,742</w:t>
            </w:r>
          </w:p>
        </w:tc>
        <w:tc>
          <w:tcPr>
            <w:tcW w:w="5523" w:type="dxa"/>
            <w:shd w:val="clear" w:color="auto" w:fill="auto"/>
            <w:tcMar>
              <w:top w:w="35" w:type="dxa"/>
              <w:left w:w="55" w:type="dxa"/>
              <w:bottom w:w="35" w:type="dxa"/>
              <w:right w:w="55" w:type="dxa"/>
            </w:tcMar>
            <w:vAlign w:val="center"/>
          </w:tcPr>
          <w:p w14:paraId="016ABD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175CA5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124/5,742 (2.2%)</w:t>
            </w:r>
          </w:p>
        </w:tc>
      </w:tr>
      <w:tr w14:paraId="08B6051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286B9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6F8AF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330272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5,742</w:t>
            </w:r>
          </w:p>
        </w:tc>
        <w:tc>
          <w:tcPr>
            <w:tcW w:w="5523" w:type="dxa"/>
            <w:shd w:val="clear" w:color="auto" w:fill="auto"/>
            <w:tcMar>
              <w:top w:w="35" w:type="dxa"/>
              <w:left w:w="55" w:type="dxa"/>
              <w:bottom w:w="35" w:type="dxa"/>
              <w:right w:w="55" w:type="dxa"/>
            </w:tcMar>
            <w:vAlign w:val="center"/>
          </w:tcPr>
          <w:p w14:paraId="2C0210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3CB59C6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395/5,742 (6.9%)</w:t>
            </w:r>
          </w:p>
        </w:tc>
      </w:tr>
      <w:tr w14:paraId="313BE07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CA207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20F54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4C9995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5,810</w:t>
            </w:r>
          </w:p>
        </w:tc>
        <w:tc>
          <w:tcPr>
            <w:tcW w:w="5523" w:type="dxa"/>
            <w:shd w:val="clear" w:color="auto" w:fill="auto"/>
            <w:tcMar>
              <w:top w:w="35" w:type="dxa"/>
              <w:left w:w="55" w:type="dxa"/>
              <w:bottom w:w="35" w:type="dxa"/>
              <w:right w:w="55" w:type="dxa"/>
            </w:tcMar>
            <w:vAlign w:val="center"/>
          </w:tcPr>
          <w:p w14:paraId="000F82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2DCB40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214/5,810 (3.7%)</w:t>
            </w:r>
          </w:p>
        </w:tc>
      </w:tr>
      <w:tr w14:paraId="40A95C6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D4C01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4DD2F3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6AB3C9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5,814</w:t>
            </w:r>
          </w:p>
        </w:tc>
        <w:tc>
          <w:tcPr>
            <w:tcW w:w="5523" w:type="dxa"/>
            <w:shd w:val="clear" w:color="auto" w:fill="auto"/>
            <w:tcMar>
              <w:top w:w="35" w:type="dxa"/>
              <w:left w:w="55" w:type="dxa"/>
              <w:bottom w:w="35" w:type="dxa"/>
              <w:right w:w="55" w:type="dxa"/>
            </w:tcMar>
            <w:vAlign w:val="center"/>
          </w:tcPr>
          <w:p w14:paraId="2D9F3A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37F5C3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235/5,814 (4.0%)</w:t>
            </w:r>
          </w:p>
        </w:tc>
      </w:tr>
      <w:tr w14:paraId="1548882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E8269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C7BC7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1ACE04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5,802</w:t>
            </w:r>
          </w:p>
        </w:tc>
        <w:tc>
          <w:tcPr>
            <w:tcW w:w="5523" w:type="dxa"/>
            <w:shd w:val="clear" w:color="auto" w:fill="auto"/>
            <w:tcMar>
              <w:top w:w="35" w:type="dxa"/>
              <w:left w:w="55" w:type="dxa"/>
              <w:bottom w:w="35" w:type="dxa"/>
              <w:right w:w="55" w:type="dxa"/>
            </w:tcMar>
            <w:vAlign w:val="center"/>
          </w:tcPr>
          <w:p w14:paraId="3043A5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102D479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411/5,802 (7.1%)</w:t>
            </w:r>
          </w:p>
        </w:tc>
      </w:tr>
      <w:tr w14:paraId="2C3B068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20E14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5C2E0C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BC1F6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5,809</w:t>
            </w:r>
          </w:p>
        </w:tc>
        <w:tc>
          <w:tcPr>
            <w:tcW w:w="5523" w:type="dxa"/>
            <w:shd w:val="clear" w:color="auto" w:fill="auto"/>
            <w:tcMar>
              <w:top w:w="35" w:type="dxa"/>
              <w:left w:w="55" w:type="dxa"/>
              <w:bottom w:w="35" w:type="dxa"/>
              <w:right w:w="55" w:type="dxa"/>
            </w:tcMar>
            <w:vAlign w:val="center"/>
          </w:tcPr>
          <w:p w14:paraId="025510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543577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207/5,809 (3.6%)</w:t>
            </w:r>
          </w:p>
        </w:tc>
      </w:tr>
      <w:tr w14:paraId="03E8C3A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4C8A9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1537F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01C484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5,743</w:t>
            </w:r>
          </w:p>
        </w:tc>
        <w:tc>
          <w:tcPr>
            <w:tcW w:w="5523" w:type="dxa"/>
            <w:shd w:val="clear" w:color="auto" w:fill="auto"/>
            <w:tcMar>
              <w:top w:w="35" w:type="dxa"/>
              <w:left w:w="55" w:type="dxa"/>
              <w:bottom w:w="35" w:type="dxa"/>
              <w:right w:w="55" w:type="dxa"/>
            </w:tcMar>
            <w:vAlign w:val="center"/>
          </w:tcPr>
          <w:p w14:paraId="706D56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5232C8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125/5,743 (2.2%)</w:t>
            </w:r>
          </w:p>
        </w:tc>
      </w:tr>
      <w:tr w14:paraId="017D936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E8AB60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BFD15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B4994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54B269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1E65EB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1,136/5,816 (19.5%)</w:t>
            </w:r>
          </w:p>
        </w:tc>
      </w:tr>
      <w:tr w14:paraId="569F9E8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E3E9C4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85E0C4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68055B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5,777</w:t>
            </w:r>
          </w:p>
        </w:tc>
        <w:tc>
          <w:tcPr>
            <w:tcW w:w="5523" w:type="dxa"/>
            <w:shd w:val="clear" w:color="auto" w:fill="auto"/>
            <w:tcMar>
              <w:top w:w="35" w:type="dxa"/>
              <w:left w:w="55" w:type="dxa"/>
              <w:bottom w:w="35" w:type="dxa"/>
              <w:right w:w="55" w:type="dxa"/>
            </w:tcMar>
            <w:vAlign w:val="center"/>
          </w:tcPr>
          <w:p w14:paraId="0FC524D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01F471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1,818/5,777 (31.5%)</w:t>
            </w:r>
          </w:p>
        </w:tc>
      </w:tr>
      <w:tr w14:paraId="3C77810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A59D0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F3EE0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7CC1B2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5,810</w:t>
            </w:r>
          </w:p>
        </w:tc>
        <w:tc>
          <w:tcPr>
            <w:tcW w:w="5523" w:type="dxa"/>
            <w:shd w:val="clear" w:color="auto" w:fill="auto"/>
            <w:tcMar>
              <w:top w:w="35" w:type="dxa"/>
              <w:left w:w="55" w:type="dxa"/>
              <w:bottom w:w="35" w:type="dxa"/>
              <w:right w:w="55" w:type="dxa"/>
            </w:tcMar>
            <w:vAlign w:val="center"/>
          </w:tcPr>
          <w:p w14:paraId="676F794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0D7C6E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1,265/5,810 (21.8%)</w:t>
            </w:r>
          </w:p>
        </w:tc>
      </w:tr>
      <w:tr w14:paraId="67D33C4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FC795B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BD0C7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729A3B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5,813</w:t>
            </w:r>
          </w:p>
        </w:tc>
        <w:tc>
          <w:tcPr>
            <w:tcW w:w="5523" w:type="dxa"/>
            <w:shd w:val="clear" w:color="auto" w:fill="auto"/>
            <w:tcMar>
              <w:top w:w="35" w:type="dxa"/>
              <w:left w:w="55" w:type="dxa"/>
              <w:bottom w:w="35" w:type="dxa"/>
              <w:right w:w="55" w:type="dxa"/>
            </w:tcMar>
            <w:vAlign w:val="center"/>
          </w:tcPr>
          <w:p w14:paraId="0D9891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38E2BA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379/5,813 (6.5%)</w:t>
            </w:r>
          </w:p>
        </w:tc>
      </w:tr>
      <w:tr w14:paraId="4413900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9F4AF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B7A22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5F696F8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20232A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7237FD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349/5,816 (6.0%)</w:t>
            </w:r>
          </w:p>
        </w:tc>
      </w:tr>
      <w:tr w14:paraId="149B76F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DDCAF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2F43D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39AF61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5,813</w:t>
            </w:r>
          </w:p>
        </w:tc>
        <w:tc>
          <w:tcPr>
            <w:tcW w:w="5523" w:type="dxa"/>
            <w:shd w:val="clear" w:color="auto" w:fill="auto"/>
            <w:tcMar>
              <w:top w:w="35" w:type="dxa"/>
              <w:left w:w="55" w:type="dxa"/>
              <w:bottom w:w="35" w:type="dxa"/>
              <w:right w:w="55" w:type="dxa"/>
            </w:tcMar>
            <w:vAlign w:val="center"/>
          </w:tcPr>
          <w:p w14:paraId="753AD7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7F2D69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923/5,813 (15.9%)</w:t>
            </w:r>
          </w:p>
        </w:tc>
      </w:tr>
      <w:tr w14:paraId="49CA8CD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858A95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68BE3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9FC06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5,806</w:t>
            </w:r>
          </w:p>
        </w:tc>
        <w:tc>
          <w:tcPr>
            <w:tcW w:w="5523" w:type="dxa"/>
            <w:shd w:val="clear" w:color="auto" w:fill="auto"/>
            <w:tcMar>
              <w:top w:w="35" w:type="dxa"/>
              <w:left w:w="55" w:type="dxa"/>
              <w:bottom w:w="35" w:type="dxa"/>
              <w:right w:w="55" w:type="dxa"/>
            </w:tcMar>
            <w:vAlign w:val="center"/>
          </w:tcPr>
          <w:p w14:paraId="70D7C3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0498DB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1,084/5,806 (18.7%)</w:t>
            </w:r>
          </w:p>
        </w:tc>
      </w:tr>
      <w:tr w14:paraId="53D4B82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CF462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1D429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4F5FC4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64B750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76A62B8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0.45 (0.28)</w:t>
            </w:r>
          </w:p>
        </w:tc>
      </w:tr>
      <w:tr w14:paraId="116723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C610B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594AE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59309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694358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54A909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61.28 (7.65)</w:t>
            </w:r>
          </w:p>
        </w:tc>
      </w:tr>
      <w:tr w14:paraId="7B121DE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BCAAF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8ADA1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3E45B7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5,090</w:t>
            </w:r>
          </w:p>
        </w:tc>
        <w:tc>
          <w:tcPr>
            <w:tcW w:w="5523" w:type="dxa"/>
            <w:shd w:val="clear" w:color="auto" w:fill="auto"/>
            <w:tcMar>
              <w:top w:w="35" w:type="dxa"/>
              <w:left w:w="55" w:type="dxa"/>
              <w:bottom w:w="35" w:type="dxa"/>
              <w:right w:w="55" w:type="dxa"/>
            </w:tcMar>
            <w:vAlign w:val="center"/>
          </w:tcPr>
          <w:p w14:paraId="0374DA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283237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23.54 (3.89)</w:t>
            </w:r>
          </w:p>
        </w:tc>
      </w:tr>
      <w:tr w14:paraId="75815C9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9BB3E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13285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3D8FA7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5,298</w:t>
            </w:r>
          </w:p>
        </w:tc>
        <w:tc>
          <w:tcPr>
            <w:tcW w:w="5523" w:type="dxa"/>
            <w:shd w:val="clear" w:color="auto" w:fill="auto"/>
            <w:tcMar>
              <w:top w:w="35" w:type="dxa"/>
              <w:left w:w="55" w:type="dxa"/>
              <w:bottom w:w="35" w:type="dxa"/>
              <w:right w:w="55" w:type="dxa"/>
            </w:tcMar>
            <w:vAlign w:val="center"/>
          </w:tcPr>
          <w:p w14:paraId="4B81E4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76DF8B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4.14 (1.66)</w:t>
            </w:r>
          </w:p>
        </w:tc>
      </w:tr>
      <w:tr w14:paraId="266CB8D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70F3B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609D450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5,816)</w:t>
            </w:r>
          </w:p>
        </w:tc>
        <w:tc>
          <w:tcPr>
            <w:tcW w:w="1665" w:type="dxa"/>
            <w:shd w:val="clear" w:color="auto" w:fill="auto"/>
            <w:tcMar>
              <w:top w:w="35" w:type="dxa"/>
              <w:left w:w="55" w:type="dxa"/>
              <w:bottom w:w="35" w:type="dxa"/>
              <w:right w:w="55" w:type="dxa"/>
            </w:tcMar>
            <w:vAlign w:val="center"/>
          </w:tcPr>
          <w:p w14:paraId="2CAF55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5,263</w:t>
            </w:r>
          </w:p>
        </w:tc>
        <w:tc>
          <w:tcPr>
            <w:tcW w:w="5523" w:type="dxa"/>
            <w:shd w:val="clear" w:color="auto" w:fill="auto"/>
            <w:tcMar>
              <w:top w:w="35" w:type="dxa"/>
              <w:left w:w="55" w:type="dxa"/>
              <w:bottom w:w="35" w:type="dxa"/>
              <w:right w:w="55" w:type="dxa"/>
            </w:tcMar>
            <w:vAlign w:val="center"/>
          </w:tcPr>
          <w:p w14:paraId="5AD850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6EC3F4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3.18 (1.94)</w:t>
            </w:r>
          </w:p>
        </w:tc>
      </w:tr>
      <w:tr w14:paraId="10473BD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A8200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D0DC34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19DF82F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28F33C8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shd w:val="clear" w:color="auto" w:fill="auto"/>
            <w:tcMar>
              <w:top w:w="35" w:type="dxa"/>
              <w:left w:w="55" w:type="dxa"/>
              <w:bottom w:w="35" w:type="dxa"/>
              <w:right w:w="55" w:type="dxa"/>
            </w:tcMar>
            <w:vAlign w:val="center"/>
          </w:tcPr>
          <w:p w14:paraId="63A81F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1,020/1,844 (55.3%)</w:t>
            </w:r>
          </w:p>
        </w:tc>
      </w:tr>
      <w:tr w14:paraId="00F0CC5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5C2512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2A490F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563D74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355255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49E8439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771/1,844 (41.8%)</w:t>
            </w:r>
          </w:p>
        </w:tc>
      </w:tr>
      <w:tr w14:paraId="57AABB1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78CD8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E4156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0C47B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63123B0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1201401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1,536/1,844 (83.3%)</w:t>
            </w:r>
          </w:p>
        </w:tc>
      </w:tr>
      <w:tr w14:paraId="1A7F3FF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DCA4C9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D82C3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B04BBF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1,798</w:t>
            </w:r>
          </w:p>
        </w:tc>
        <w:tc>
          <w:tcPr>
            <w:tcW w:w="5523" w:type="dxa"/>
            <w:shd w:val="clear" w:color="auto" w:fill="auto"/>
            <w:tcMar>
              <w:top w:w="35" w:type="dxa"/>
              <w:left w:w="55" w:type="dxa"/>
              <w:bottom w:w="35" w:type="dxa"/>
              <w:right w:w="55" w:type="dxa"/>
            </w:tcMar>
            <w:vAlign w:val="center"/>
          </w:tcPr>
          <w:p w14:paraId="6119273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6A1BA1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808/1,798 (44.9%)</w:t>
            </w:r>
          </w:p>
        </w:tc>
      </w:tr>
      <w:tr w14:paraId="1A5CBCA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6FD5D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98E3E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01802D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1,843</w:t>
            </w:r>
          </w:p>
        </w:tc>
        <w:tc>
          <w:tcPr>
            <w:tcW w:w="5523" w:type="dxa"/>
            <w:shd w:val="clear" w:color="auto" w:fill="auto"/>
            <w:tcMar>
              <w:top w:w="35" w:type="dxa"/>
              <w:left w:w="55" w:type="dxa"/>
              <w:bottom w:w="35" w:type="dxa"/>
              <w:right w:w="55" w:type="dxa"/>
            </w:tcMar>
            <w:vAlign w:val="center"/>
          </w:tcPr>
          <w:p w14:paraId="0650B9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295DA9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1,297/1,843 (70.4%)</w:t>
            </w:r>
          </w:p>
        </w:tc>
      </w:tr>
      <w:tr w14:paraId="22EA083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C9598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47D9F9E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64FE6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1,839</w:t>
            </w:r>
          </w:p>
        </w:tc>
        <w:tc>
          <w:tcPr>
            <w:tcW w:w="5523" w:type="dxa"/>
            <w:shd w:val="clear" w:color="auto" w:fill="auto"/>
            <w:tcMar>
              <w:top w:w="35" w:type="dxa"/>
              <w:left w:w="55" w:type="dxa"/>
              <w:bottom w:w="35" w:type="dxa"/>
              <w:right w:w="55" w:type="dxa"/>
            </w:tcMar>
            <w:vAlign w:val="center"/>
          </w:tcPr>
          <w:p w14:paraId="04DDC8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78C1AE2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563/1,839 (30.6%)</w:t>
            </w:r>
          </w:p>
        </w:tc>
      </w:tr>
      <w:tr w14:paraId="06223E2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A299A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96FD0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78C4C6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1,824</w:t>
            </w:r>
          </w:p>
        </w:tc>
        <w:tc>
          <w:tcPr>
            <w:tcW w:w="5523" w:type="dxa"/>
            <w:shd w:val="clear" w:color="auto" w:fill="auto"/>
            <w:tcMar>
              <w:top w:w="35" w:type="dxa"/>
              <w:left w:w="55" w:type="dxa"/>
              <w:bottom w:w="35" w:type="dxa"/>
              <w:right w:w="55" w:type="dxa"/>
            </w:tcMar>
            <w:vAlign w:val="center"/>
          </w:tcPr>
          <w:p w14:paraId="769F24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7C0BBB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144/1,824 (7.9%)</w:t>
            </w:r>
          </w:p>
        </w:tc>
      </w:tr>
      <w:tr w14:paraId="0D5A58A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1E82A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4508A2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EBDDA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1,835</w:t>
            </w:r>
          </w:p>
        </w:tc>
        <w:tc>
          <w:tcPr>
            <w:tcW w:w="5523" w:type="dxa"/>
            <w:shd w:val="clear" w:color="auto" w:fill="auto"/>
            <w:tcMar>
              <w:top w:w="35" w:type="dxa"/>
              <w:left w:w="55" w:type="dxa"/>
              <w:bottom w:w="35" w:type="dxa"/>
              <w:right w:w="55" w:type="dxa"/>
            </w:tcMar>
            <w:vAlign w:val="center"/>
          </w:tcPr>
          <w:p w14:paraId="2435D7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3DBBD5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28/1,835 (1.5%)</w:t>
            </w:r>
          </w:p>
        </w:tc>
      </w:tr>
      <w:tr w14:paraId="23F80E4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76536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3F0BFB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697D1F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1,836</w:t>
            </w:r>
          </w:p>
        </w:tc>
        <w:tc>
          <w:tcPr>
            <w:tcW w:w="5523" w:type="dxa"/>
            <w:shd w:val="clear" w:color="auto" w:fill="auto"/>
            <w:tcMar>
              <w:top w:w="35" w:type="dxa"/>
              <w:left w:w="55" w:type="dxa"/>
              <w:bottom w:w="35" w:type="dxa"/>
              <w:right w:w="55" w:type="dxa"/>
            </w:tcMar>
            <w:vAlign w:val="center"/>
          </w:tcPr>
          <w:p w14:paraId="62760A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2A1BCB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168/1,836 (9.2%)</w:t>
            </w:r>
          </w:p>
        </w:tc>
      </w:tr>
      <w:tr w14:paraId="720B1E4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2F804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1D3B2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106833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1,835</w:t>
            </w:r>
          </w:p>
        </w:tc>
        <w:tc>
          <w:tcPr>
            <w:tcW w:w="5523" w:type="dxa"/>
            <w:shd w:val="clear" w:color="auto" w:fill="auto"/>
            <w:tcMar>
              <w:top w:w="35" w:type="dxa"/>
              <w:left w:w="55" w:type="dxa"/>
              <w:bottom w:w="35" w:type="dxa"/>
              <w:right w:w="55" w:type="dxa"/>
            </w:tcMar>
            <w:vAlign w:val="center"/>
          </w:tcPr>
          <w:p w14:paraId="021D359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6CCA02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240/1,835 (13.1%)</w:t>
            </w:r>
          </w:p>
        </w:tc>
      </w:tr>
      <w:tr w14:paraId="6211536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69186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9978DC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000CD0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1,838</w:t>
            </w:r>
          </w:p>
        </w:tc>
        <w:tc>
          <w:tcPr>
            <w:tcW w:w="5523" w:type="dxa"/>
            <w:shd w:val="clear" w:color="auto" w:fill="auto"/>
            <w:tcMar>
              <w:top w:w="35" w:type="dxa"/>
              <w:left w:w="55" w:type="dxa"/>
              <w:bottom w:w="35" w:type="dxa"/>
              <w:right w:w="55" w:type="dxa"/>
            </w:tcMar>
            <w:vAlign w:val="center"/>
          </w:tcPr>
          <w:p w14:paraId="378631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0FACB44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52/1,838 (2.8%)</w:t>
            </w:r>
          </w:p>
        </w:tc>
      </w:tr>
      <w:tr w14:paraId="17AC881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4B039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AB0FCE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7A9286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1,840</w:t>
            </w:r>
          </w:p>
        </w:tc>
        <w:tc>
          <w:tcPr>
            <w:tcW w:w="5523" w:type="dxa"/>
            <w:shd w:val="clear" w:color="auto" w:fill="auto"/>
            <w:tcMar>
              <w:top w:w="35" w:type="dxa"/>
              <w:left w:w="55" w:type="dxa"/>
              <w:bottom w:w="35" w:type="dxa"/>
              <w:right w:w="55" w:type="dxa"/>
            </w:tcMar>
            <w:vAlign w:val="center"/>
          </w:tcPr>
          <w:p w14:paraId="2DBD88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1C8944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438/1,840 (23.8%)</w:t>
            </w:r>
          </w:p>
        </w:tc>
      </w:tr>
      <w:tr w14:paraId="787F014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37556C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1DB3AF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4675F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1,838</w:t>
            </w:r>
          </w:p>
        </w:tc>
        <w:tc>
          <w:tcPr>
            <w:tcW w:w="5523" w:type="dxa"/>
            <w:shd w:val="clear" w:color="auto" w:fill="auto"/>
            <w:tcMar>
              <w:top w:w="35" w:type="dxa"/>
              <w:left w:w="55" w:type="dxa"/>
              <w:bottom w:w="35" w:type="dxa"/>
              <w:right w:w="55" w:type="dxa"/>
            </w:tcMar>
            <w:vAlign w:val="center"/>
          </w:tcPr>
          <w:p w14:paraId="23560A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55D60B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17/1,838 (0.9%)</w:t>
            </w:r>
          </w:p>
        </w:tc>
      </w:tr>
      <w:tr w14:paraId="5F4BF47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86AB6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1C95B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181C0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1,843</w:t>
            </w:r>
          </w:p>
        </w:tc>
        <w:tc>
          <w:tcPr>
            <w:tcW w:w="5523" w:type="dxa"/>
            <w:shd w:val="clear" w:color="auto" w:fill="auto"/>
            <w:tcMar>
              <w:top w:w="35" w:type="dxa"/>
              <w:left w:w="55" w:type="dxa"/>
              <w:bottom w:w="35" w:type="dxa"/>
              <w:right w:w="55" w:type="dxa"/>
            </w:tcMar>
            <w:vAlign w:val="center"/>
          </w:tcPr>
          <w:p w14:paraId="68B53A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5FFB19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565/1,843 (30.7%)</w:t>
            </w:r>
          </w:p>
        </w:tc>
      </w:tr>
      <w:tr w14:paraId="6C4C35D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C3A26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109E8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5271C0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1,843</w:t>
            </w:r>
          </w:p>
        </w:tc>
        <w:tc>
          <w:tcPr>
            <w:tcW w:w="5523" w:type="dxa"/>
            <w:shd w:val="clear" w:color="auto" w:fill="auto"/>
            <w:tcMar>
              <w:top w:w="35" w:type="dxa"/>
              <w:left w:w="55" w:type="dxa"/>
              <w:bottom w:w="35" w:type="dxa"/>
              <w:right w:w="55" w:type="dxa"/>
            </w:tcMar>
            <w:vAlign w:val="center"/>
          </w:tcPr>
          <w:p w14:paraId="59CDF54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7DCD8A0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616/1,843 (33.4%)</w:t>
            </w:r>
          </w:p>
        </w:tc>
      </w:tr>
      <w:tr w14:paraId="7796C8D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5A673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95D31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023AF5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1,826</w:t>
            </w:r>
          </w:p>
        </w:tc>
        <w:tc>
          <w:tcPr>
            <w:tcW w:w="5523" w:type="dxa"/>
            <w:shd w:val="clear" w:color="auto" w:fill="auto"/>
            <w:tcMar>
              <w:top w:w="35" w:type="dxa"/>
              <w:left w:w="55" w:type="dxa"/>
              <w:bottom w:w="35" w:type="dxa"/>
              <w:right w:w="55" w:type="dxa"/>
            </w:tcMar>
            <w:vAlign w:val="center"/>
          </w:tcPr>
          <w:p w14:paraId="307A00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6FBA9F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55/1,826 (3.0%)</w:t>
            </w:r>
          </w:p>
        </w:tc>
      </w:tr>
      <w:tr w14:paraId="74CB971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2183E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635B0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381B87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1,824</w:t>
            </w:r>
          </w:p>
        </w:tc>
        <w:tc>
          <w:tcPr>
            <w:tcW w:w="5523" w:type="dxa"/>
            <w:shd w:val="clear" w:color="auto" w:fill="auto"/>
            <w:tcMar>
              <w:top w:w="35" w:type="dxa"/>
              <w:left w:w="55" w:type="dxa"/>
              <w:bottom w:w="35" w:type="dxa"/>
              <w:right w:w="55" w:type="dxa"/>
            </w:tcMar>
            <w:vAlign w:val="center"/>
          </w:tcPr>
          <w:p w14:paraId="1D3E1F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667F05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91/1,824 (5.0%)</w:t>
            </w:r>
          </w:p>
        </w:tc>
      </w:tr>
      <w:tr w14:paraId="37949D8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060CD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1AA0B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92D7D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1,826</w:t>
            </w:r>
          </w:p>
        </w:tc>
        <w:tc>
          <w:tcPr>
            <w:tcW w:w="5523" w:type="dxa"/>
            <w:shd w:val="clear" w:color="auto" w:fill="auto"/>
            <w:tcMar>
              <w:top w:w="35" w:type="dxa"/>
              <w:left w:w="55" w:type="dxa"/>
              <w:bottom w:w="35" w:type="dxa"/>
              <w:right w:w="55" w:type="dxa"/>
            </w:tcMar>
            <w:vAlign w:val="center"/>
          </w:tcPr>
          <w:p w14:paraId="0E971E4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748F7B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31/1,826 (1.7%)</w:t>
            </w:r>
          </w:p>
        </w:tc>
      </w:tr>
      <w:tr w14:paraId="036BA64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DA9909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4DFA5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7A11FF8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1,826</w:t>
            </w:r>
          </w:p>
        </w:tc>
        <w:tc>
          <w:tcPr>
            <w:tcW w:w="5523" w:type="dxa"/>
            <w:shd w:val="clear" w:color="auto" w:fill="auto"/>
            <w:tcMar>
              <w:top w:w="35" w:type="dxa"/>
              <w:left w:w="55" w:type="dxa"/>
              <w:bottom w:w="35" w:type="dxa"/>
              <w:right w:w="55" w:type="dxa"/>
            </w:tcMar>
            <w:vAlign w:val="center"/>
          </w:tcPr>
          <w:p w14:paraId="6BD7651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5AB146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68/1,826 (3.7%)</w:t>
            </w:r>
          </w:p>
        </w:tc>
      </w:tr>
      <w:tr w14:paraId="2CAEDF7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D0493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6418A9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3E59F7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1,826</w:t>
            </w:r>
          </w:p>
        </w:tc>
        <w:tc>
          <w:tcPr>
            <w:tcW w:w="5523" w:type="dxa"/>
            <w:shd w:val="clear" w:color="auto" w:fill="auto"/>
            <w:tcMar>
              <w:top w:w="35" w:type="dxa"/>
              <w:left w:w="55" w:type="dxa"/>
              <w:bottom w:w="35" w:type="dxa"/>
              <w:right w:w="55" w:type="dxa"/>
            </w:tcMar>
            <w:vAlign w:val="center"/>
          </w:tcPr>
          <w:p w14:paraId="12ACC9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7C0E03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125/1,826 (6.8%)</w:t>
            </w:r>
          </w:p>
        </w:tc>
      </w:tr>
      <w:tr w14:paraId="67B1849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83A17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9F5F9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D065A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1,838</w:t>
            </w:r>
          </w:p>
        </w:tc>
        <w:tc>
          <w:tcPr>
            <w:tcW w:w="5523" w:type="dxa"/>
            <w:shd w:val="clear" w:color="auto" w:fill="auto"/>
            <w:tcMar>
              <w:top w:w="35" w:type="dxa"/>
              <w:left w:w="55" w:type="dxa"/>
              <w:bottom w:w="35" w:type="dxa"/>
              <w:right w:w="55" w:type="dxa"/>
            </w:tcMar>
            <w:vAlign w:val="center"/>
          </w:tcPr>
          <w:p w14:paraId="63D2E30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371CB6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145/1,838 (7.9%)</w:t>
            </w:r>
          </w:p>
        </w:tc>
      </w:tr>
      <w:tr w14:paraId="2F8B477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B873B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FFCE9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6BC804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1,842</w:t>
            </w:r>
          </w:p>
        </w:tc>
        <w:tc>
          <w:tcPr>
            <w:tcW w:w="5523" w:type="dxa"/>
            <w:shd w:val="clear" w:color="auto" w:fill="auto"/>
            <w:tcMar>
              <w:top w:w="35" w:type="dxa"/>
              <w:left w:w="55" w:type="dxa"/>
              <w:bottom w:w="35" w:type="dxa"/>
              <w:right w:w="55" w:type="dxa"/>
            </w:tcMar>
            <w:vAlign w:val="center"/>
          </w:tcPr>
          <w:p w14:paraId="6D2B6E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649CBD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136/1,842 (7.4%)</w:t>
            </w:r>
          </w:p>
        </w:tc>
      </w:tr>
      <w:tr w14:paraId="13ECF19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5AA59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D55F7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619A6C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1,838</w:t>
            </w:r>
          </w:p>
        </w:tc>
        <w:tc>
          <w:tcPr>
            <w:tcW w:w="5523" w:type="dxa"/>
            <w:shd w:val="clear" w:color="auto" w:fill="auto"/>
            <w:tcMar>
              <w:top w:w="35" w:type="dxa"/>
              <w:left w:w="55" w:type="dxa"/>
              <w:bottom w:w="35" w:type="dxa"/>
              <w:right w:w="55" w:type="dxa"/>
            </w:tcMar>
            <w:vAlign w:val="center"/>
          </w:tcPr>
          <w:p w14:paraId="6BB74F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69B8D2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180/1,838 (9.8%)</w:t>
            </w:r>
          </w:p>
        </w:tc>
      </w:tr>
      <w:tr w14:paraId="7DAF0DC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EC9B1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31BAD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C50DE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1,842</w:t>
            </w:r>
          </w:p>
        </w:tc>
        <w:tc>
          <w:tcPr>
            <w:tcW w:w="5523" w:type="dxa"/>
            <w:shd w:val="clear" w:color="auto" w:fill="auto"/>
            <w:tcMar>
              <w:top w:w="35" w:type="dxa"/>
              <w:left w:w="55" w:type="dxa"/>
              <w:bottom w:w="35" w:type="dxa"/>
              <w:right w:w="55" w:type="dxa"/>
            </w:tcMar>
            <w:vAlign w:val="center"/>
          </w:tcPr>
          <w:p w14:paraId="0C31D85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22573E0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85/1,842 (4.6%)</w:t>
            </w:r>
          </w:p>
        </w:tc>
      </w:tr>
      <w:tr w14:paraId="5A76301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D8DFC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3D7B37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3863A8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1,826</w:t>
            </w:r>
          </w:p>
        </w:tc>
        <w:tc>
          <w:tcPr>
            <w:tcW w:w="5523" w:type="dxa"/>
            <w:shd w:val="clear" w:color="auto" w:fill="auto"/>
            <w:tcMar>
              <w:top w:w="35" w:type="dxa"/>
              <w:left w:w="55" w:type="dxa"/>
              <w:bottom w:w="35" w:type="dxa"/>
              <w:right w:w="55" w:type="dxa"/>
            </w:tcMar>
            <w:vAlign w:val="center"/>
          </w:tcPr>
          <w:p w14:paraId="16B63A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761591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41/1,826 (2.2%)</w:t>
            </w:r>
          </w:p>
        </w:tc>
      </w:tr>
      <w:tr w14:paraId="2E8A97F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CEEED3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2714F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79D0B0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1,843</w:t>
            </w:r>
          </w:p>
        </w:tc>
        <w:tc>
          <w:tcPr>
            <w:tcW w:w="5523" w:type="dxa"/>
            <w:shd w:val="clear" w:color="auto" w:fill="auto"/>
            <w:tcMar>
              <w:top w:w="35" w:type="dxa"/>
              <w:left w:w="55" w:type="dxa"/>
              <w:bottom w:w="35" w:type="dxa"/>
              <w:right w:w="55" w:type="dxa"/>
            </w:tcMar>
            <w:vAlign w:val="center"/>
          </w:tcPr>
          <w:p w14:paraId="2FA7B0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0D6435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360/1,843 (19.5%)</w:t>
            </w:r>
          </w:p>
        </w:tc>
      </w:tr>
      <w:tr w14:paraId="58DDCC2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A32DE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C301F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3A0F237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1,834</w:t>
            </w:r>
          </w:p>
        </w:tc>
        <w:tc>
          <w:tcPr>
            <w:tcW w:w="5523" w:type="dxa"/>
            <w:shd w:val="clear" w:color="auto" w:fill="auto"/>
            <w:tcMar>
              <w:top w:w="35" w:type="dxa"/>
              <w:left w:w="55" w:type="dxa"/>
              <w:bottom w:w="35" w:type="dxa"/>
              <w:right w:w="55" w:type="dxa"/>
            </w:tcMar>
            <w:vAlign w:val="center"/>
          </w:tcPr>
          <w:p w14:paraId="1AA210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1B2C81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607/1,834 (33.1%)</w:t>
            </w:r>
          </w:p>
        </w:tc>
      </w:tr>
      <w:tr w14:paraId="41D021D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B718B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EBFF07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C9C9A3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1,842</w:t>
            </w:r>
          </w:p>
        </w:tc>
        <w:tc>
          <w:tcPr>
            <w:tcW w:w="5523" w:type="dxa"/>
            <w:shd w:val="clear" w:color="auto" w:fill="auto"/>
            <w:tcMar>
              <w:top w:w="35" w:type="dxa"/>
              <w:left w:w="55" w:type="dxa"/>
              <w:bottom w:w="35" w:type="dxa"/>
              <w:right w:w="55" w:type="dxa"/>
            </w:tcMar>
            <w:vAlign w:val="center"/>
          </w:tcPr>
          <w:p w14:paraId="2A2451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74B508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427/1,842 (23.2%)</w:t>
            </w:r>
          </w:p>
        </w:tc>
      </w:tr>
      <w:tr w14:paraId="185B08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FFB35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8B9025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D98CB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474C253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045F67A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204/1,844 (11.1%)</w:t>
            </w:r>
          </w:p>
        </w:tc>
      </w:tr>
      <w:tr w14:paraId="4396D9B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64722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214E1F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59027C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1,842</w:t>
            </w:r>
          </w:p>
        </w:tc>
        <w:tc>
          <w:tcPr>
            <w:tcW w:w="5523" w:type="dxa"/>
            <w:shd w:val="clear" w:color="auto" w:fill="auto"/>
            <w:tcMar>
              <w:top w:w="35" w:type="dxa"/>
              <w:left w:w="55" w:type="dxa"/>
              <w:bottom w:w="35" w:type="dxa"/>
              <w:right w:w="55" w:type="dxa"/>
            </w:tcMar>
            <w:vAlign w:val="center"/>
          </w:tcPr>
          <w:p w14:paraId="0CAE8DE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305B1C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123/1,842 (6.7%)</w:t>
            </w:r>
          </w:p>
        </w:tc>
      </w:tr>
      <w:tr w14:paraId="1043FBB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08380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88AEA1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04512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1,843</w:t>
            </w:r>
          </w:p>
        </w:tc>
        <w:tc>
          <w:tcPr>
            <w:tcW w:w="5523" w:type="dxa"/>
            <w:shd w:val="clear" w:color="auto" w:fill="auto"/>
            <w:tcMar>
              <w:top w:w="35" w:type="dxa"/>
              <w:left w:w="55" w:type="dxa"/>
              <w:bottom w:w="35" w:type="dxa"/>
              <w:right w:w="55" w:type="dxa"/>
            </w:tcMar>
            <w:vAlign w:val="center"/>
          </w:tcPr>
          <w:p w14:paraId="606D57D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5906AA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306/1,843 (16.6%)</w:t>
            </w:r>
          </w:p>
        </w:tc>
      </w:tr>
      <w:tr w14:paraId="21269DA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0D0552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7C7D8A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3E42F89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1,842</w:t>
            </w:r>
          </w:p>
        </w:tc>
        <w:tc>
          <w:tcPr>
            <w:tcW w:w="5523" w:type="dxa"/>
            <w:shd w:val="clear" w:color="auto" w:fill="auto"/>
            <w:tcMar>
              <w:top w:w="35" w:type="dxa"/>
              <w:left w:w="55" w:type="dxa"/>
              <w:bottom w:w="35" w:type="dxa"/>
              <w:right w:w="55" w:type="dxa"/>
            </w:tcMar>
            <w:vAlign w:val="center"/>
          </w:tcPr>
          <w:p w14:paraId="2A4F8CF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74A467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378/1,842 (20.5%)</w:t>
            </w:r>
          </w:p>
        </w:tc>
      </w:tr>
      <w:tr w14:paraId="7D477FA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14DBFB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0D7BF53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6FD55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3CB01A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7DA6AB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0.42 (0.28)</w:t>
            </w:r>
          </w:p>
        </w:tc>
      </w:tr>
      <w:tr w14:paraId="3AC29E7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6F0A3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0A9D2A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4F75B2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1,844</w:t>
            </w:r>
          </w:p>
        </w:tc>
        <w:tc>
          <w:tcPr>
            <w:tcW w:w="5523" w:type="dxa"/>
            <w:shd w:val="clear" w:color="auto" w:fill="auto"/>
            <w:tcMar>
              <w:top w:w="35" w:type="dxa"/>
              <w:left w:w="55" w:type="dxa"/>
              <w:bottom w:w="35" w:type="dxa"/>
              <w:right w:w="55" w:type="dxa"/>
            </w:tcMar>
            <w:vAlign w:val="center"/>
          </w:tcPr>
          <w:p w14:paraId="294062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7E3792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63.84 (9.93)</w:t>
            </w:r>
          </w:p>
        </w:tc>
      </w:tr>
      <w:tr w14:paraId="5362309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155036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141CC7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2ECDDD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1,348</w:t>
            </w:r>
          </w:p>
        </w:tc>
        <w:tc>
          <w:tcPr>
            <w:tcW w:w="5523" w:type="dxa"/>
            <w:shd w:val="clear" w:color="auto" w:fill="auto"/>
            <w:tcMar>
              <w:top w:w="35" w:type="dxa"/>
              <w:left w:w="55" w:type="dxa"/>
              <w:bottom w:w="35" w:type="dxa"/>
              <w:right w:w="55" w:type="dxa"/>
            </w:tcMar>
            <w:vAlign w:val="center"/>
          </w:tcPr>
          <w:p w14:paraId="1AF7E0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20F7083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23.51 (4.24)</w:t>
            </w:r>
          </w:p>
        </w:tc>
      </w:tr>
      <w:tr w14:paraId="01FC879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9C57F0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981B1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4B48F04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1,585</w:t>
            </w:r>
          </w:p>
        </w:tc>
        <w:tc>
          <w:tcPr>
            <w:tcW w:w="5523" w:type="dxa"/>
            <w:shd w:val="clear" w:color="auto" w:fill="auto"/>
            <w:tcMar>
              <w:top w:w="35" w:type="dxa"/>
              <w:left w:w="55" w:type="dxa"/>
              <w:bottom w:w="35" w:type="dxa"/>
              <w:right w:w="55" w:type="dxa"/>
            </w:tcMar>
            <w:vAlign w:val="center"/>
          </w:tcPr>
          <w:p w14:paraId="034A691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1D720D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4.21 (1.83)</w:t>
            </w:r>
          </w:p>
        </w:tc>
      </w:tr>
      <w:tr w14:paraId="2FC5813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BEECC6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CHARLS</w:t>
            </w:r>
          </w:p>
        </w:tc>
        <w:tc>
          <w:tcPr>
            <w:tcW w:w="3588" w:type="dxa"/>
            <w:shd w:val="clear" w:color="auto" w:fill="auto"/>
            <w:tcMar>
              <w:top w:w="35" w:type="dxa"/>
              <w:left w:w="55" w:type="dxa"/>
              <w:bottom w:w="35" w:type="dxa"/>
              <w:right w:w="55" w:type="dxa"/>
            </w:tcMar>
            <w:vAlign w:val="center"/>
          </w:tcPr>
          <w:p w14:paraId="505846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1,844)</w:t>
            </w:r>
          </w:p>
        </w:tc>
        <w:tc>
          <w:tcPr>
            <w:tcW w:w="1665" w:type="dxa"/>
            <w:shd w:val="clear" w:color="auto" w:fill="auto"/>
            <w:tcMar>
              <w:top w:w="35" w:type="dxa"/>
              <w:left w:w="55" w:type="dxa"/>
              <w:bottom w:w="35" w:type="dxa"/>
              <w:right w:w="55" w:type="dxa"/>
            </w:tcMar>
            <w:vAlign w:val="center"/>
          </w:tcPr>
          <w:p w14:paraId="7EB4AB8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1,575</w:t>
            </w:r>
          </w:p>
        </w:tc>
        <w:tc>
          <w:tcPr>
            <w:tcW w:w="5523" w:type="dxa"/>
            <w:shd w:val="clear" w:color="auto" w:fill="auto"/>
            <w:tcMar>
              <w:top w:w="35" w:type="dxa"/>
              <w:left w:w="55" w:type="dxa"/>
              <w:bottom w:w="35" w:type="dxa"/>
              <w:right w:w="55" w:type="dxa"/>
            </w:tcMar>
            <w:vAlign w:val="center"/>
          </w:tcPr>
          <w:p w14:paraId="78C66A2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45A777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3.24 (2.08)</w:t>
            </w:r>
          </w:p>
        </w:tc>
      </w:tr>
      <w:tr w14:paraId="6AD9A2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0CA75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C0355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F81D2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3D5C703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shd w:val="clear" w:color="auto" w:fill="auto"/>
            <w:tcMar>
              <w:top w:w="35" w:type="dxa"/>
              <w:left w:w="55" w:type="dxa"/>
              <w:bottom w:w="35" w:type="dxa"/>
              <w:right w:w="55" w:type="dxa"/>
            </w:tcMar>
            <w:vAlign w:val="center"/>
          </w:tcPr>
          <w:p w14:paraId="1AD90F8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4,847/11,337 (42.8%)</w:t>
            </w:r>
          </w:p>
        </w:tc>
      </w:tr>
      <w:tr w14:paraId="3B6CE4B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8857B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EDC47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4D6A74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11,334</w:t>
            </w:r>
          </w:p>
        </w:tc>
        <w:tc>
          <w:tcPr>
            <w:tcW w:w="5523" w:type="dxa"/>
            <w:shd w:val="clear" w:color="auto" w:fill="auto"/>
            <w:tcMar>
              <w:top w:w="35" w:type="dxa"/>
              <w:left w:w="55" w:type="dxa"/>
              <w:bottom w:w="35" w:type="dxa"/>
              <w:right w:w="55" w:type="dxa"/>
            </w:tcMar>
            <w:vAlign w:val="center"/>
          </w:tcPr>
          <w:p w14:paraId="0F4C4F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39960A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1,624/11,334 (14.3%)</w:t>
            </w:r>
          </w:p>
        </w:tc>
      </w:tr>
      <w:tr w14:paraId="6FFFCB1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AE6D71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0FCB0F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120A01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204DF5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67C7827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7,193/11,337 (63.4%)</w:t>
            </w:r>
          </w:p>
        </w:tc>
      </w:tr>
      <w:tr w14:paraId="39278DE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5683CF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9E9709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276194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11,324</w:t>
            </w:r>
          </w:p>
        </w:tc>
        <w:tc>
          <w:tcPr>
            <w:tcW w:w="5523" w:type="dxa"/>
            <w:shd w:val="clear" w:color="auto" w:fill="auto"/>
            <w:tcMar>
              <w:top w:w="35" w:type="dxa"/>
              <w:left w:w="55" w:type="dxa"/>
              <w:bottom w:w="35" w:type="dxa"/>
              <w:right w:w="55" w:type="dxa"/>
            </w:tcMar>
            <w:vAlign w:val="center"/>
          </w:tcPr>
          <w:p w14:paraId="3CA6DC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0870F2A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5,180/11,324 (45.7%)</w:t>
            </w:r>
          </w:p>
        </w:tc>
      </w:tr>
      <w:tr w14:paraId="26644E4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3039E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33049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19D5F8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11,332</w:t>
            </w:r>
          </w:p>
        </w:tc>
        <w:tc>
          <w:tcPr>
            <w:tcW w:w="5523" w:type="dxa"/>
            <w:shd w:val="clear" w:color="auto" w:fill="auto"/>
            <w:tcMar>
              <w:top w:w="35" w:type="dxa"/>
              <w:left w:w="55" w:type="dxa"/>
              <w:bottom w:w="35" w:type="dxa"/>
              <w:right w:w="55" w:type="dxa"/>
            </w:tcMar>
            <w:vAlign w:val="center"/>
          </w:tcPr>
          <w:p w14:paraId="185A61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1972B39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5,810/11,332 (51.3%)</w:t>
            </w:r>
          </w:p>
        </w:tc>
      </w:tr>
      <w:tr w14:paraId="68B6909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9BD46F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4725C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E57640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608622C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2EC26D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6,308/11,337 (55.6%)</w:t>
            </w:r>
          </w:p>
        </w:tc>
      </w:tr>
      <w:tr w14:paraId="2D9A1A2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FCFB28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8376D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13CEA5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354E2F3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1DEE37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2,340/11,337 (20.6%)</w:t>
            </w:r>
          </w:p>
        </w:tc>
      </w:tr>
      <w:tr w14:paraId="4561562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2D7E6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65E27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7CED6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448E4C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6593E8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1,445/11,337 (12.7%)</w:t>
            </w:r>
          </w:p>
        </w:tc>
      </w:tr>
      <w:tr w14:paraId="7B1820E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15041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4A2B4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0AD42D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453CA2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3B9C3D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779/11,337 (6.9%)</w:t>
            </w:r>
          </w:p>
        </w:tc>
      </w:tr>
      <w:tr w14:paraId="63C685F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32285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A7707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857456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0EAE99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372EE6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2,174/11,337 (19.2%)</w:t>
            </w:r>
          </w:p>
        </w:tc>
      </w:tr>
      <w:tr w14:paraId="7FD7497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32FC5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459DF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B2946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66559E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7CE9DC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653/11,337 (5.8%)</w:t>
            </w:r>
          </w:p>
        </w:tc>
      </w:tr>
      <w:tr w14:paraId="3691F31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FFDAF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69ED6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73ED34F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0EDFA1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060F9D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5,945/11,337 (52.4%)</w:t>
            </w:r>
          </w:p>
        </w:tc>
      </w:tr>
      <w:tr w14:paraId="19A707B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0E595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5C952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3E068F3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12F417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59D80C6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1,321/11,337 (11.7%)</w:t>
            </w:r>
          </w:p>
        </w:tc>
      </w:tr>
      <w:tr w14:paraId="595B0BB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8AC7D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9C7AFB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65476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11,281</w:t>
            </w:r>
          </w:p>
        </w:tc>
        <w:tc>
          <w:tcPr>
            <w:tcW w:w="5523" w:type="dxa"/>
            <w:shd w:val="clear" w:color="auto" w:fill="auto"/>
            <w:tcMar>
              <w:top w:w="35" w:type="dxa"/>
              <w:left w:w="55" w:type="dxa"/>
              <w:bottom w:w="35" w:type="dxa"/>
              <w:right w:w="55" w:type="dxa"/>
            </w:tcMar>
            <w:vAlign w:val="center"/>
          </w:tcPr>
          <w:p w14:paraId="40873D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4A69E4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1,376/11,281 (12.2%)</w:t>
            </w:r>
          </w:p>
        </w:tc>
      </w:tr>
      <w:tr w14:paraId="392A5B0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A8168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3997C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53E0D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11,335</w:t>
            </w:r>
          </w:p>
        </w:tc>
        <w:tc>
          <w:tcPr>
            <w:tcW w:w="5523" w:type="dxa"/>
            <w:shd w:val="clear" w:color="auto" w:fill="auto"/>
            <w:tcMar>
              <w:top w:w="35" w:type="dxa"/>
              <w:left w:w="55" w:type="dxa"/>
              <w:bottom w:w="35" w:type="dxa"/>
              <w:right w:w="55" w:type="dxa"/>
            </w:tcMar>
            <w:vAlign w:val="center"/>
          </w:tcPr>
          <w:p w14:paraId="65C04B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584342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6,692/11,335 (59.0%)</w:t>
            </w:r>
          </w:p>
        </w:tc>
      </w:tr>
      <w:tr w14:paraId="60B58A0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BCA96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52058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049D8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11,331</w:t>
            </w:r>
          </w:p>
        </w:tc>
        <w:tc>
          <w:tcPr>
            <w:tcW w:w="5523" w:type="dxa"/>
            <w:shd w:val="clear" w:color="auto" w:fill="auto"/>
            <w:tcMar>
              <w:top w:w="35" w:type="dxa"/>
              <w:left w:w="55" w:type="dxa"/>
              <w:bottom w:w="35" w:type="dxa"/>
              <w:right w:w="55" w:type="dxa"/>
            </w:tcMar>
            <w:vAlign w:val="center"/>
          </w:tcPr>
          <w:p w14:paraId="5453900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32B75D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547/11,331 (4.8%)</w:t>
            </w:r>
          </w:p>
        </w:tc>
      </w:tr>
      <w:tr w14:paraId="7176F1A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CD9479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949DA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D6A32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11,334</w:t>
            </w:r>
          </w:p>
        </w:tc>
        <w:tc>
          <w:tcPr>
            <w:tcW w:w="5523" w:type="dxa"/>
            <w:shd w:val="clear" w:color="auto" w:fill="auto"/>
            <w:tcMar>
              <w:top w:w="35" w:type="dxa"/>
              <w:left w:w="55" w:type="dxa"/>
              <w:bottom w:w="35" w:type="dxa"/>
              <w:right w:w="55" w:type="dxa"/>
            </w:tcMar>
            <w:vAlign w:val="center"/>
          </w:tcPr>
          <w:p w14:paraId="7970305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3D5C10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292/11,334 (2.6%)</w:t>
            </w:r>
          </w:p>
        </w:tc>
      </w:tr>
      <w:tr w14:paraId="7D33FF3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6A208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B8795F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04E51E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11,334</w:t>
            </w:r>
          </w:p>
        </w:tc>
        <w:tc>
          <w:tcPr>
            <w:tcW w:w="5523" w:type="dxa"/>
            <w:shd w:val="clear" w:color="auto" w:fill="auto"/>
            <w:tcMar>
              <w:top w:w="35" w:type="dxa"/>
              <w:left w:w="55" w:type="dxa"/>
              <w:bottom w:w="35" w:type="dxa"/>
              <w:right w:w="55" w:type="dxa"/>
            </w:tcMar>
            <w:vAlign w:val="center"/>
          </w:tcPr>
          <w:p w14:paraId="2FD089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0ABBA2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110/11,334 (1.0%)</w:t>
            </w:r>
          </w:p>
        </w:tc>
      </w:tr>
      <w:tr w14:paraId="6E6A644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B70DDE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31E797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55F80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11,329</w:t>
            </w:r>
          </w:p>
        </w:tc>
        <w:tc>
          <w:tcPr>
            <w:tcW w:w="5523" w:type="dxa"/>
            <w:shd w:val="clear" w:color="auto" w:fill="auto"/>
            <w:tcMar>
              <w:top w:w="35" w:type="dxa"/>
              <w:left w:w="55" w:type="dxa"/>
              <w:bottom w:w="35" w:type="dxa"/>
              <w:right w:w="55" w:type="dxa"/>
            </w:tcMar>
            <w:vAlign w:val="center"/>
          </w:tcPr>
          <w:p w14:paraId="7938EC8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5443CB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305/11,329 (2.7%)</w:t>
            </w:r>
          </w:p>
        </w:tc>
      </w:tr>
      <w:tr w14:paraId="72F961E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4FCA2E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02918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3AF6E7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11,334</w:t>
            </w:r>
          </w:p>
        </w:tc>
        <w:tc>
          <w:tcPr>
            <w:tcW w:w="5523" w:type="dxa"/>
            <w:shd w:val="clear" w:color="auto" w:fill="auto"/>
            <w:tcMar>
              <w:top w:w="35" w:type="dxa"/>
              <w:left w:w="55" w:type="dxa"/>
              <w:bottom w:w="35" w:type="dxa"/>
              <w:right w:w="55" w:type="dxa"/>
            </w:tcMar>
            <w:vAlign w:val="center"/>
          </w:tcPr>
          <w:p w14:paraId="4606E7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62F981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295/11,334 (2.6%)</w:t>
            </w:r>
          </w:p>
        </w:tc>
      </w:tr>
      <w:tr w14:paraId="3ABD994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1F0197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C9FFA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69578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11,242</w:t>
            </w:r>
          </w:p>
        </w:tc>
        <w:tc>
          <w:tcPr>
            <w:tcW w:w="5523" w:type="dxa"/>
            <w:shd w:val="clear" w:color="auto" w:fill="auto"/>
            <w:tcMar>
              <w:top w:w="35" w:type="dxa"/>
              <w:left w:w="55" w:type="dxa"/>
              <w:bottom w:w="35" w:type="dxa"/>
              <w:right w:w="55" w:type="dxa"/>
            </w:tcMar>
            <w:vAlign w:val="center"/>
          </w:tcPr>
          <w:p w14:paraId="6D3CBB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66FF3C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446/11,242 (4.0%)</w:t>
            </w:r>
          </w:p>
        </w:tc>
      </w:tr>
      <w:tr w14:paraId="31306FB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15266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3CA19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EC98D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11,152</w:t>
            </w:r>
          </w:p>
        </w:tc>
        <w:tc>
          <w:tcPr>
            <w:tcW w:w="5523" w:type="dxa"/>
            <w:shd w:val="clear" w:color="auto" w:fill="auto"/>
            <w:tcMar>
              <w:top w:w="35" w:type="dxa"/>
              <w:left w:w="55" w:type="dxa"/>
              <w:bottom w:w="35" w:type="dxa"/>
              <w:right w:w="55" w:type="dxa"/>
            </w:tcMar>
            <w:vAlign w:val="center"/>
          </w:tcPr>
          <w:p w14:paraId="5828271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55F1B4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262/11,152 (2.3%)</w:t>
            </w:r>
          </w:p>
        </w:tc>
      </w:tr>
      <w:tr w14:paraId="24FD469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69AB0C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19CFA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0179C8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11,123</w:t>
            </w:r>
          </w:p>
        </w:tc>
        <w:tc>
          <w:tcPr>
            <w:tcW w:w="5523" w:type="dxa"/>
            <w:shd w:val="clear" w:color="auto" w:fill="auto"/>
            <w:tcMar>
              <w:top w:w="35" w:type="dxa"/>
              <w:left w:w="55" w:type="dxa"/>
              <w:bottom w:w="35" w:type="dxa"/>
              <w:right w:w="55" w:type="dxa"/>
            </w:tcMar>
            <w:vAlign w:val="center"/>
          </w:tcPr>
          <w:p w14:paraId="662E4D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3E6618B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268/11,123 (2.4%)</w:t>
            </w:r>
          </w:p>
        </w:tc>
      </w:tr>
      <w:tr w14:paraId="0B1ADFA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81A3F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D6F52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088F7E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11,327</w:t>
            </w:r>
          </w:p>
        </w:tc>
        <w:tc>
          <w:tcPr>
            <w:tcW w:w="5523" w:type="dxa"/>
            <w:shd w:val="clear" w:color="auto" w:fill="auto"/>
            <w:tcMar>
              <w:top w:w="35" w:type="dxa"/>
              <w:left w:w="55" w:type="dxa"/>
              <w:bottom w:w="35" w:type="dxa"/>
              <w:right w:w="55" w:type="dxa"/>
            </w:tcMar>
            <w:vAlign w:val="center"/>
          </w:tcPr>
          <w:p w14:paraId="361D464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7C6C03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135/11,327 (1.2%)</w:t>
            </w:r>
          </w:p>
        </w:tc>
      </w:tr>
      <w:tr w14:paraId="2E5F103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28AAE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949B35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4DC991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11,329</w:t>
            </w:r>
          </w:p>
        </w:tc>
        <w:tc>
          <w:tcPr>
            <w:tcW w:w="5523" w:type="dxa"/>
            <w:shd w:val="clear" w:color="auto" w:fill="auto"/>
            <w:tcMar>
              <w:top w:w="35" w:type="dxa"/>
              <w:left w:w="55" w:type="dxa"/>
              <w:bottom w:w="35" w:type="dxa"/>
              <w:right w:w="55" w:type="dxa"/>
            </w:tcMar>
            <w:vAlign w:val="center"/>
          </w:tcPr>
          <w:p w14:paraId="6B489D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7120E2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2,422/11,329 (21.4%)</w:t>
            </w:r>
          </w:p>
        </w:tc>
      </w:tr>
      <w:tr w14:paraId="784D8F6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9A62A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9D8EF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218D331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11,313</w:t>
            </w:r>
          </w:p>
        </w:tc>
        <w:tc>
          <w:tcPr>
            <w:tcW w:w="5523" w:type="dxa"/>
            <w:shd w:val="clear" w:color="auto" w:fill="auto"/>
            <w:tcMar>
              <w:top w:w="35" w:type="dxa"/>
              <w:left w:w="55" w:type="dxa"/>
              <w:bottom w:w="35" w:type="dxa"/>
              <w:right w:w="55" w:type="dxa"/>
            </w:tcMar>
            <w:vAlign w:val="center"/>
          </w:tcPr>
          <w:p w14:paraId="3B0FFC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5D12ED1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3,545/11,313 (31.3%)</w:t>
            </w:r>
          </w:p>
        </w:tc>
      </w:tr>
      <w:tr w14:paraId="5F7BD9A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AE08D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A97F7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3ACE71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10,909</w:t>
            </w:r>
          </w:p>
        </w:tc>
        <w:tc>
          <w:tcPr>
            <w:tcW w:w="5523" w:type="dxa"/>
            <w:shd w:val="clear" w:color="auto" w:fill="auto"/>
            <w:tcMar>
              <w:top w:w="35" w:type="dxa"/>
              <w:left w:w="55" w:type="dxa"/>
              <w:bottom w:w="35" w:type="dxa"/>
              <w:right w:w="55" w:type="dxa"/>
            </w:tcMar>
            <w:vAlign w:val="center"/>
          </w:tcPr>
          <w:p w14:paraId="441447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0F3EEB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4,048/10,909 (37.1%)</w:t>
            </w:r>
          </w:p>
        </w:tc>
      </w:tr>
      <w:tr w14:paraId="662B164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8343B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4D312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8B028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11,266</w:t>
            </w:r>
          </w:p>
        </w:tc>
        <w:tc>
          <w:tcPr>
            <w:tcW w:w="5523" w:type="dxa"/>
            <w:shd w:val="clear" w:color="auto" w:fill="auto"/>
            <w:tcMar>
              <w:top w:w="35" w:type="dxa"/>
              <w:left w:w="55" w:type="dxa"/>
              <w:bottom w:w="35" w:type="dxa"/>
              <w:right w:w="55" w:type="dxa"/>
            </w:tcMar>
            <w:vAlign w:val="center"/>
          </w:tcPr>
          <w:p w14:paraId="2E9BDB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66CF97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4,363/11,266 (38.7%)</w:t>
            </w:r>
          </w:p>
        </w:tc>
      </w:tr>
      <w:tr w14:paraId="1C31F4F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4EBDE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C66FFD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490D3E8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11,209</w:t>
            </w:r>
          </w:p>
        </w:tc>
        <w:tc>
          <w:tcPr>
            <w:tcW w:w="5523" w:type="dxa"/>
            <w:shd w:val="clear" w:color="auto" w:fill="auto"/>
            <w:tcMar>
              <w:top w:w="35" w:type="dxa"/>
              <w:left w:w="55" w:type="dxa"/>
              <w:bottom w:w="35" w:type="dxa"/>
              <w:right w:w="55" w:type="dxa"/>
            </w:tcMar>
            <w:vAlign w:val="center"/>
          </w:tcPr>
          <w:p w14:paraId="009637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1790CF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1,868/11,209 (16.7%)</w:t>
            </w:r>
          </w:p>
        </w:tc>
      </w:tr>
      <w:tr w14:paraId="4D5D76B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3D85B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637660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087115D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11,320</w:t>
            </w:r>
          </w:p>
        </w:tc>
        <w:tc>
          <w:tcPr>
            <w:tcW w:w="5523" w:type="dxa"/>
            <w:shd w:val="clear" w:color="auto" w:fill="auto"/>
            <w:tcMar>
              <w:top w:w="35" w:type="dxa"/>
              <w:left w:w="55" w:type="dxa"/>
              <w:bottom w:w="35" w:type="dxa"/>
              <w:right w:w="55" w:type="dxa"/>
            </w:tcMar>
            <w:vAlign w:val="center"/>
          </w:tcPr>
          <w:p w14:paraId="6AE9BB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1F52EE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1,305/11,320 (11.5%)</w:t>
            </w:r>
          </w:p>
        </w:tc>
      </w:tr>
      <w:tr w14:paraId="67C248A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83291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0CB2B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4519F6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11,333</w:t>
            </w:r>
          </w:p>
        </w:tc>
        <w:tc>
          <w:tcPr>
            <w:tcW w:w="5523" w:type="dxa"/>
            <w:shd w:val="clear" w:color="auto" w:fill="auto"/>
            <w:tcMar>
              <w:top w:w="35" w:type="dxa"/>
              <w:left w:w="55" w:type="dxa"/>
              <w:bottom w:w="35" w:type="dxa"/>
              <w:right w:w="55" w:type="dxa"/>
            </w:tcMar>
            <w:vAlign w:val="center"/>
          </w:tcPr>
          <w:p w14:paraId="725B8B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62A853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5,374/11,333 (47.4%)</w:t>
            </w:r>
          </w:p>
        </w:tc>
      </w:tr>
      <w:tr w14:paraId="52EEBB2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5E186E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87D67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32C4C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11,299</w:t>
            </w:r>
          </w:p>
        </w:tc>
        <w:tc>
          <w:tcPr>
            <w:tcW w:w="5523" w:type="dxa"/>
            <w:shd w:val="clear" w:color="auto" w:fill="auto"/>
            <w:tcMar>
              <w:top w:w="35" w:type="dxa"/>
              <w:left w:w="55" w:type="dxa"/>
              <w:bottom w:w="35" w:type="dxa"/>
              <w:right w:w="55" w:type="dxa"/>
            </w:tcMar>
            <w:vAlign w:val="center"/>
          </w:tcPr>
          <w:p w14:paraId="29762E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0EB24DE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4,374/11,299 (38.7%)</w:t>
            </w:r>
          </w:p>
        </w:tc>
      </w:tr>
      <w:tr w14:paraId="78DD4E2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D6C1E8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500ECD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6F8974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17ED553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2AAD78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0.19 (0.24)</w:t>
            </w:r>
          </w:p>
        </w:tc>
      </w:tr>
      <w:tr w14:paraId="1A2C2F1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2D8E4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CA87C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6CE60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6A77602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20A69A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66.20 (9.80)</w:t>
            </w:r>
          </w:p>
        </w:tc>
      </w:tr>
      <w:tr w14:paraId="5DB2148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E82ED8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D7D04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5BE683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11,207</w:t>
            </w:r>
          </w:p>
        </w:tc>
        <w:tc>
          <w:tcPr>
            <w:tcW w:w="5523" w:type="dxa"/>
            <w:shd w:val="clear" w:color="auto" w:fill="auto"/>
            <w:tcMar>
              <w:top w:w="35" w:type="dxa"/>
              <w:left w:w="55" w:type="dxa"/>
              <w:bottom w:w="35" w:type="dxa"/>
              <w:right w:w="55" w:type="dxa"/>
            </w:tcMar>
            <w:vAlign w:val="center"/>
          </w:tcPr>
          <w:p w14:paraId="65B77F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584EC1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28.58 (5.81)</w:t>
            </w:r>
          </w:p>
        </w:tc>
      </w:tr>
      <w:tr w14:paraId="781E472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3DE32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81CB20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75C10B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47C068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302599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5.57 (1.58)</w:t>
            </w:r>
          </w:p>
        </w:tc>
      </w:tr>
      <w:tr w14:paraId="58899C7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5ED7E0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5C709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11,337)</w:t>
            </w:r>
          </w:p>
        </w:tc>
        <w:tc>
          <w:tcPr>
            <w:tcW w:w="1665" w:type="dxa"/>
            <w:shd w:val="clear" w:color="auto" w:fill="auto"/>
            <w:tcMar>
              <w:top w:w="35" w:type="dxa"/>
              <w:left w:w="55" w:type="dxa"/>
              <w:bottom w:w="35" w:type="dxa"/>
              <w:right w:w="55" w:type="dxa"/>
            </w:tcMar>
            <w:vAlign w:val="center"/>
          </w:tcPr>
          <w:p w14:paraId="03848D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11,337</w:t>
            </w:r>
          </w:p>
        </w:tc>
        <w:tc>
          <w:tcPr>
            <w:tcW w:w="5523" w:type="dxa"/>
            <w:shd w:val="clear" w:color="auto" w:fill="auto"/>
            <w:tcMar>
              <w:top w:w="35" w:type="dxa"/>
              <w:left w:w="55" w:type="dxa"/>
              <w:bottom w:w="35" w:type="dxa"/>
              <w:right w:w="55" w:type="dxa"/>
            </w:tcMar>
            <w:vAlign w:val="center"/>
          </w:tcPr>
          <w:p w14:paraId="60E3D4E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209E52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4.58 (1.91)</w:t>
            </w:r>
          </w:p>
        </w:tc>
      </w:tr>
      <w:tr w14:paraId="32B2A9E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826E1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A421A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E606B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197AF8F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shd w:val="clear" w:color="auto" w:fill="auto"/>
            <w:tcMar>
              <w:top w:w="35" w:type="dxa"/>
              <w:left w:w="55" w:type="dxa"/>
              <w:bottom w:w="35" w:type="dxa"/>
              <w:right w:w="55" w:type="dxa"/>
            </w:tcMar>
            <w:vAlign w:val="center"/>
          </w:tcPr>
          <w:p w14:paraId="60C4A9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1,525/3,140 (48.6%)</w:t>
            </w:r>
          </w:p>
        </w:tc>
      </w:tr>
      <w:tr w14:paraId="736CA82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B2995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DC8076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AB752A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574D095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4396FD6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570/3,140 (18.2%)</w:t>
            </w:r>
          </w:p>
        </w:tc>
      </w:tr>
      <w:tr w14:paraId="6FEC11F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79B3F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2ED0A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2FE9081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757C24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6554CF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1,820/3,140 (58.0%)</w:t>
            </w:r>
          </w:p>
        </w:tc>
      </w:tr>
      <w:tr w14:paraId="48BB69A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2DA4A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7730C3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B6511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3,122</w:t>
            </w:r>
          </w:p>
        </w:tc>
        <w:tc>
          <w:tcPr>
            <w:tcW w:w="5523" w:type="dxa"/>
            <w:shd w:val="clear" w:color="auto" w:fill="auto"/>
            <w:tcMar>
              <w:top w:w="35" w:type="dxa"/>
              <w:left w:w="55" w:type="dxa"/>
              <w:bottom w:w="35" w:type="dxa"/>
              <w:right w:w="55" w:type="dxa"/>
            </w:tcMar>
            <w:vAlign w:val="center"/>
          </w:tcPr>
          <w:p w14:paraId="5FC53B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26EAB4A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1,007/3,122 (32.3%)</w:t>
            </w:r>
          </w:p>
        </w:tc>
      </w:tr>
      <w:tr w14:paraId="4B631FF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8793A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63468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FB524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3,136</w:t>
            </w:r>
          </w:p>
        </w:tc>
        <w:tc>
          <w:tcPr>
            <w:tcW w:w="5523" w:type="dxa"/>
            <w:shd w:val="clear" w:color="auto" w:fill="auto"/>
            <w:tcMar>
              <w:top w:w="35" w:type="dxa"/>
              <w:left w:w="55" w:type="dxa"/>
              <w:bottom w:w="35" w:type="dxa"/>
              <w:right w:w="55" w:type="dxa"/>
            </w:tcMar>
            <w:vAlign w:val="center"/>
          </w:tcPr>
          <w:p w14:paraId="669D98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3E4380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1,871/3,136 (59.7%)</w:t>
            </w:r>
          </w:p>
        </w:tc>
      </w:tr>
      <w:tr w14:paraId="18711F6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F4115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909B4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32B516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7B6FF92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08CC4A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1,976/3,140 (62.9%)</w:t>
            </w:r>
          </w:p>
        </w:tc>
      </w:tr>
      <w:tr w14:paraId="74CED55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257DB9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5F44B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52D80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4D775E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5886570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772/3,140 (24.6%)</w:t>
            </w:r>
          </w:p>
        </w:tc>
      </w:tr>
      <w:tr w14:paraId="73E467D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1BFE5E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DE030D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4D59E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6828D0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01611A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590/3,140 (18.8%)</w:t>
            </w:r>
          </w:p>
        </w:tc>
      </w:tr>
      <w:tr w14:paraId="2A04737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024F0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DF7D3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75C6B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4F1CC6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36B3321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350/3,140 (11.1%)</w:t>
            </w:r>
          </w:p>
        </w:tc>
      </w:tr>
      <w:tr w14:paraId="524EFA8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0A108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DA2A67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57222A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0A133E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0835095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918/3,140 (29.2%)</w:t>
            </w:r>
          </w:p>
        </w:tc>
      </w:tr>
      <w:tr w14:paraId="0409E47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78658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BA4A83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47B83D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6EFE93C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69E2BB0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363/3,140 (11.6%)</w:t>
            </w:r>
          </w:p>
        </w:tc>
      </w:tr>
      <w:tr w14:paraId="33AB387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5AB83D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6CD1BF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4F9632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4E657FD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4F73F9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1,767/3,140 (56.3%)</w:t>
            </w:r>
          </w:p>
        </w:tc>
      </w:tr>
      <w:tr w14:paraId="438AFFE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E8A77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72AE6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546C22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682737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2EDD33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348/3,140 (11.1%)</w:t>
            </w:r>
          </w:p>
        </w:tc>
      </w:tr>
      <w:tr w14:paraId="6BE6434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4E247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0B54B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0ECFEE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3,116</w:t>
            </w:r>
          </w:p>
        </w:tc>
        <w:tc>
          <w:tcPr>
            <w:tcW w:w="5523" w:type="dxa"/>
            <w:shd w:val="clear" w:color="auto" w:fill="auto"/>
            <w:tcMar>
              <w:top w:w="35" w:type="dxa"/>
              <w:left w:w="55" w:type="dxa"/>
              <w:bottom w:w="35" w:type="dxa"/>
              <w:right w:w="55" w:type="dxa"/>
            </w:tcMar>
            <w:vAlign w:val="center"/>
          </w:tcPr>
          <w:p w14:paraId="6CB852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01440F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413/3,116 (13.3%)</w:t>
            </w:r>
          </w:p>
        </w:tc>
      </w:tr>
      <w:tr w14:paraId="3E34ECB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623CE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4808C5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0F2AEC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3,138</w:t>
            </w:r>
          </w:p>
        </w:tc>
        <w:tc>
          <w:tcPr>
            <w:tcW w:w="5523" w:type="dxa"/>
            <w:shd w:val="clear" w:color="auto" w:fill="auto"/>
            <w:tcMar>
              <w:top w:w="35" w:type="dxa"/>
              <w:left w:w="55" w:type="dxa"/>
              <w:bottom w:w="35" w:type="dxa"/>
              <w:right w:w="55" w:type="dxa"/>
            </w:tcMar>
            <w:vAlign w:val="center"/>
          </w:tcPr>
          <w:p w14:paraId="1FDBBC4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1599304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1,610/3,138 (51.3%)</w:t>
            </w:r>
          </w:p>
        </w:tc>
      </w:tr>
      <w:tr w14:paraId="1F113CD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A692C3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D7CCD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05238B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3,133</w:t>
            </w:r>
          </w:p>
        </w:tc>
        <w:tc>
          <w:tcPr>
            <w:tcW w:w="5523" w:type="dxa"/>
            <w:shd w:val="clear" w:color="auto" w:fill="auto"/>
            <w:tcMar>
              <w:top w:w="35" w:type="dxa"/>
              <w:left w:w="55" w:type="dxa"/>
              <w:bottom w:w="35" w:type="dxa"/>
              <w:right w:w="55" w:type="dxa"/>
            </w:tcMar>
            <w:vAlign w:val="center"/>
          </w:tcPr>
          <w:p w14:paraId="7D457F3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144B07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271/3,133 (8.6%)</w:t>
            </w:r>
          </w:p>
        </w:tc>
      </w:tr>
      <w:tr w14:paraId="04BCE34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F26F5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B6F24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3CD6997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3,134</w:t>
            </w:r>
          </w:p>
        </w:tc>
        <w:tc>
          <w:tcPr>
            <w:tcW w:w="5523" w:type="dxa"/>
            <w:shd w:val="clear" w:color="auto" w:fill="auto"/>
            <w:tcMar>
              <w:top w:w="35" w:type="dxa"/>
              <w:left w:w="55" w:type="dxa"/>
              <w:bottom w:w="35" w:type="dxa"/>
              <w:right w:w="55" w:type="dxa"/>
            </w:tcMar>
            <w:vAlign w:val="center"/>
          </w:tcPr>
          <w:p w14:paraId="5470DA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06F7FF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216/3,134 (6.9%)</w:t>
            </w:r>
          </w:p>
        </w:tc>
      </w:tr>
      <w:tr w14:paraId="52D58FB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05C01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3E2F2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0930A3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3,133</w:t>
            </w:r>
          </w:p>
        </w:tc>
        <w:tc>
          <w:tcPr>
            <w:tcW w:w="5523" w:type="dxa"/>
            <w:shd w:val="clear" w:color="auto" w:fill="auto"/>
            <w:tcMar>
              <w:top w:w="35" w:type="dxa"/>
              <w:left w:w="55" w:type="dxa"/>
              <w:bottom w:w="35" w:type="dxa"/>
              <w:right w:w="55" w:type="dxa"/>
            </w:tcMar>
            <w:vAlign w:val="center"/>
          </w:tcPr>
          <w:p w14:paraId="2921E1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45863F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94/3,133 (3.0%)</w:t>
            </w:r>
          </w:p>
        </w:tc>
      </w:tr>
      <w:tr w14:paraId="11BE8AB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47CA8F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33D88D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7AC05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3,131</w:t>
            </w:r>
          </w:p>
        </w:tc>
        <w:tc>
          <w:tcPr>
            <w:tcW w:w="5523" w:type="dxa"/>
            <w:shd w:val="clear" w:color="auto" w:fill="auto"/>
            <w:tcMar>
              <w:top w:w="35" w:type="dxa"/>
              <w:left w:w="55" w:type="dxa"/>
              <w:bottom w:w="35" w:type="dxa"/>
              <w:right w:w="55" w:type="dxa"/>
            </w:tcMar>
            <w:vAlign w:val="center"/>
          </w:tcPr>
          <w:p w14:paraId="59BE47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2A20C54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140/3,131 (4.5%)</w:t>
            </w:r>
          </w:p>
        </w:tc>
      </w:tr>
      <w:tr w14:paraId="4ED45E6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744DCD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0D285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761AC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3,130</w:t>
            </w:r>
          </w:p>
        </w:tc>
        <w:tc>
          <w:tcPr>
            <w:tcW w:w="5523" w:type="dxa"/>
            <w:shd w:val="clear" w:color="auto" w:fill="auto"/>
            <w:tcMar>
              <w:top w:w="35" w:type="dxa"/>
              <w:left w:w="55" w:type="dxa"/>
              <w:bottom w:w="35" w:type="dxa"/>
              <w:right w:w="55" w:type="dxa"/>
            </w:tcMar>
            <w:vAlign w:val="center"/>
          </w:tcPr>
          <w:p w14:paraId="128AAF9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09B29B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151/3,130 (4.8%)</w:t>
            </w:r>
          </w:p>
        </w:tc>
      </w:tr>
      <w:tr w14:paraId="245F9AA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A76AC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580E7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592CA2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3,041</w:t>
            </w:r>
          </w:p>
        </w:tc>
        <w:tc>
          <w:tcPr>
            <w:tcW w:w="5523" w:type="dxa"/>
            <w:shd w:val="clear" w:color="auto" w:fill="auto"/>
            <w:tcMar>
              <w:top w:w="35" w:type="dxa"/>
              <w:left w:w="55" w:type="dxa"/>
              <w:bottom w:w="35" w:type="dxa"/>
              <w:right w:w="55" w:type="dxa"/>
            </w:tcMar>
            <w:vAlign w:val="center"/>
          </w:tcPr>
          <w:p w14:paraId="562470A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6FBFD4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303/3,041 (10.0%)</w:t>
            </w:r>
          </w:p>
        </w:tc>
      </w:tr>
      <w:tr w14:paraId="44B7C45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EC2583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5F900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5019B6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2,987</w:t>
            </w:r>
          </w:p>
        </w:tc>
        <w:tc>
          <w:tcPr>
            <w:tcW w:w="5523" w:type="dxa"/>
            <w:shd w:val="clear" w:color="auto" w:fill="auto"/>
            <w:tcMar>
              <w:top w:w="35" w:type="dxa"/>
              <w:left w:w="55" w:type="dxa"/>
              <w:bottom w:w="35" w:type="dxa"/>
              <w:right w:w="55" w:type="dxa"/>
            </w:tcMar>
            <w:vAlign w:val="center"/>
          </w:tcPr>
          <w:p w14:paraId="7D0A40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5A5B0D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237/2,987 (7.9%)</w:t>
            </w:r>
          </w:p>
        </w:tc>
      </w:tr>
      <w:tr w14:paraId="4CCAFE3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1C78F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ECE38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3BCFA9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3,022</w:t>
            </w:r>
          </w:p>
        </w:tc>
        <w:tc>
          <w:tcPr>
            <w:tcW w:w="5523" w:type="dxa"/>
            <w:shd w:val="clear" w:color="auto" w:fill="auto"/>
            <w:tcMar>
              <w:top w:w="35" w:type="dxa"/>
              <w:left w:w="55" w:type="dxa"/>
              <w:bottom w:w="35" w:type="dxa"/>
              <w:right w:w="55" w:type="dxa"/>
            </w:tcMar>
            <w:vAlign w:val="center"/>
          </w:tcPr>
          <w:p w14:paraId="69DB0D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030739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221/3,022 (7.3%)</w:t>
            </w:r>
          </w:p>
        </w:tc>
      </w:tr>
      <w:tr w14:paraId="5FBA298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236087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9F2AD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50FE2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3,129</w:t>
            </w:r>
          </w:p>
        </w:tc>
        <w:tc>
          <w:tcPr>
            <w:tcW w:w="5523" w:type="dxa"/>
            <w:shd w:val="clear" w:color="auto" w:fill="auto"/>
            <w:tcMar>
              <w:top w:w="35" w:type="dxa"/>
              <w:left w:w="55" w:type="dxa"/>
              <w:bottom w:w="35" w:type="dxa"/>
              <w:right w:w="55" w:type="dxa"/>
            </w:tcMar>
            <w:vAlign w:val="center"/>
          </w:tcPr>
          <w:p w14:paraId="529A680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198878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106/3,129 (3.4%)</w:t>
            </w:r>
          </w:p>
        </w:tc>
      </w:tr>
      <w:tr w14:paraId="539CE45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3BAED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0E246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273253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3,132</w:t>
            </w:r>
          </w:p>
        </w:tc>
        <w:tc>
          <w:tcPr>
            <w:tcW w:w="5523" w:type="dxa"/>
            <w:shd w:val="clear" w:color="auto" w:fill="auto"/>
            <w:tcMar>
              <w:top w:w="35" w:type="dxa"/>
              <w:left w:w="55" w:type="dxa"/>
              <w:bottom w:w="35" w:type="dxa"/>
              <w:right w:w="55" w:type="dxa"/>
            </w:tcMar>
            <w:vAlign w:val="center"/>
          </w:tcPr>
          <w:p w14:paraId="33D0405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257979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590/3,132 (18.8%)</w:t>
            </w:r>
          </w:p>
        </w:tc>
      </w:tr>
      <w:tr w14:paraId="4E393E2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01763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3D63B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C75053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3,128</w:t>
            </w:r>
          </w:p>
        </w:tc>
        <w:tc>
          <w:tcPr>
            <w:tcW w:w="5523" w:type="dxa"/>
            <w:shd w:val="clear" w:color="auto" w:fill="auto"/>
            <w:tcMar>
              <w:top w:w="35" w:type="dxa"/>
              <w:left w:w="55" w:type="dxa"/>
              <w:bottom w:w="35" w:type="dxa"/>
              <w:right w:w="55" w:type="dxa"/>
            </w:tcMar>
            <w:vAlign w:val="center"/>
          </w:tcPr>
          <w:p w14:paraId="09DA9F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3E1350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1,060/3,128 (33.9%)</w:t>
            </w:r>
          </w:p>
        </w:tc>
      </w:tr>
      <w:tr w14:paraId="44CDAAD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90043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19490F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1F7E8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2,923</w:t>
            </w:r>
          </w:p>
        </w:tc>
        <w:tc>
          <w:tcPr>
            <w:tcW w:w="5523" w:type="dxa"/>
            <w:shd w:val="clear" w:color="auto" w:fill="auto"/>
            <w:tcMar>
              <w:top w:w="35" w:type="dxa"/>
              <w:left w:w="55" w:type="dxa"/>
              <w:bottom w:w="35" w:type="dxa"/>
              <w:right w:w="55" w:type="dxa"/>
            </w:tcMar>
            <w:vAlign w:val="center"/>
          </w:tcPr>
          <w:p w14:paraId="6BAF16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09E612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1,354/2,923 (46.3%)</w:t>
            </w:r>
          </w:p>
        </w:tc>
      </w:tr>
      <w:tr w14:paraId="2906E7C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D9AF8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5D9B3C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59FEDE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3,075</w:t>
            </w:r>
          </w:p>
        </w:tc>
        <w:tc>
          <w:tcPr>
            <w:tcW w:w="5523" w:type="dxa"/>
            <w:shd w:val="clear" w:color="auto" w:fill="auto"/>
            <w:tcMar>
              <w:top w:w="35" w:type="dxa"/>
              <w:left w:w="55" w:type="dxa"/>
              <w:bottom w:w="35" w:type="dxa"/>
              <w:right w:w="55" w:type="dxa"/>
            </w:tcMar>
            <w:vAlign w:val="center"/>
          </w:tcPr>
          <w:p w14:paraId="1E144F2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676994B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1,287/3,075 (41.9%)</w:t>
            </w:r>
          </w:p>
        </w:tc>
      </w:tr>
      <w:tr w14:paraId="5ACFED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8E5C3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7B8E07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6D4E64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3,031</w:t>
            </w:r>
          </w:p>
        </w:tc>
        <w:tc>
          <w:tcPr>
            <w:tcW w:w="5523" w:type="dxa"/>
            <w:shd w:val="clear" w:color="auto" w:fill="auto"/>
            <w:tcMar>
              <w:top w:w="35" w:type="dxa"/>
              <w:left w:w="55" w:type="dxa"/>
              <w:bottom w:w="35" w:type="dxa"/>
              <w:right w:w="55" w:type="dxa"/>
            </w:tcMar>
            <w:vAlign w:val="center"/>
          </w:tcPr>
          <w:p w14:paraId="5AA93A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08C9D60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754/3,031 (24.9%)</w:t>
            </w:r>
          </w:p>
        </w:tc>
      </w:tr>
      <w:tr w14:paraId="48FB658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282988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07278F6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4DF583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3,122</w:t>
            </w:r>
          </w:p>
        </w:tc>
        <w:tc>
          <w:tcPr>
            <w:tcW w:w="5523" w:type="dxa"/>
            <w:shd w:val="clear" w:color="auto" w:fill="auto"/>
            <w:tcMar>
              <w:top w:w="35" w:type="dxa"/>
              <w:left w:w="55" w:type="dxa"/>
              <w:bottom w:w="35" w:type="dxa"/>
              <w:right w:w="55" w:type="dxa"/>
            </w:tcMar>
            <w:vAlign w:val="center"/>
          </w:tcPr>
          <w:p w14:paraId="34FD91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49D0352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479/3,122 (15.3%)</w:t>
            </w:r>
          </w:p>
        </w:tc>
      </w:tr>
      <w:tr w14:paraId="13BF6FC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2EFCF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387B15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6E5AE6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3,139</w:t>
            </w:r>
          </w:p>
        </w:tc>
        <w:tc>
          <w:tcPr>
            <w:tcW w:w="5523" w:type="dxa"/>
            <w:shd w:val="clear" w:color="auto" w:fill="auto"/>
            <w:tcMar>
              <w:top w:w="35" w:type="dxa"/>
              <w:left w:w="55" w:type="dxa"/>
              <w:bottom w:w="35" w:type="dxa"/>
              <w:right w:w="55" w:type="dxa"/>
            </w:tcMar>
            <w:vAlign w:val="center"/>
          </w:tcPr>
          <w:p w14:paraId="7E6F42C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24E0BBF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1,368/3,139 (43.6%)</w:t>
            </w:r>
          </w:p>
        </w:tc>
      </w:tr>
      <w:tr w14:paraId="2764651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C2F78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285C4A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3B6504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3,122</w:t>
            </w:r>
          </w:p>
        </w:tc>
        <w:tc>
          <w:tcPr>
            <w:tcW w:w="5523" w:type="dxa"/>
            <w:shd w:val="clear" w:color="auto" w:fill="auto"/>
            <w:tcMar>
              <w:top w:w="35" w:type="dxa"/>
              <w:left w:w="55" w:type="dxa"/>
              <w:bottom w:w="35" w:type="dxa"/>
              <w:right w:w="55" w:type="dxa"/>
            </w:tcMar>
            <w:vAlign w:val="center"/>
          </w:tcPr>
          <w:p w14:paraId="6C95F9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197213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1,142/3,122 (36.6%)</w:t>
            </w:r>
          </w:p>
        </w:tc>
      </w:tr>
      <w:tr w14:paraId="10971BE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2F2CD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99B21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81F29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4F6BA1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695F0FF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0.21 (0.25)</w:t>
            </w:r>
          </w:p>
        </w:tc>
      </w:tr>
      <w:tr w14:paraId="19D1268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3FB0F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D75EE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21C870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661E31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053F1F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71.09 (12.09)</w:t>
            </w:r>
          </w:p>
        </w:tc>
      </w:tr>
      <w:tr w14:paraId="1B171E9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487BD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F91E9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7379705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3,094</w:t>
            </w:r>
          </w:p>
        </w:tc>
        <w:tc>
          <w:tcPr>
            <w:tcW w:w="5523" w:type="dxa"/>
            <w:shd w:val="clear" w:color="auto" w:fill="auto"/>
            <w:tcMar>
              <w:top w:w="35" w:type="dxa"/>
              <w:left w:w="55" w:type="dxa"/>
              <w:bottom w:w="35" w:type="dxa"/>
              <w:right w:w="55" w:type="dxa"/>
            </w:tcMar>
            <w:vAlign w:val="center"/>
          </w:tcPr>
          <w:p w14:paraId="642917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50F48F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27.47 (5.79)</w:t>
            </w:r>
          </w:p>
        </w:tc>
      </w:tr>
      <w:tr w14:paraId="2A7E022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2F5C9F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60E70C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13CAA3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1D1811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4B1987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4.89 (1.79)</w:t>
            </w:r>
          </w:p>
        </w:tc>
      </w:tr>
      <w:tr w14:paraId="439A1F2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4E43C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HRS</w:t>
            </w:r>
          </w:p>
        </w:tc>
        <w:tc>
          <w:tcPr>
            <w:tcW w:w="3588" w:type="dxa"/>
            <w:shd w:val="clear" w:color="auto" w:fill="auto"/>
            <w:tcMar>
              <w:top w:w="35" w:type="dxa"/>
              <w:left w:w="55" w:type="dxa"/>
              <w:bottom w:w="35" w:type="dxa"/>
              <w:right w:w="55" w:type="dxa"/>
            </w:tcMar>
            <w:vAlign w:val="center"/>
          </w:tcPr>
          <w:p w14:paraId="4AE9D4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3,140)</w:t>
            </w:r>
          </w:p>
        </w:tc>
        <w:tc>
          <w:tcPr>
            <w:tcW w:w="1665" w:type="dxa"/>
            <w:shd w:val="clear" w:color="auto" w:fill="auto"/>
            <w:tcMar>
              <w:top w:w="35" w:type="dxa"/>
              <w:left w:w="55" w:type="dxa"/>
              <w:bottom w:w="35" w:type="dxa"/>
              <w:right w:w="55" w:type="dxa"/>
            </w:tcMar>
            <w:vAlign w:val="center"/>
          </w:tcPr>
          <w:p w14:paraId="3CA4C0B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3,140</w:t>
            </w:r>
          </w:p>
        </w:tc>
        <w:tc>
          <w:tcPr>
            <w:tcW w:w="5523" w:type="dxa"/>
            <w:shd w:val="clear" w:color="auto" w:fill="auto"/>
            <w:tcMar>
              <w:top w:w="35" w:type="dxa"/>
              <w:left w:w="55" w:type="dxa"/>
              <w:bottom w:w="35" w:type="dxa"/>
              <w:right w:w="55" w:type="dxa"/>
            </w:tcMar>
            <w:vAlign w:val="center"/>
          </w:tcPr>
          <w:p w14:paraId="21A6CF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0EB0208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3.73 (2.12)</w:t>
            </w:r>
          </w:p>
        </w:tc>
      </w:tr>
      <w:tr w14:paraId="4F330E8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604DC0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7B6B6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67A37E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29BB68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shd w:val="clear" w:color="auto" w:fill="auto"/>
            <w:tcMar>
              <w:top w:w="35" w:type="dxa"/>
              <w:left w:w="55" w:type="dxa"/>
              <w:bottom w:w="35" w:type="dxa"/>
              <w:right w:w="55" w:type="dxa"/>
            </w:tcMar>
            <w:vAlign w:val="center"/>
          </w:tcPr>
          <w:p w14:paraId="3A2988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2,685/5,818 (46.1%)</w:t>
            </w:r>
          </w:p>
        </w:tc>
      </w:tr>
      <w:tr w14:paraId="5E4673E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BEAE9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E6773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7189CD2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5,390</w:t>
            </w:r>
          </w:p>
        </w:tc>
        <w:tc>
          <w:tcPr>
            <w:tcW w:w="5523" w:type="dxa"/>
            <w:shd w:val="clear" w:color="auto" w:fill="auto"/>
            <w:tcMar>
              <w:top w:w="35" w:type="dxa"/>
              <w:left w:w="55" w:type="dxa"/>
              <w:bottom w:w="35" w:type="dxa"/>
              <w:right w:w="55" w:type="dxa"/>
            </w:tcMar>
            <w:vAlign w:val="center"/>
          </w:tcPr>
          <w:p w14:paraId="3B650A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3781C5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1,304/5,390 (24.2%)</w:t>
            </w:r>
          </w:p>
        </w:tc>
      </w:tr>
      <w:tr w14:paraId="703A320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15971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44690C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54EA33E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34512E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18E67B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4,126/5,817 (70.9%)</w:t>
            </w:r>
          </w:p>
        </w:tc>
      </w:tr>
      <w:tr w14:paraId="141DF02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FDCC87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4B2E93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0A79B8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26B1C4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77AA29D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2,173/5,817 (37.4%)</w:t>
            </w:r>
          </w:p>
        </w:tc>
      </w:tr>
      <w:tr w14:paraId="745CD49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8EB9E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B79FE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3E56C51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5,816</w:t>
            </w:r>
          </w:p>
        </w:tc>
        <w:tc>
          <w:tcPr>
            <w:tcW w:w="5523" w:type="dxa"/>
            <w:shd w:val="clear" w:color="auto" w:fill="auto"/>
            <w:tcMar>
              <w:top w:w="35" w:type="dxa"/>
              <w:left w:w="55" w:type="dxa"/>
              <w:bottom w:w="35" w:type="dxa"/>
              <w:right w:w="55" w:type="dxa"/>
            </w:tcMar>
            <w:vAlign w:val="center"/>
          </w:tcPr>
          <w:p w14:paraId="1931D0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2581438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2,969/5,816 (51.0%)</w:t>
            </w:r>
          </w:p>
        </w:tc>
      </w:tr>
      <w:tr w14:paraId="60AB696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DE5AE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649B68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5583AC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4BE3005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648DD8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2,291/5,818 (39.4%)</w:t>
            </w:r>
          </w:p>
        </w:tc>
      </w:tr>
      <w:tr w14:paraId="0747116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122646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41E55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117198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7A6700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4D994EA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518/5,818 (8.9%)</w:t>
            </w:r>
          </w:p>
        </w:tc>
      </w:tr>
      <w:tr w14:paraId="6AF3D3D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6DC3B9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7853B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E5C53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0D5EB6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6188A1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567/5,818 (9.7%)</w:t>
            </w:r>
          </w:p>
        </w:tc>
      </w:tr>
      <w:tr w14:paraId="153B44A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B199A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0F496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5047A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4D3CA6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327C96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263/5,818 (4.5%)</w:t>
            </w:r>
          </w:p>
        </w:tc>
      </w:tr>
      <w:tr w14:paraId="6949B0C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FF745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35060C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3798965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26ED53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5F2369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938/5,818 (16.1%)</w:t>
            </w:r>
          </w:p>
        </w:tc>
      </w:tr>
      <w:tr w14:paraId="52F618A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4180E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4FB05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62AC63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1864599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1009E36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166/5,818 (2.9%)</w:t>
            </w:r>
          </w:p>
        </w:tc>
      </w:tr>
      <w:tr w14:paraId="2FE9317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E0BAD1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FB7B5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02DD7F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5E59973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6B6841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1,966/5,818 (33.8%)</w:t>
            </w:r>
          </w:p>
        </w:tc>
      </w:tr>
      <w:tr w14:paraId="05A72D6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3B48C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7FA46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177DB5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553F88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4B23E10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440/5,818 (7.6%)</w:t>
            </w:r>
          </w:p>
        </w:tc>
      </w:tr>
      <w:tr w14:paraId="12126C6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BA592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20C0F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95F7D7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615505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73ED55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573/5,817 (9.9%)</w:t>
            </w:r>
          </w:p>
        </w:tc>
      </w:tr>
      <w:tr w14:paraId="0F9EF85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A0781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16A925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3F8D51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5,381</w:t>
            </w:r>
          </w:p>
        </w:tc>
        <w:tc>
          <w:tcPr>
            <w:tcW w:w="5523" w:type="dxa"/>
            <w:shd w:val="clear" w:color="auto" w:fill="auto"/>
            <w:tcMar>
              <w:top w:w="35" w:type="dxa"/>
              <w:left w:w="55" w:type="dxa"/>
              <w:bottom w:w="35" w:type="dxa"/>
              <w:right w:w="55" w:type="dxa"/>
            </w:tcMar>
            <w:vAlign w:val="center"/>
          </w:tcPr>
          <w:p w14:paraId="4B6B75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1711BDF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4,836/5,381 (89.9%)</w:t>
            </w:r>
          </w:p>
        </w:tc>
      </w:tr>
      <w:tr w14:paraId="7F65998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C9E37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7FB30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65BFB3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5E6A4A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5FF5640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459/5,817 (7.9%)</w:t>
            </w:r>
          </w:p>
        </w:tc>
      </w:tr>
      <w:tr w14:paraId="7E8C88E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CC7EA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71A8BC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51C322D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284F89E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525A0D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254/5,817 (4.4%)</w:t>
            </w:r>
          </w:p>
        </w:tc>
      </w:tr>
      <w:tr w14:paraId="41602DA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2086B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ABE49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9F654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7C65D87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4B636A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57/5,817 (1.0%)</w:t>
            </w:r>
          </w:p>
        </w:tc>
      </w:tr>
      <w:tr w14:paraId="42E6802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B4DAF6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3981AD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F82DF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7B962B5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18ECB5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164/5,817 (2.8%)</w:t>
            </w:r>
          </w:p>
        </w:tc>
      </w:tr>
      <w:tr w14:paraId="2C3A1DC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654884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E1794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0963A9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7A10740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206622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96/5,817 (1.7%)</w:t>
            </w:r>
          </w:p>
        </w:tc>
      </w:tr>
      <w:tr w14:paraId="45CC42A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990E6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EE1CE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E745E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3351C5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4F27D1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196/5,817 (3.4%)</w:t>
            </w:r>
          </w:p>
        </w:tc>
      </w:tr>
      <w:tr w14:paraId="4F63FCB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43FB9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D21B5C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7BED78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4DE03C2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38B962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86/5,817 (1.5%)</w:t>
            </w:r>
          </w:p>
        </w:tc>
      </w:tr>
      <w:tr w14:paraId="5D2616F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4D9EA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818E72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3B6C59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0C1B323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2A3727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43/5,817 (0.7%)</w:t>
            </w:r>
          </w:p>
        </w:tc>
      </w:tr>
      <w:tr w14:paraId="3775987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80E932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20832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193011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79F1891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7A7B66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22/5,817 (0.4%)</w:t>
            </w:r>
          </w:p>
        </w:tc>
      </w:tr>
      <w:tr w14:paraId="23F03A0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7FB316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5E6BE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6F3E60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34F2308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70B0EE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788/5,817 (13.5%)</w:t>
            </w:r>
          </w:p>
        </w:tc>
      </w:tr>
      <w:tr w14:paraId="7095FE7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AAADF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22C12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5E6CE8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71529D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6044F2C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1,098/5,818 (18.9%)</w:t>
            </w:r>
          </w:p>
        </w:tc>
      </w:tr>
      <w:tr w14:paraId="6A6A1BE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C21E9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4774F1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1D0E4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31B934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0F34949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1,440/5,818 (24.8%)</w:t>
            </w:r>
          </w:p>
        </w:tc>
      </w:tr>
      <w:tr w14:paraId="466E67B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10274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B0CD4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0AEB707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0ABB15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7C1B277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1,770/5,818 (30.4%)</w:t>
            </w:r>
          </w:p>
        </w:tc>
      </w:tr>
      <w:tr w14:paraId="267E1CE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9236E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9095A9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080B8F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6FE38BA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3B24550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865/5,818 (14.9%)</w:t>
            </w:r>
          </w:p>
        </w:tc>
      </w:tr>
      <w:tr w14:paraId="7927982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45C9BF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B38976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64A952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34AF1C2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5FCE52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458/5,818 (7.9%)</w:t>
            </w:r>
          </w:p>
        </w:tc>
      </w:tr>
      <w:tr w14:paraId="1A982C8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45F9DA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78768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1904B1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2013682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62D04D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2,781/5,818 (47.8%)</w:t>
            </w:r>
          </w:p>
        </w:tc>
      </w:tr>
      <w:tr w14:paraId="2EC70AB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A4321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5A2A29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3D83EF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5,802</w:t>
            </w:r>
          </w:p>
        </w:tc>
        <w:tc>
          <w:tcPr>
            <w:tcW w:w="5523" w:type="dxa"/>
            <w:shd w:val="clear" w:color="auto" w:fill="auto"/>
            <w:tcMar>
              <w:top w:w="35" w:type="dxa"/>
              <w:left w:w="55" w:type="dxa"/>
              <w:bottom w:w="35" w:type="dxa"/>
              <w:right w:w="55" w:type="dxa"/>
            </w:tcMar>
            <w:vAlign w:val="center"/>
          </w:tcPr>
          <w:p w14:paraId="1F869E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6D2245F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3,087/5,802 (53.2%)</w:t>
            </w:r>
          </w:p>
        </w:tc>
      </w:tr>
      <w:tr w14:paraId="6B68D6C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94951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A8C179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78290F3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27CC3F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71D08CD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0.17 (0.24)</w:t>
            </w:r>
          </w:p>
        </w:tc>
      </w:tr>
      <w:tr w14:paraId="5F62175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C9A7C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5081A3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685259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7CC3CE8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184061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66.12 (8.70)</w:t>
            </w:r>
          </w:p>
        </w:tc>
      </w:tr>
      <w:tr w14:paraId="046E6C6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37D8F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871365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A8BD29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4,908</w:t>
            </w:r>
          </w:p>
        </w:tc>
        <w:tc>
          <w:tcPr>
            <w:tcW w:w="5523" w:type="dxa"/>
            <w:shd w:val="clear" w:color="auto" w:fill="auto"/>
            <w:tcMar>
              <w:top w:w="35" w:type="dxa"/>
              <w:left w:w="55" w:type="dxa"/>
              <w:bottom w:w="35" w:type="dxa"/>
              <w:right w:w="55" w:type="dxa"/>
            </w:tcMar>
            <w:vAlign w:val="center"/>
          </w:tcPr>
          <w:p w14:paraId="478430D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5C5EC0E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28.15 (4.95)</w:t>
            </w:r>
          </w:p>
        </w:tc>
      </w:tr>
      <w:tr w14:paraId="5A12D8E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1AEB5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6CF7ED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4261D4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5,817</w:t>
            </w:r>
          </w:p>
        </w:tc>
        <w:tc>
          <w:tcPr>
            <w:tcW w:w="5523" w:type="dxa"/>
            <w:shd w:val="clear" w:color="auto" w:fill="auto"/>
            <w:tcMar>
              <w:top w:w="35" w:type="dxa"/>
              <w:left w:w="55" w:type="dxa"/>
              <w:bottom w:w="35" w:type="dxa"/>
              <w:right w:w="55" w:type="dxa"/>
            </w:tcMar>
            <w:vAlign w:val="center"/>
          </w:tcPr>
          <w:p w14:paraId="5A7112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094385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6.22 (1.64)</w:t>
            </w:r>
          </w:p>
        </w:tc>
      </w:tr>
      <w:tr w14:paraId="097FE84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2B77D3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9C330F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Ascertainable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5,818)</w:t>
            </w:r>
          </w:p>
        </w:tc>
        <w:tc>
          <w:tcPr>
            <w:tcW w:w="1665" w:type="dxa"/>
            <w:shd w:val="clear" w:color="auto" w:fill="auto"/>
            <w:tcMar>
              <w:top w:w="35" w:type="dxa"/>
              <w:left w:w="55" w:type="dxa"/>
              <w:bottom w:w="35" w:type="dxa"/>
              <w:right w:w="55" w:type="dxa"/>
            </w:tcMar>
            <w:vAlign w:val="center"/>
          </w:tcPr>
          <w:p w14:paraId="221E06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5,818</w:t>
            </w:r>
          </w:p>
        </w:tc>
        <w:tc>
          <w:tcPr>
            <w:tcW w:w="5523" w:type="dxa"/>
            <w:shd w:val="clear" w:color="auto" w:fill="auto"/>
            <w:tcMar>
              <w:top w:w="35" w:type="dxa"/>
              <w:left w:w="55" w:type="dxa"/>
              <w:bottom w:w="35" w:type="dxa"/>
              <w:right w:w="55" w:type="dxa"/>
            </w:tcMar>
            <w:vAlign w:val="center"/>
          </w:tcPr>
          <w:p w14:paraId="510015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733D76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5.10 (1.93)</w:t>
            </w:r>
          </w:p>
        </w:tc>
      </w:tr>
      <w:tr w14:paraId="61EB414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BD5583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650C9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DFC4A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030354F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3348" w:type="dxa"/>
            <w:shd w:val="clear" w:color="auto" w:fill="auto"/>
            <w:tcMar>
              <w:top w:w="35" w:type="dxa"/>
              <w:left w:w="55" w:type="dxa"/>
              <w:bottom w:w="35" w:type="dxa"/>
              <w:right w:w="55" w:type="dxa"/>
            </w:tcMar>
            <w:vAlign w:val="center"/>
          </w:tcPr>
          <w:p w14:paraId="4F16D0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962/1,943 (49.5%)</w:t>
            </w:r>
          </w:p>
        </w:tc>
      </w:tr>
      <w:tr w14:paraId="23EC660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5D08B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E17562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258765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1,786</w:t>
            </w:r>
          </w:p>
        </w:tc>
        <w:tc>
          <w:tcPr>
            <w:tcW w:w="5523" w:type="dxa"/>
            <w:shd w:val="clear" w:color="auto" w:fill="auto"/>
            <w:tcMar>
              <w:top w:w="35" w:type="dxa"/>
              <w:left w:w="55" w:type="dxa"/>
              <w:bottom w:w="35" w:type="dxa"/>
              <w:right w:w="55" w:type="dxa"/>
            </w:tcMar>
            <w:vAlign w:val="center"/>
          </w:tcPr>
          <w:p w14:paraId="53C1D0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3348" w:type="dxa"/>
            <w:shd w:val="clear" w:color="auto" w:fill="auto"/>
            <w:tcMar>
              <w:top w:w="35" w:type="dxa"/>
              <w:left w:w="55" w:type="dxa"/>
              <w:bottom w:w="35" w:type="dxa"/>
              <w:right w:w="55" w:type="dxa"/>
            </w:tcMar>
            <w:vAlign w:val="center"/>
          </w:tcPr>
          <w:p w14:paraId="0D7400B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604/1,786 (33.8%)</w:t>
            </w:r>
          </w:p>
        </w:tc>
      </w:tr>
      <w:tr w14:paraId="1AB2D37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8DBBC4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6ADC37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3D40E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038E48C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Married or partnered</w:t>
            </w:r>
          </w:p>
        </w:tc>
        <w:tc>
          <w:tcPr>
            <w:tcW w:w="3348" w:type="dxa"/>
            <w:shd w:val="clear" w:color="auto" w:fill="auto"/>
            <w:tcMar>
              <w:top w:w="35" w:type="dxa"/>
              <w:left w:w="55" w:type="dxa"/>
              <w:bottom w:w="35" w:type="dxa"/>
              <w:right w:w="55" w:type="dxa"/>
            </w:tcMar>
            <w:vAlign w:val="center"/>
          </w:tcPr>
          <w:p w14:paraId="12966BD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1,325/1,942 (68.2%)</w:t>
            </w:r>
          </w:p>
        </w:tc>
      </w:tr>
      <w:tr w14:paraId="4DD2CA5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A619D1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B4193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13C5EC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24B65CE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Currently working</w:t>
            </w:r>
          </w:p>
        </w:tc>
        <w:tc>
          <w:tcPr>
            <w:tcW w:w="3348" w:type="dxa"/>
            <w:shd w:val="clear" w:color="auto" w:fill="auto"/>
            <w:tcMar>
              <w:top w:w="35" w:type="dxa"/>
              <w:left w:w="55" w:type="dxa"/>
              <w:bottom w:w="35" w:type="dxa"/>
              <w:right w:w="55" w:type="dxa"/>
            </w:tcMar>
            <w:vAlign w:val="center"/>
          </w:tcPr>
          <w:p w14:paraId="24B633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658/1,943 (33.9%)</w:t>
            </w:r>
          </w:p>
        </w:tc>
      </w:tr>
      <w:tr w14:paraId="0B0EEE0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4842B1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6181E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504317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553C49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Fair or poor self-rated health</w:t>
            </w:r>
          </w:p>
        </w:tc>
        <w:tc>
          <w:tcPr>
            <w:tcW w:w="3348" w:type="dxa"/>
            <w:shd w:val="clear" w:color="auto" w:fill="auto"/>
            <w:tcMar>
              <w:top w:w="35" w:type="dxa"/>
              <w:left w:w="55" w:type="dxa"/>
              <w:bottom w:w="35" w:type="dxa"/>
              <w:right w:w="55" w:type="dxa"/>
            </w:tcMar>
            <w:vAlign w:val="center"/>
          </w:tcPr>
          <w:p w14:paraId="74D1B92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1,124/1,942 (57.9%)</w:t>
            </w:r>
          </w:p>
        </w:tc>
      </w:tr>
      <w:tr w14:paraId="201F5B4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B7CA6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4D9DC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66958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2429F21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Hypertension</w:t>
            </w:r>
          </w:p>
        </w:tc>
        <w:tc>
          <w:tcPr>
            <w:tcW w:w="3348" w:type="dxa"/>
            <w:shd w:val="clear" w:color="auto" w:fill="auto"/>
            <w:tcMar>
              <w:top w:w="35" w:type="dxa"/>
              <w:left w:w="55" w:type="dxa"/>
              <w:bottom w:w="35" w:type="dxa"/>
              <w:right w:w="55" w:type="dxa"/>
            </w:tcMar>
            <w:vAlign w:val="center"/>
          </w:tcPr>
          <w:p w14:paraId="435D8ED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863/1,942 (44.4%)</w:t>
            </w:r>
          </w:p>
        </w:tc>
      </w:tr>
      <w:tr w14:paraId="1CC2524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9C40C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E93BB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C96CB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6635E3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Diabetes</w:t>
            </w:r>
          </w:p>
        </w:tc>
        <w:tc>
          <w:tcPr>
            <w:tcW w:w="3348" w:type="dxa"/>
            <w:shd w:val="clear" w:color="auto" w:fill="auto"/>
            <w:tcMar>
              <w:top w:w="35" w:type="dxa"/>
              <w:left w:w="55" w:type="dxa"/>
              <w:bottom w:w="35" w:type="dxa"/>
              <w:right w:w="55" w:type="dxa"/>
            </w:tcMar>
            <w:vAlign w:val="center"/>
          </w:tcPr>
          <w:p w14:paraId="6FBEEAE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230/1,942 (11.8%)</w:t>
            </w:r>
          </w:p>
        </w:tc>
      </w:tr>
      <w:tr w14:paraId="0103BD5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1CA40A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CC71F5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03C831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52C4C5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Cancer</w:t>
            </w:r>
          </w:p>
        </w:tc>
        <w:tc>
          <w:tcPr>
            <w:tcW w:w="3348" w:type="dxa"/>
            <w:shd w:val="clear" w:color="auto" w:fill="auto"/>
            <w:tcMar>
              <w:top w:w="35" w:type="dxa"/>
              <w:left w:w="55" w:type="dxa"/>
              <w:bottom w:w="35" w:type="dxa"/>
              <w:right w:w="55" w:type="dxa"/>
            </w:tcMar>
            <w:vAlign w:val="center"/>
          </w:tcPr>
          <w:p w14:paraId="0AA478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223/1,942 (11.5%)</w:t>
            </w:r>
          </w:p>
        </w:tc>
      </w:tr>
      <w:tr w14:paraId="0239070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7FEEF4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55748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38D85A2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760371B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Chronic lung disease</w:t>
            </w:r>
          </w:p>
        </w:tc>
        <w:tc>
          <w:tcPr>
            <w:tcW w:w="3348" w:type="dxa"/>
            <w:shd w:val="clear" w:color="auto" w:fill="auto"/>
            <w:tcMar>
              <w:top w:w="35" w:type="dxa"/>
              <w:left w:w="55" w:type="dxa"/>
              <w:bottom w:w="35" w:type="dxa"/>
              <w:right w:w="55" w:type="dxa"/>
            </w:tcMar>
            <w:vAlign w:val="center"/>
          </w:tcPr>
          <w:p w14:paraId="1579E7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115/1,942 (5.9%)</w:t>
            </w:r>
          </w:p>
        </w:tc>
      </w:tr>
      <w:tr w14:paraId="2E11709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B3645D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1F86B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69AF16C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4BBA81B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Heart disease</w:t>
            </w:r>
          </w:p>
        </w:tc>
        <w:tc>
          <w:tcPr>
            <w:tcW w:w="3348" w:type="dxa"/>
            <w:shd w:val="clear" w:color="auto" w:fill="auto"/>
            <w:tcMar>
              <w:top w:w="35" w:type="dxa"/>
              <w:left w:w="55" w:type="dxa"/>
              <w:bottom w:w="35" w:type="dxa"/>
              <w:right w:w="55" w:type="dxa"/>
            </w:tcMar>
            <w:vAlign w:val="center"/>
          </w:tcPr>
          <w:p w14:paraId="73F009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382/1,942 (19.7%)</w:t>
            </w:r>
          </w:p>
        </w:tc>
      </w:tr>
      <w:tr w14:paraId="025CF27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E1976A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3AA1A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1F55495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2CB1A1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Stroke</w:t>
            </w:r>
          </w:p>
        </w:tc>
        <w:tc>
          <w:tcPr>
            <w:tcW w:w="3348" w:type="dxa"/>
            <w:shd w:val="clear" w:color="auto" w:fill="auto"/>
            <w:tcMar>
              <w:top w:w="35" w:type="dxa"/>
              <w:left w:w="55" w:type="dxa"/>
              <w:bottom w:w="35" w:type="dxa"/>
              <w:right w:w="55" w:type="dxa"/>
            </w:tcMar>
            <w:vAlign w:val="center"/>
          </w:tcPr>
          <w:p w14:paraId="595EB6F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106/1,942 (5.5%)</w:t>
            </w:r>
          </w:p>
        </w:tc>
      </w:tr>
      <w:tr w14:paraId="72B6CCB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E13A26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915B00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12274E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505004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3348" w:type="dxa"/>
            <w:shd w:val="clear" w:color="auto" w:fill="auto"/>
            <w:tcMar>
              <w:top w:w="35" w:type="dxa"/>
              <w:left w:w="55" w:type="dxa"/>
              <w:bottom w:w="35" w:type="dxa"/>
              <w:right w:w="55" w:type="dxa"/>
            </w:tcMar>
            <w:vAlign w:val="center"/>
          </w:tcPr>
          <w:p w14:paraId="250F13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656/1,942 (33.8%)</w:t>
            </w:r>
          </w:p>
        </w:tc>
      </w:tr>
      <w:tr w14:paraId="43D7DE8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72426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189026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57FB237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6C474E2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Psychiatric, emotional, or nervous disease history</w:t>
            </w:r>
          </w:p>
        </w:tc>
        <w:tc>
          <w:tcPr>
            <w:tcW w:w="3348" w:type="dxa"/>
            <w:shd w:val="clear" w:color="auto" w:fill="auto"/>
            <w:tcMar>
              <w:top w:w="35" w:type="dxa"/>
              <w:left w:w="55" w:type="dxa"/>
              <w:bottom w:w="35" w:type="dxa"/>
              <w:right w:w="55" w:type="dxa"/>
            </w:tcMar>
            <w:vAlign w:val="center"/>
          </w:tcPr>
          <w:p w14:paraId="032D514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123/1,942 (6.3%)</w:t>
            </w:r>
          </w:p>
        </w:tc>
      </w:tr>
      <w:tr w14:paraId="6124EE6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2D469C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35BFAA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C2DD3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2927A8E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 smoking</w:t>
            </w:r>
          </w:p>
        </w:tc>
        <w:tc>
          <w:tcPr>
            <w:tcW w:w="3348" w:type="dxa"/>
            <w:shd w:val="clear" w:color="auto" w:fill="auto"/>
            <w:tcMar>
              <w:top w:w="35" w:type="dxa"/>
              <w:left w:w="55" w:type="dxa"/>
              <w:bottom w:w="35" w:type="dxa"/>
              <w:right w:w="55" w:type="dxa"/>
            </w:tcMar>
            <w:vAlign w:val="center"/>
          </w:tcPr>
          <w:p w14:paraId="4CE18C4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231/1,942 (11.9%)</w:t>
            </w:r>
          </w:p>
        </w:tc>
      </w:tr>
      <w:tr w14:paraId="66284EE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563656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FE9F0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D3311E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1,615</w:t>
            </w:r>
          </w:p>
        </w:tc>
        <w:tc>
          <w:tcPr>
            <w:tcW w:w="5523" w:type="dxa"/>
            <w:shd w:val="clear" w:color="auto" w:fill="auto"/>
            <w:tcMar>
              <w:top w:w="35" w:type="dxa"/>
              <w:left w:w="55" w:type="dxa"/>
              <w:bottom w:w="35" w:type="dxa"/>
              <w:right w:w="55" w:type="dxa"/>
            </w:tcMar>
            <w:vAlign w:val="center"/>
          </w:tcPr>
          <w:p w14:paraId="06AE05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Current/recent alcohol use</w:t>
            </w:r>
          </w:p>
        </w:tc>
        <w:tc>
          <w:tcPr>
            <w:tcW w:w="3348" w:type="dxa"/>
            <w:shd w:val="clear" w:color="auto" w:fill="auto"/>
            <w:tcMar>
              <w:top w:w="35" w:type="dxa"/>
              <w:left w:w="55" w:type="dxa"/>
              <w:bottom w:w="35" w:type="dxa"/>
              <w:right w:w="55" w:type="dxa"/>
            </w:tcMar>
            <w:vAlign w:val="center"/>
          </w:tcPr>
          <w:p w14:paraId="051566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1,389/1,615 (86.0%)</w:t>
            </w:r>
          </w:p>
        </w:tc>
      </w:tr>
      <w:tr w14:paraId="74B5CC2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CBEFB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646999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5DB675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4D5666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Dressing difficulty</w:t>
            </w:r>
          </w:p>
        </w:tc>
        <w:tc>
          <w:tcPr>
            <w:tcW w:w="3348" w:type="dxa"/>
            <w:shd w:val="clear" w:color="auto" w:fill="auto"/>
            <w:tcMar>
              <w:top w:w="35" w:type="dxa"/>
              <w:left w:w="55" w:type="dxa"/>
              <w:bottom w:w="35" w:type="dxa"/>
              <w:right w:w="55" w:type="dxa"/>
            </w:tcMar>
            <w:vAlign w:val="center"/>
          </w:tcPr>
          <w:p w14:paraId="4FA079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184/1,941 (9.5%)</w:t>
            </w:r>
          </w:p>
        </w:tc>
      </w:tr>
      <w:tr w14:paraId="376F916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C9213D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360286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02F259F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5A7B1C2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Bathing difficulty</w:t>
            </w:r>
          </w:p>
        </w:tc>
        <w:tc>
          <w:tcPr>
            <w:tcW w:w="3348" w:type="dxa"/>
            <w:shd w:val="clear" w:color="auto" w:fill="auto"/>
            <w:tcMar>
              <w:top w:w="35" w:type="dxa"/>
              <w:left w:w="55" w:type="dxa"/>
              <w:bottom w:w="35" w:type="dxa"/>
              <w:right w:w="55" w:type="dxa"/>
            </w:tcMar>
            <w:vAlign w:val="center"/>
          </w:tcPr>
          <w:p w14:paraId="0F31B02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142/1,941 (7.3%)</w:t>
            </w:r>
          </w:p>
        </w:tc>
      </w:tr>
      <w:tr w14:paraId="49A492C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9406B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6F6428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E1269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3986A0C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Eating difficulty</w:t>
            </w:r>
          </w:p>
        </w:tc>
        <w:tc>
          <w:tcPr>
            <w:tcW w:w="3348" w:type="dxa"/>
            <w:shd w:val="clear" w:color="auto" w:fill="auto"/>
            <w:tcMar>
              <w:top w:w="35" w:type="dxa"/>
              <w:left w:w="55" w:type="dxa"/>
              <w:bottom w:w="35" w:type="dxa"/>
              <w:right w:w="55" w:type="dxa"/>
            </w:tcMar>
            <w:vAlign w:val="center"/>
          </w:tcPr>
          <w:p w14:paraId="7A2FDC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30/1,941 (1.5%)</w:t>
            </w:r>
          </w:p>
        </w:tc>
      </w:tr>
      <w:tr w14:paraId="6FBD306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DDC9AF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E2881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51355B5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2B8B20D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Getting in/out of bed difficulty</w:t>
            </w:r>
          </w:p>
        </w:tc>
        <w:tc>
          <w:tcPr>
            <w:tcW w:w="3348" w:type="dxa"/>
            <w:shd w:val="clear" w:color="auto" w:fill="auto"/>
            <w:tcMar>
              <w:top w:w="35" w:type="dxa"/>
              <w:left w:w="55" w:type="dxa"/>
              <w:bottom w:w="35" w:type="dxa"/>
              <w:right w:w="55" w:type="dxa"/>
            </w:tcMar>
            <w:vAlign w:val="center"/>
          </w:tcPr>
          <w:p w14:paraId="7BF2D49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74/1,941 (3.8%)</w:t>
            </w:r>
          </w:p>
        </w:tc>
      </w:tr>
      <w:tr w14:paraId="6CD8D3F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3F6146D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19C7B8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FA5A87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513BAE4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3348" w:type="dxa"/>
            <w:shd w:val="clear" w:color="auto" w:fill="auto"/>
            <w:tcMar>
              <w:top w:w="35" w:type="dxa"/>
              <w:left w:w="55" w:type="dxa"/>
              <w:bottom w:w="35" w:type="dxa"/>
              <w:right w:w="55" w:type="dxa"/>
            </w:tcMar>
            <w:vAlign w:val="center"/>
          </w:tcPr>
          <w:p w14:paraId="55011A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35/1,941 (1.8%)</w:t>
            </w:r>
          </w:p>
        </w:tc>
      </w:tr>
      <w:tr w14:paraId="68BF1D4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940F44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06FCE1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1F07683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342B249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Shopping difficulty</w:t>
            </w:r>
          </w:p>
        </w:tc>
        <w:tc>
          <w:tcPr>
            <w:tcW w:w="3348" w:type="dxa"/>
            <w:shd w:val="clear" w:color="auto" w:fill="auto"/>
            <w:tcMar>
              <w:top w:w="35" w:type="dxa"/>
              <w:left w:w="55" w:type="dxa"/>
              <w:bottom w:w="35" w:type="dxa"/>
              <w:right w:w="55" w:type="dxa"/>
            </w:tcMar>
            <w:vAlign w:val="center"/>
          </w:tcPr>
          <w:p w14:paraId="50620D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157/1,941 (8.1%)</w:t>
            </w:r>
          </w:p>
        </w:tc>
      </w:tr>
      <w:tr w14:paraId="16F569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E76781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1AB6213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3A6225A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1241C5B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Preparing meals difficulty</w:t>
            </w:r>
          </w:p>
        </w:tc>
        <w:tc>
          <w:tcPr>
            <w:tcW w:w="3348" w:type="dxa"/>
            <w:shd w:val="clear" w:color="auto" w:fill="auto"/>
            <w:tcMar>
              <w:top w:w="35" w:type="dxa"/>
              <w:left w:w="55" w:type="dxa"/>
              <w:bottom w:w="35" w:type="dxa"/>
              <w:right w:w="55" w:type="dxa"/>
            </w:tcMar>
            <w:vAlign w:val="center"/>
          </w:tcPr>
          <w:p w14:paraId="578E7E5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83/1,941 (4.3%)</w:t>
            </w:r>
          </w:p>
        </w:tc>
      </w:tr>
      <w:tr w14:paraId="08166B3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0F25A0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E414FE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09AD5B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3A3428D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Managing money difficulty</w:t>
            </w:r>
          </w:p>
        </w:tc>
        <w:tc>
          <w:tcPr>
            <w:tcW w:w="3348" w:type="dxa"/>
            <w:shd w:val="clear" w:color="auto" w:fill="auto"/>
            <w:tcMar>
              <w:top w:w="35" w:type="dxa"/>
              <w:left w:w="55" w:type="dxa"/>
              <w:bottom w:w="35" w:type="dxa"/>
              <w:right w:w="55" w:type="dxa"/>
            </w:tcMar>
            <w:vAlign w:val="center"/>
          </w:tcPr>
          <w:p w14:paraId="3432BFF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59/1,941 (3.0%)</w:t>
            </w:r>
          </w:p>
        </w:tc>
      </w:tr>
      <w:tr w14:paraId="1AD6F74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94FEC6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ECACCA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4ED62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1,941</w:t>
            </w:r>
          </w:p>
        </w:tc>
        <w:tc>
          <w:tcPr>
            <w:tcW w:w="5523" w:type="dxa"/>
            <w:shd w:val="clear" w:color="auto" w:fill="auto"/>
            <w:tcMar>
              <w:top w:w="35" w:type="dxa"/>
              <w:left w:w="55" w:type="dxa"/>
              <w:bottom w:w="35" w:type="dxa"/>
              <w:right w:w="55" w:type="dxa"/>
            </w:tcMar>
            <w:vAlign w:val="center"/>
          </w:tcPr>
          <w:p w14:paraId="3B1247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Taking medication difficulty</w:t>
            </w:r>
          </w:p>
        </w:tc>
        <w:tc>
          <w:tcPr>
            <w:tcW w:w="3348" w:type="dxa"/>
            <w:shd w:val="clear" w:color="auto" w:fill="auto"/>
            <w:tcMar>
              <w:top w:w="35" w:type="dxa"/>
              <w:left w:w="55" w:type="dxa"/>
              <w:bottom w:w="35" w:type="dxa"/>
              <w:right w:w="55" w:type="dxa"/>
            </w:tcMar>
            <w:vAlign w:val="center"/>
          </w:tcPr>
          <w:p w14:paraId="6968DD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41/1,941 (2.1%)</w:t>
            </w:r>
          </w:p>
        </w:tc>
      </w:tr>
      <w:tr w14:paraId="31F4C1E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3A606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E71A56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98AB46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7D221B7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Urinary incontinence</w:t>
            </w:r>
          </w:p>
        </w:tc>
        <w:tc>
          <w:tcPr>
            <w:tcW w:w="3348" w:type="dxa"/>
            <w:shd w:val="clear" w:color="auto" w:fill="auto"/>
            <w:tcMar>
              <w:top w:w="35" w:type="dxa"/>
              <w:left w:w="55" w:type="dxa"/>
              <w:bottom w:w="35" w:type="dxa"/>
              <w:right w:w="55" w:type="dxa"/>
            </w:tcMar>
            <w:vAlign w:val="center"/>
          </w:tcPr>
          <w:p w14:paraId="1BABA37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227/1,940 (11.7%)</w:t>
            </w:r>
          </w:p>
        </w:tc>
      </w:tr>
      <w:tr w14:paraId="378DD24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B9B6F3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E2224B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205CCA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44BB9DC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Chair-rise difficulty</w:t>
            </w:r>
          </w:p>
        </w:tc>
        <w:tc>
          <w:tcPr>
            <w:tcW w:w="3348" w:type="dxa"/>
            <w:shd w:val="clear" w:color="auto" w:fill="auto"/>
            <w:tcMar>
              <w:top w:w="35" w:type="dxa"/>
              <w:left w:w="55" w:type="dxa"/>
              <w:bottom w:w="35" w:type="dxa"/>
              <w:right w:w="55" w:type="dxa"/>
            </w:tcMar>
            <w:vAlign w:val="center"/>
          </w:tcPr>
          <w:p w14:paraId="39D92A9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389/1,940 (20.1%)</w:t>
            </w:r>
          </w:p>
        </w:tc>
      </w:tr>
      <w:tr w14:paraId="481F1DE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18CC85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79AA90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042B82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5D40085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3348" w:type="dxa"/>
            <w:shd w:val="clear" w:color="auto" w:fill="auto"/>
            <w:tcMar>
              <w:top w:w="35" w:type="dxa"/>
              <w:left w:w="55" w:type="dxa"/>
              <w:bottom w:w="35" w:type="dxa"/>
              <w:right w:w="55" w:type="dxa"/>
            </w:tcMar>
            <w:vAlign w:val="center"/>
          </w:tcPr>
          <w:p w14:paraId="0167A37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574/1,940 (29.6%)</w:t>
            </w:r>
          </w:p>
        </w:tc>
      </w:tr>
      <w:tr w14:paraId="24870CD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61D6D68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58EEE6F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33AB5F7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2A934DE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3348" w:type="dxa"/>
            <w:shd w:val="clear" w:color="auto" w:fill="auto"/>
            <w:tcMar>
              <w:top w:w="35" w:type="dxa"/>
              <w:left w:w="55" w:type="dxa"/>
              <w:bottom w:w="35" w:type="dxa"/>
              <w:right w:w="55" w:type="dxa"/>
            </w:tcMar>
            <w:vAlign w:val="center"/>
          </w:tcPr>
          <w:p w14:paraId="27B2B95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670/1,940 (34.5%)</w:t>
            </w:r>
          </w:p>
        </w:tc>
      </w:tr>
      <w:tr w14:paraId="28C662F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8C3E8A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F63485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C95270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7B78BEA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Lifting difficulty</w:t>
            </w:r>
          </w:p>
        </w:tc>
        <w:tc>
          <w:tcPr>
            <w:tcW w:w="3348" w:type="dxa"/>
            <w:shd w:val="clear" w:color="auto" w:fill="auto"/>
            <w:tcMar>
              <w:top w:w="35" w:type="dxa"/>
              <w:left w:w="55" w:type="dxa"/>
              <w:bottom w:w="35" w:type="dxa"/>
              <w:right w:w="55" w:type="dxa"/>
            </w:tcMar>
            <w:vAlign w:val="center"/>
          </w:tcPr>
          <w:p w14:paraId="0C6A655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391/1,940 (20.2%)</w:t>
            </w:r>
          </w:p>
        </w:tc>
      </w:tr>
      <w:tr w14:paraId="759B1F8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C0284E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F59A02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C162CF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1,940</w:t>
            </w:r>
          </w:p>
        </w:tc>
        <w:tc>
          <w:tcPr>
            <w:tcW w:w="5523" w:type="dxa"/>
            <w:shd w:val="clear" w:color="auto" w:fill="auto"/>
            <w:tcMar>
              <w:top w:w="35" w:type="dxa"/>
              <w:left w:w="55" w:type="dxa"/>
              <w:bottom w:w="35" w:type="dxa"/>
              <w:right w:w="55" w:type="dxa"/>
            </w:tcMar>
            <w:vAlign w:val="center"/>
          </w:tcPr>
          <w:p w14:paraId="5044C0B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3348" w:type="dxa"/>
            <w:shd w:val="clear" w:color="auto" w:fill="auto"/>
            <w:tcMar>
              <w:top w:w="35" w:type="dxa"/>
              <w:left w:w="55" w:type="dxa"/>
              <w:bottom w:w="35" w:type="dxa"/>
              <w:right w:w="55" w:type="dxa"/>
            </w:tcMar>
            <w:vAlign w:val="center"/>
          </w:tcPr>
          <w:p w14:paraId="634EAB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175/1,940 (9.0%)</w:t>
            </w:r>
          </w:p>
        </w:tc>
      </w:tr>
      <w:tr w14:paraId="5FB35BA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193DF46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4AE0FA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249194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1,942</w:t>
            </w:r>
          </w:p>
        </w:tc>
        <w:tc>
          <w:tcPr>
            <w:tcW w:w="5523" w:type="dxa"/>
            <w:shd w:val="clear" w:color="auto" w:fill="auto"/>
            <w:tcMar>
              <w:top w:w="35" w:type="dxa"/>
              <w:left w:w="55" w:type="dxa"/>
              <w:bottom w:w="35" w:type="dxa"/>
              <w:right w:w="55" w:type="dxa"/>
            </w:tcMar>
            <w:vAlign w:val="center"/>
          </w:tcPr>
          <w:p w14:paraId="67A042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Hearing impairment</w:t>
            </w:r>
          </w:p>
        </w:tc>
        <w:tc>
          <w:tcPr>
            <w:tcW w:w="3348" w:type="dxa"/>
            <w:shd w:val="clear" w:color="auto" w:fill="auto"/>
            <w:tcMar>
              <w:top w:w="35" w:type="dxa"/>
              <w:left w:w="55" w:type="dxa"/>
              <w:bottom w:w="35" w:type="dxa"/>
              <w:right w:w="55" w:type="dxa"/>
            </w:tcMar>
            <w:vAlign w:val="center"/>
          </w:tcPr>
          <w:p w14:paraId="2E9A5C4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909/1,942 (46.8%)</w:t>
            </w:r>
          </w:p>
        </w:tc>
      </w:tr>
      <w:tr w14:paraId="2AA7758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4E95F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062D7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BB82F8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1,934</w:t>
            </w:r>
          </w:p>
        </w:tc>
        <w:tc>
          <w:tcPr>
            <w:tcW w:w="5523" w:type="dxa"/>
            <w:shd w:val="clear" w:color="auto" w:fill="auto"/>
            <w:tcMar>
              <w:top w:w="35" w:type="dxa"/>
              <w:left w:w="55" w:type="dxa"/>
              <w:bottom w:w="35" w:type="dxa"/>
              <w:right w:w="55" w:type="dxa"/>
            </w:tcMar>
            <w:vAlign w:val="center"/>
          </w:tcPr>
          <w:p w14:paraId="5E4BFE0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Vision impairment</w:t>
            </w:r>
          </w:p>
        </w:tc>
        <w:tc>
          <w:tcPr>
            <w:tcW w:w="3348" w:type="dxa"/>
            <w:shd w:val="clear" w:color="auto" w:fill="auto"/>
            <w:tcMar>
              <w:top w:w="35" w:type="dxa"/>
              <w:left w:w="55" w:type="dxa"/>
              <w:bottom w:w="35" w:type="dxa"/>
              <w:right w:w="55" w:type="dxa"/>
            </w:tcMar>
            <w:vAlign w:val="center"/>
          </w:tcPr>
          <w:p w14:paraId="26BF896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949/1,934 (49.1%)</w:t>
            </w:r>
          </w:p>
        </w:tc>
      </w:tr>
      <w:tr w14:paraId="657119F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08698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0D2A476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C4A15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7FD18E1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Baseline CESD threshold-ratio score</w:t>
            </w:r>
          </w:p>
        </w:tc>
        <w:tc>
          <w:tcPr>
            <w:tcW w:w="3348" w:type="dxa"/>
            <w:shd w:val="clear" w:color="auto" w:fill="auto"/>
            <w:tcMar>
              <w:top w:w="35" w:type="dxa"/>
              <w:left w:w="55" w:type="dxa"/>
              <w:bottom w:w="35" w:type="dxa"/>
              <w:right w:w="55" w:type="dxa"/>
            </w:tcMar>
            <w:vAlign w:val="center"/>
          </w:tcPr>
          <w:p w14:paraId="1503C10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0.18 (0.23)</w:t>
            </w:r>
          </w:p>
        </w:tc>
      </w:tr>
      <w:tr w14:paraId="7329D38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7BB09A9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9BBD01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06DFC82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259DBC0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Age, years</w:t>
            </w:r>
          </w:p>
        </w:tc>
        <w:tc>
          <w:tcPr>
            <w:tcW w:w="3348" w:type="dxa"/>
            <w:shd w:val="clear" w:color="auto" w:fill="auto"/>
            <w:tcMar>
              <w:top w:w="35" w:type="dxa"/>
              <w:left w:w="55" w:type="dxa"/>
              <w:bottom w:w="35" w:type="dxa"/>
              <w:right w:w="55" w:type="dxa"/>
            </w:tcMar>
            <w:vAlign w:val="center"/>
          </w:tcPr>
          <w:p w14:paraId="50CA10A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68.40 (10.97)</w:t>
            </w:r>
          </w:p>
        </w:tc>
      </w:tr>
      <w:tr w14:paraId="3AD71A5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0BC33D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60C39D1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735731C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1,285</w:t>
            </w:r>
          </w:p>
        </w:tc>
        <w:tc>
          <w:tcPr>
            <w:tcW w:w="5523" w:type="dxa"/>
            <w:shd w:val="clear" w:color="auto" w:fill="auto"/>
            <w:tcMar>
              <w:top w:w="35" w:type="dxa"/>
              <w:left w:w="55" w:type="dxa"/>
              <w:bottom w:w="35" w:type="dxa"/>
              <w:right w:w="55" w:type="dxa"/>
            </w:tcMar>
            <w:vAlign w:val="center"/>
          </w:tcPr>
          <w:p w14:paraId="2FB26F8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Body mass index, kg/m</w:t>
            </w:r>
            <w:r>
              <w:rPr>
                <w:rFonts w:hint="eastAsia" w:ascii="Times New Roman" w:hAnsi="Times New Roman" w:eastAsia="Arial" w:cs="Times New Roman"/>
                <w:b w:val="0"/>
                <w:sz w:val="17"/>
                <w:szCs w:val="17"/>
                <w:vertAlign w:val="superscript"/>
                <w:lang w:val="en-US" w:eastAsia="zh-CN"/>
              </w:rPr>
              <w:t>2</w:t>
            </w:r>
          </w:p>
        </w:tc>
        <w:tc>
          <w:tcPr>
            <w:tcW w:w="3348" w:type="dxa"/>
            <w:shd w:val="clear" w:color="auto" w:fill="auto"/>
            <w:tcMar>
              <w:top w:w="35" w:type="dxa"/>
              <w:left w:w="55" w:type="dxa"/>
              <w:bottom w:w="35" w:type="dxa"/>
              <w:right w:w="55" w:type="dxa"/>
            </w:tcMar>
            <w:vAlign w:val="center"/>
          </w:tcPr>
          <w:p w14:paraId="645DFE0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27.85 (5.10)</w:t>
            </w:r>
          </w:p>
        </w:tc>
      </w:tr>
      <w:tr w14:paraId="7F38D8C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5CC4BB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4F4F2B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4CF5DE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0405E5F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3348" w:type="dxa"/>
            <w:shd w:val="clear" w:color="auto" w:fill="auto"/>
            <w:tcMar>
              <w:top w:w="35" w:type="dxa"/>
              <w:left w:w="55" w:type="dxa"/>
              <w:bottom w:w="35" w:type="dxa"/>
              <w:right w:w="55" w:type="dxa"/>
            </w:tcMar>
            <w:vAlign w:val="center"/>
          </w:tcPr>
          <w:p w14:paraId="5292DCC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5.49 (2.03)</w:t>
            </w:r>
          </w:p>
        </w:tc>
      </w:tr>
      <w:tr w14:paraId="27539C1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0" w:type="dxa"/>
            <w:shd w:val="clear" w:color="auto" w:fill="auto"/>
            <w:tcMar>
              <w:top w:w="35" w:type="dxa"/>
              <w:left w:w="55" w:type="dxa"/>
              <w:bottom w:w="35" w:type="dxa"/>
              <w:right w:w="55" w:type="dxa"/>
            </w:tcMar>
            <w:vAlign w:val="center"/>
          </w:tcPr>
          <w:p w14:paraId="421621B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ELSA</w:t>
            </w:r>
          </w:p>
        </w:tc>
        <w:tc>
          <w:tcPr>
            <w:tcW w:w="3588" w:type="dxa"/>
            <w:shd w:val="clear" w:color="auto" w:fill="auto"/>
            <w:tcMar>
              <w:top w:w="35" w:type="dxa"/>
              <w:left w:w="55" w:type="dxa"/>
              <w:bottom w:w="35" w:type="dxa"/>
              <w:right w:w="55" w:type="dxa"/>
            </w:tcMar>
            <w:vAlign w:val="center"/>
          </w:tcPr>
          <w:p w14:paraId="203B96A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lang w:eastAsia="zh-CN"/>
              </w:rPr>
              <w:t>Unascertainable</w:t>
            </w:r>
            <w:r>
              <w:rPr>
                <w:rFonts w:hint="default" w:ascii="Times New Roman" w:hAnsi="Times New Roman" w:eastAsia="Arial" w:cs="Times New Roman"/>
                <w:b w:val="0"/>
                <w:sz w:val="17"/>
                <w:szCs w:val="17"/>
              </w:rPr>
              <w:t xml:space="preserve"> (</w:t>
            </w:r>
            <w:r>
              <w:rPr>
                <w:rFonts w:hint="default" w:ascii="Times New Roman" w:hAnsi="Times New Roman" w:eastAsia="Arial" w:cs="Times New Roman"/>
                <w:b w:val="0"/>
                <w:sz w:val="17"/>
                <w:szCs w:val="17"/>
                <w:lang w:eastAsia="zh-CN"/>
              </w:rPr>
              <w:t xml:space="preserve">n = </w:t>
            </w:r>
            <w:r>
              <w:rPr>
                <w:rFonts w:hint="default" w:ascii="Times New Roman" w:hAnsi="Times New Roman" w:eastAsia="Arial" w:cs="Times New Roman"/>
                <w:b w:val="0"/>
                <w:sz w:val="17"/>
                <w:szCs w:val="17"/>
              </w:rPr>
              <w:t>1,943)</w:t>
            </w:r>
          </w:p>
        </w:tc>
        <w:tc>
          <w:tcPr>
            <w:tcW w:w="1665" w:type="dxa"/>
            <w:shd w:val="clear" w:color="auto" w:fill="auto"/>
            <w:tcMar>
              <w:top w:w="35" w:type="dxa"/>
              <w:left w:w="55" w:type="dxa"/>
              <w:bottom w:w="35" w:type="dxa"/>
              <w:right w:w="55" w:type="dxa"/>
            </w:tcMar>
            <w:vAlign w:val="center"/>
          </w:tcPr>
          <w:p w14:paraId="114571E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1,943</w:t>
            </w:r>
          </w:p>
        </w:tc>
        <w:tc>
          <w:tcPr>
            <w:tcW w:w="5523" w:type="dxa"/>
            <w:shd w:val="clear" w:color="auto" w:fill="auto"/>
            <w:tcMar>
              <w:top w:w="35" w:type="dxa"/>
              <w:left w:w="55" w:type="dxa"/>
              <w:bottom w:w="35" w:type="dxa"/>
              <w:right w:w="55" w:type="dxa"/>
            </w:tcMar>
            <w:vAlign w:val="center"/>
          </w:tcPr>
          <w:p w14:paraId="12AEF01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Delayed recall score</w:t>
            </w:r>
          </w:p>
        </w:tc>
        <w:tc>
          <w:tcPr>
            <w:tcW w:w="3348" w:type="dxa"/>
            <w:shd w:val="clear" w:color="auto" w:fill="auto"/>
            <w:tcMar>
              <w:top w:w="35" w:type="dxa"/>
              <w:left w:w="55" w:type="dxa"/>
              <w:bottom w:w="35" w:type="dxa"/>
              <w:right w:w="55" w:type="dxa"/>
            </w:tcMar>
            <w:vAlign w:val="center"/>
          </w:tcPr>
          <w:p w14:paraId="41718E6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4.30 (2.26)</w:t>
            </w:r>
          </w:p>
        </w:tc>
      </w:tr>
    </w:tbl>
    <w:p w14:paraId="61E94916">
      <w:pPr>
        <w:shd w:val="clear"/>
        <w:rPr>
          <w:rFonts w:hint="default" w:ascii="Times New Roman" w:hAnsi="Times New Roman" w:eastAsia="宋体" w:cs="Times New Roman"/>
          <w:lang w:val="en-US" w:eastAsia="zh-CN"/>
        </w:rPr>
        <w:sectPr>
          <w:pgSz w:w="16834" w:h="11909" w:orient="landscape"/>
          <w:pgMar w:top="691" w:right="605" w:bottom="691" w:left="605" w:header="720" w:footer="720" w:gutter="0"/>
          <w:cols w:space="720" w:num="1"/>
          <w:docGrid w:linePitch="360" w:charSpace="0"/>
        </w:sectPr>
      </w:pPr>
      <w:r>
        <w:rPr>
          <w:rFonts w:hint="default" w:ascii="Times New Roman" w:hAnsi="Times New Roman" w:eastAsia="Arial" w:cs="Times New Roman"/>
          <w:sz w:val="16"/>
        </w:rPr>
        <w:t>Abbreviations: BMI, body mass index; CESD, Center for Epidemiologic Studies Depression Scale; CHARLS, China Health and Retirement Longitudinal Study; ELSA, English Longitudinal Study of Ageing; HRS, Health and Retirement Study; SD, standard deviation</w:t>
      </w:r>
      <w:r>
        <w:rPr>
          <w:rFonts w:hint="default" w:ascii="Times New Roman" w:hAnsi="Times New Roman" w:eastAsia="宋体" w:cs="Times New Roman"/>
          <w:sz w:val="16"/>
          <w:lang w:val="en-US" w:eastAsia="zh-CN"/>
        </w:rPr>
        <w:t>.</w:t>
      </w:r>
    </w:p>
    <w:p w14:paraId="401AFF3B">
      <w:pPr>
        <w:keepNext/>
        <w:shd w:val="clear"/>
        <w:spacing w:before="0" w:after="80" w:line="480" w:lineRule="auto"/>
        <w:jc w:val="left"/>
        <w:rPr>
          <w:rFonts w:hint="default" w:ascii="Times New Roman" w:hAnsi="Times New Roman" w:cs="Times New Roman"/>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6</w:t>
      </w:r>
      <w:r>
        <w:rPr>
          <w:rFonts w:hint="default" w:ascii="Times New Roman" w:hAnsi="Times New Roman" w:eastAsia="Arial" w:cs="Times New Roman"/>
          <w:b/>
          <w:sz w:val="24"/>
          <w:szCs w:val="24"/>
        </w:rPr>
        <w:t>. Predictor-selection stability and inclusion across the five imputation-specific final prediction models.</w:t>
      </w:r>
    </w:p>
    <w:tbl>
      <w:tblPr>
        <w:tblStyle w:val="3"/>
        <w:tblW w:w="15778" w:type="dxa"/>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3"/>
        <w:gridCol w:w="2728"/>
        <w:gridCol w:w="4084"/>
        <w:gridCol w:w="1812"/>
        <w:gridCol w:w="3741"/>
      </w:tblGrid>
      <w:tr w14:paraId="216BA7F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413" w:type="dxa"/>
            <w:tcBorders>
              <w:bottom w:val="single" w:color="auto" w:sz="4" w:space="0"/>
            </w:tcBorders>
            <w:shd w:val="clear" w:color="auto" w:fill="auto"/>
            <w:tcMar>
              <w:top w:w="55" w:type="dxa"/>
              <w:left w:w="65" w:type="dxa"/>
              <w:bottom w:w="55" w:type="dxa"/>
              <w:right w:w="65" w:type="dxa"/>
            </w:tcMar>
            <w:vAlign w:val="center"/>
          </w:tcPr>
          <w:p w14:paraId="2726FAF2">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Candidate predictor</w:t>
            </w:r>
          </w:p>
        </w:tc>
        <w:tc>
          <w:tcPr>
            <w:tcW w:w="2728" w:type="dxa"/>
            <w:tcBorders>
              <w:bottom w:val="single" w:color="auto" w:sz="4" w:space="0"/>
            </w:tcBorders>
            <w:shd w:val="clear" w:color="auto" w:fill="auto"/>
            <w:tcMar>
              <w:top w:w="55" w:type="dxa"/>
              <w:left w:w="65" w:type="dxa"/>
              <w:bottom w:w="55" w:type="dxa"/>
              <w:right w:w="65" w:type="dxa"/>
            </w:tcMar>
            <w:vAlign w:val="center"/>
          </w:tcPr>
          <w:p w14:paraId="5D06D241">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Selected in nested CV, n/75 (%)</w:t>
            </w:r>
          </w:p>
        </w:tc>
        <w:tc>
          <w:tcPr>
            <w:tcW w:w="4084" w:type="dxa"/>
            <w:tcBorders>
              <w:bottom w:val="single" w:color="auto" w:sz="4" w:space="0"/>
            </w:tcBorders>
            <w:shd w:val="clear" w:color="auto" w:fill="auto"/>
            <w:tcMar>
              <w:top w:w="55" w:type="dxa"/>
              <w:left w:w="65" w:type="dxa"/>
              <w:bottom w:w="55" w:type="dxa"/>
              <w:right w:w="65" w:type="dxa"/>
            </w:tcMar>
            <w:vAlign w:val="center"/>
          </w:tcPr>
          <w:p w14:paraId="28DCA22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Included in final imputation-specific models, n/5</w:t>
            </w:r>
          </w:p>
        </w:tc>
        <w:tc>
          <w:tcPr>
            <w:tcW w:w="1812" w:type="dxa"/>
            <w:tcBorders>
              <w:bottom w:val="single" w:color="auto" w:sz="4" w:space="0"/>
            </w:tcBorders>
            <w:shd w:val="clear" w:color="auto" w:fill="auto"/>
            <w:tcMar>
              <w:top w:w="55" w:type="dxa"/>
              <w:left w:w="65" w:type="dxa"/>
              <w:bottom w:w="55" w:type="dxa"/>
              <w:right w:w="65" w:type="dxa"/>
            </w:tcMar>
            <w:vAlign w:val="center"/>
          </w:tcPr>
          <w:p w14:paraId="3EF120BC">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Coefficient direction</w:t>
            </w:r>
          </w:p>
        </w:tc>
        <w:tc>
          <w:tcPr>
            <w:tcW w:w="3741" w:type="dxa"/>
            <w:tcBorders>
              <w:bottom w:val="single" w:color="auto" w:sz="4" w:space="0"/>
            </w:tcBorders>
            <w:shd w:val="clear" w:color="auto" w:fill="auto"/>
            <w:tcMar>
              <w:top w:w="55" w:type="dxa"/>
              <w:left w:w="65" w:type="dxa"/>
              <w:bottom w:w="55" w:type="dxa"/>
              <w:right w:w="65" w:type="dxa"/>
            </w:tcMar>
            <w:vAlign w:val="center"/>
          </w:tcPr>
          <w:p w14:paraId="71CEBC3F">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b/>
                <w:sz w:val="17"/>
                <w:szCs w:val="17"/>
              </w:rPr>
            </w:pPr>
            <w:r>
              <w:rPr>
                <w:rFonts w:hint="default" w:ascii="Times New Roman" w:hAnsi="Times New Roman" w:eastAsia="Arial" w:cs="Times New Roman"/>
                <w:b/>
                <w:sz w:val="17"/>
                <w:szCs w:val="17"/>
              </w:rPr>
              <w:t>OR range across imputation-specific models</w:t>
            </w:r>
          </w:p>
        </w:tc>
      </w:tr>
      <w:tr w14:paraId="6C30690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tcBorders>
              <w:top w:val="single" w:color="auto" w:sz="4" w:space="0"/>
            </w:tcBorders>
            <w:shd w:val="clear" w:color="auto" w:fill="auto"/>
            <w:tcMar>
              <w:top w:w="55" w:type="dxa"/>
              <w:left w:w="65" w:type="dxa"/>
              <w:bottom w:w="55" w:type="dxa"/>
              <w:right w:w="65" w:type="dxa"/>
            </w:tcMar>
            <w:vAlign w:val="center"/>
          </w:tcPr>
          <w:p w14:paraId="204AD62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Male</w:t>
            </w:r>
          </w:p>
        </w:tc>
        <w:tc>
          <w:tcPr>
            <w:tcW w:w="2728" w:type="dxa"/>
            <w:tcBorders>
              <w:top w:val="single" w:color="auto" w:sz="4" w:space="0"/>
            </w:tcBorders>
            <w:shd w:val="clear" w:color="auto" w:fill="auto"/>
            <w:tcMar>
              <w:top w:w="55" w:type="dxa"/>
              <w:left w:w="65" w:type="dxa"/>
              <w:bottom w:w="55" w:type="dxa"/>
              <w:right w:w="65" w:type="dxa"/>
            </w:tcMar>
            <w:vAlign w:val="center"/>
          </w:tcPr>
          <w:p w14:paraId="005C7DBD">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tcBorders>
              <w:top w:val="single" w:color="auto" w:sz="4" w:space="0"/>
            </w:tcBorders>
            <w:shd w:val="clear" w:color="auto" w:fill="auto"/>
            <w:tcMar>
              <w:top w:w="55" w:type="dxa"/>
              <w:left w:w="65" w:type="dxa"/>
              <w:bottom w:w="55" w:type="dxa"/>
              <w:right w:w="65" w:type="dxa"/>
            </w:tcMar>
            <w:vAlign w:val="center"/>
          </w:tcPr>
          <w:p w14:paraId="2543D67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tcBorders>
              <w:top w:val="single" w:color="auto" w:sz="4" w:space="0"/>
            </w:tcBorders>
            <w:shd w:val="clear" w:color="auto" w:fill="auto"/>
            <w:tcMar>
              <w:top w:w="55" w:type="dxa"/>
              <w:left w:w="65" w:type="dxa"/>
              <w:bottom w:w="55" w:type="dxa"/>
              <w:right w:w="65" w:type="dxa"/>
            </w:tcMar>
            <w:vAlign w:val="center"/>
          </w:tcPr>
          <w:p w14:paraId="4BB078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Negative</w:t>
            </w:r>
          </w:p>
        </w:tc>
        <w:tc>
          <w:tcPr>
            <w:tcW w:w="3741" w:type="dxa"/>
            <w:tcBorders>
              <w:top w:val="single" w:color="auto" w:sz="4" w:space="0"/>
            </w:tcBorders>
            <w:shd w:val="clear" w:color="auto" w:fill="auto"/>
            <w:tcMar>
              <w:top w:w="55" w:type="dxa"/>
              <w:left w:w="65" w:type="dxa"/>
              <w:bottom w:w="55" w:type="dxa"/>
              <w:right w:w="65" w:type="dxa"/>
            </w:tcMar>
            <w:vAlign w:val="center"/>
          </w:tcPr>
          <w:p w14:paraId="20BE786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0.711</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0.717</w:t>
            </w:r>
          </w:p>
        </w:tc>
      </w:tr>
      <w:tr w14:paraId="2FB643A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1536728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Low educational attainment</w:t>
            </w:r>
          </w:p>
        </w:tc>
        <w:tc>
          <w:tcPr>
            <w:tcW w:w="2728" w:type="dxa"/>
            <w:shd w:val="clear" w:color="auto" w:fill="auto"/>
            <w:tcMar>
              <w:top w:w="55" w:type="dxa"/>
              <w:left w:w="65" w:type="dxa"/>
              <w:bottom w:w="55" w:type="dxa"/>
              <w:right w:w="65" w:type="dxa"/>
            </w:tcMar>
            <w:vAlign w:val="center"/>
          </w:tcPr>
          <w:p w14:paraId="19540DF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shd w:val="clear" w:color="auto" w:fill="auto"/>
            <w:tcMar>
              <w:top w:w="55" w:type="dxa"/>
              <w:left w:w="65" w:type="dxa"/>
              <w:bottom w:w="55" w:type="dxa"/>
              <w:right w:w="65" w:type="dxa"/>
            </w:tcMar>
            <w:vAlign w:val="center"/>
          </w:tcPr>
          <w:p w14:paraId="771C2AB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54FA4A1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5E78E09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1.312</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1.333</w:t>
            </w:r>
          </w:p>
        </w:tc>
      </w:tr>
      <w:tr w14:paraId="6CC9834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50909CC2">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Fair or poor self-rated health</w:t>
            </w:r>
          </w:p>
        </w:tc>
        <w:tc>
          <w:tcPr>
            <w:tcW w:w="2728" w:type="dxa"/>
            <w:shd w:val="clear" w:color="auto" w:fill="auto"/>
            <w:tcMar>
              <w:top w:w="55" w:type="dxa"/>
              <w:left w:w="65" w:type="dxa"/>
              <w:bottom w:w="55" w:type="dxa"/>
              <w:right w:w="65" w:type="dxa"/>
            </w:tcMar>
            <w:vAlign w:val="center"/>
          </w:tcPr>
          <w:p w14:paraId="5F843BB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shd w:val="clear" w:color="auto" w:fill="auto"/>
            <w:tcMar>
              <w:top w:w="55" w:type="dxa"/>
              <w:left w:w="65" w:type="dxa"/>
              <w:bottom w:w="55" w:type="dxa"/>
              <w:right w:w="65" w:type="dxa"/>
            </w:tcMar>
            <w:vAlign w:val="center"/>
          </w:tcPr>
          <w:p w14:paraId="258CD5F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774FF13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254F4F8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1.485</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1.500</w:t>
            </w:r>
          </w:p>
        </w:tc>
      </w:tr>
      <w:tr w14:paraId="54A699B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17BE799E">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Arthritis</w:t>
            </w:r>
          </w:p>
        </w:tc>
        <w:tc>
          <w:tcPr>
            <w:tcW w:w="2728" w:type="dxa"/>
            <w:shd w:val="clear" w:color="auto" w:fill="auto"/>
            <w:tcMar>
              <w:top w:w="55" w:type="dxa"/>
              <w:left w:w="65" w:type="dxa"/>
              <w:bottom w:w="55" w:type="dxa"/>
              <w:right w:w="65" w:type="dxa"/>
            </w:tcMar>
            <w:vAlign w:val="center"/>
          </w:tcPr>
          <w:p w14:paraId="0F47B1B5">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shd w:val="clear" w:color="auto" w:fill="auto"/>
            <w:tcMar>
              <w:top w:w="55" w:type="dxa"/>
              <w:left w:w="65" w:type="dxa"/>
              <w:bottom w:w="55" w:type="dxa"/>
              <w:right w:w="65" w:type="dxa"/>
            </w:tcMar>
            <w:vAlign w:val="center"/>
          </w:tcPr>
          <w:p w14:paraId="310ACD7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213530F7">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5FC9282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1.451</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1.479</w:t>
            </w:r>
          </w:p>
        </w:tc>
      </w:tr>
      <w:tr w14:paraId="3D0CDC4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376DE69F">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Climbing stairs difficulty</w:t>
            </w:r>
          </w:p>
        </w:tc>
        <w:tc>
          <w:tcPr>
            <w:tcW w:w="2728" w:type="dxa"/>
            <w:shd w:val="clear" w:color="auto" w:fill="auto"/>
            <w:tcMar>
              <w:top w:w="55" w:type="dxa"/>
              <w:left w:w="65" w:type="dxa"/>
              <w:bottom w:w="55" w:type="dxa"/>
              <w:right w:w="65" w:type="dxa"/>
            </w:tcMar>
            <w:vAlign w:val="center"/>
          </w:tcPr>
          <w:p w14:paraId="50DC5C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shd w:val="clear" w:color="auto" w:fill="auto"/>
            <w:tcMar>
              <w:top w:w="55" w:type="dxa"/>
              <w:left w:w="65" w:type="dxa"/>
              <w:bottom w:w="55" w:type="dxa"/>
              <w:right w:w="65" w:type="dxa"/>
            </w:tcMar>
            <w:vAlign w:val="center"/>
          </w:tcPr>
          <w:p w14:paraId="0CCC09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56724F9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68BB04C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1.182</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1.252</w:t>
            </w:r>
          </w:p>
        </w:tc>
      </w:tr>
      <w:tr w14:paraId="491152F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5E64DDD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lang w:eastAsia="zh-CN"/>
              </w:rPr>
            </w:pPr>
            <w:r>
              <w:rPr>
                <w:rFonts w:hint="default" w:ascii="Times New Roman" w:hAnsi="Times New Roman" w:eastAsia="Arial" w:cs="Times New Roman"/>
                <w:b w:val="0"/>
                <w:sz w:val="17"/>
                <w:szCs w:val="17"/>
                <w:lang w:eastAsia="zh-CN"/>
              </w:rPr>
              <w:t>Baseline CESD threshold-ratio score</w:t>
            </w:r>
          </w:p>
        </w:tc>
        <w:tc>
          <w:tcPr>
            <w:tcW w:w="2728" w:type="dxa"/>
            <w:shd w:val="clear" w:color="auto" w:fill="auto"/>
            <w:tcMar>
              <w:top w:w="55" w:type="dxa"/>
              <w:left w:w="65" w:type="dxa"/>
              <w:bottom w:w="55" w:type="dxa"/>
              <w:right w:w="65" w:type="dxa"/>
            </w:tcMar>
            <w:vAlign w:val="center"/>
          </w:tcPr>
          <w:p w14:paraId="36DEDC8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75 (100.0%)</w:t>
            </w:r>
          </w:p>
        </w:tc>
        <w:tc>
          <w:tcPr>
            <w:tcW w:w="4084" w:type="dxa"/>
            <w:shd w:val="clear" w:color="auto" w:fill="auto"/>
            <w:tcMar>
              <w:top w:w="55" w:type="dxa"/>
              <w:left w:w="65" w:type="dxa"/>
              <w:bottom w:w="55" w:type="dxa"/>
              <w:right w:w="65" w:type="dxa"/>
            </w:tcMar>
            <w:vAlign w:val="center"/>
          </w:tcPr>
          <w:p w14:paraId="7479225B">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00DFC1A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742EEE2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3.946</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4.036</w:t>
            </w:r>
          </w:p>
        </w:tc>
      </w:tr>
      <w:tr w14:paraId="279380E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6960CD22">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Immediate recall score</w:t>
            </w:r>
          </w:p>
        </w:tc>
        <w:tc>
          <w:tcPr>
            <w:tcW w:w="2728" w:type="dxa"/>
            <w:shd w:val="clear" w:color="auto" w:fill="auto"/>
            <w:tcMar>
              <w:top w:w="55" w:type="dxa"/>
              <w:left w:w="65" w:type="dxa"/>
              <w:bottom w:w="55" w:type="dxa"/>
              <w:right w:w="65" w:type="dxa"/>
            </w:tcMar>
            <w:vAlign w:val="center"/>
          </w:tcPr>
          <w:p w14:paraId="4DE911CE">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74 (98.7%)</w:t>
            </w:r>
          </w:p>
        </w:tc>
        <w:tc>
          <w:tcPr>
            <w:tcW w:w="4084" w:type="dxa"/>
            <w:shd w:val="clear" w:color="auto" w:fill="auto"/>
            <w:tcMar>
              <w:top w:w="55" w:type="dxa"/>
              <w:left w:w="65" w:type="dxa"/>
              <w:bottom w:w="55" w:type="dxa"/>
              <w:right w:w="65" w:type="dxa"/>
            </w:tcMar>
            <w:vAlign w:val="center"/>
          </w:tcPr>
          <w:p w14:paraId="43C188B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5/5</w:t>
            </w:r>
          </w:p>
        </w:tc>
        <w:tc>
          <w:tcPr>
            <w:tcW w:w="1812" w:type="dxa"/>
            <w:shd w:val="clear" w:color="auto" w:fill="auto"/>
            <w:tcMar>
              <w:top w:w="55" w:type="dxa"/>
              <w:left w:w="65" w:type="dxa"/>
              <w:bottom w:w="55" w:type="dxa"/>
              <w:right w:w="65" w:type="dxa"/>
            </w:tcMar>
            <w:vAlign w:val="center"/>
          </w:tcPr>
          <w:p w14:paraId="79C4A7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Negative</w:t>
            </w:r>
          </w:p>
        </w:tc>
        <w:tc>
          <w:tcPr>
            <w:tcW w:w="3741" w:type="dxa"/>
            <w:shd w:val="clear" w:color="auto" w:fill="auto"/>
            <w:tcMar>
              <w:top w:w="55" w:type="dxa"/>
              <w:left w:w="65" w:type="dxa"/>
              <w:bottom w:w="55" w:type="dxa"/>
              <w:right w:w="65" w:type="dxa"/>
            </w:tcMar>
            <w:vAlign w:val="center"/>
          </w:tcPr>
          <w:p w14:paraId="723170B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0.918</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0.932</w:t>
            </w:r>
          </w:p>
        </w:tc>
      </w:tr>
      <w:tr w14:paraId="69192A0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4CEB9E49">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raising arms above shoulders</w:t>
            </w:r>
          </w:p>
        </w:tc>
        <w:tc>
          <w:tcPr>
            <w:tcW w:w="2728" w:type="dxa"/>
            <w:shd w:val="clear" w:color="auto" w:fill="auto"/>
            <w:tcMar>
              <w:top w:w="55" w:type="dxa"/>
              <w:left w:w="65" w:type="dxa"/>
              <w:bottom w:w="55" w:type="dxa"/>
              <w:right w:w="65" w:type="dxa"/>
            </w:tcMar>
            <w:vAlign w:val="center"/>
          </w:tcPr>
          <w:p w14:paraId="32C67EC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31 (41.3%)</w:t>
            </w:r>
          </w:p>
        </w:tc>
        <w:tc>
          <w:tcPr>
            <w:tcW w:w="4084" w:type="dxa"/>
            <w:shd w:val="clear" w:color="auto" w:fill="auto"/>
            <w:tcMar>
              <w:top w:w="55" w:type="dxa"/>
              <w:left w:w="65" w:type="dxa"/>
              <w:bottom w:w="55" w:type="dxa"/>
              <w:right w:w="65" w:type="dxa"/>
            </w:tcMar>
            <w:vAlign w:val="center"/>
          </w:tcPr>
          <w:p w14:paraId="6C2BED18">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4/5</w:t>
            </w:r>
          </w:p>
        </w:tc>
        <w:tc>
          <w:tcPr>
            <w:tcW w:w="1812" w:type="dxa"/>
            <w:shd w:val="clear" w:color="auto" w:fill="auto"/>
            <w:tcMar>
              <w:top w:w="55" w:type="dxa"/>
              <w:left w:w="65" w:type="dxa"/>
              <w:bottom w:w="55" w:type="dxa"/>
              <w:right w:w="65" w:type="dxa"/>
            </w:tcMar>
            <w:vAlign w:val="center"/>
          </w:tcPr>
          <w:p w14:paraId="55563BC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09F67B4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1.280</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1.326</w:t>
            </w:r>
          </w:p>
        </w:tc>
      </w:tr>
      <w:tr w14:paraId="4F34E64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728C64FC">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Difficulty using the toilet</w:t>
            </w:r>
          </w:p>
        </w:tc>
        <w:tc>
          <w:tcPr>
            <w:tcW w:w="2728" w:type="dxa"/>
            <w:shd w:val="clear" w:color="auto" w:fill="auto"/>
            <w:tcMar>
              <w:top w:w="55" w:type="dxa"/>
              <w:left w:w="65" w:type="dxa"/>
              <w:bottom w:w="55" w:type="dxa"/>
              <w:right w:w="65" w:type="dxa"/>
            </w:tcMar>
            <w:vAlign w:val="center"/>
          </w:tcPr>
          <w:p w14:paraId="62404EF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30 (40.0%)</w:t>
            </w:r>
          </w:p>
        </w:tc>
        <w:tc>
          <w:tcPr>
            <w:tcW w:w="4084" w:type="dxa"/>
            <w:shd w:val="clear" w:color="auto" w:fill="auto"/>
            <w:tcMar>
              <w:top w:w="55" w:type="dxa"/>
              <w:left w:w="65" w:type="dxa"/>
              <w:bottom w:w="55" w:type="dxa"/>
              <w:right w:w="65" w:type="dxa"/>
            </w:tcMar>
            <w:vAlign w:val="center"/>
          </w:tcPr>
          <w:p w14:paraId="2B327740">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3/5</w:t>
            </w:r>
          </w:p>
        </w:tc>
        <w:tc>
          <w:tcPr>
            <w:tcW w:w="1812" w:type="dxa"/>
            <w:shd w:val="clear" w:color="auto" w:fill="auto"/>
            <w:tcMar>
              <w:top w:w="55" w:type="dxa"/>
              <w:left w:w="65" w:type="dxa"/>
              <w:bottom w:w="55" w:type="dxa"/>
              <w:right w:w="65" w:type="dxa"/>
            </w:tcMar>
            <w:vAlign w:val="center"/>
          </w:tcPr>
          <w:p w14:paraId="5DE35494">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28C8D1F6">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1.174</w:t>
            </w:r>
            <w:r>
              <w:rPr>
                <w:rFonts w:hint="default" w:ascii="Times New Roman" w:hAnsi="Times New Roman" w:eastAsia="Arial" w:cs="Times New Roman"/>
                <w:b w:val="0"/>
                <w:sz w:val="17"/>
                <w:szCs w:val="17"/>
                <w:lang w:eastAsia="zh-CN"/>
              </w:rPr>
              <w:t>–</w:t>
            </w:r>
            <w:r>
              <w:rPr>
                <w:rFonts w:hint="default" w:ascii="Times New Roman" w:hAnsi="Times New Roman" w:eastAsia="Arial" w:cs="Times New Roman"/>
                <w:b w:val="0"/>
                <w:sz w:val="17"/>
                <w:szCs w:val="17"/>
              </w:rPr>
              <w:t>1.218</w:t>
            </w:r>
          </w:p>
        </w:tc>
      </w:tr>
      <w:tr w14:paraId="7E99F0F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13" w:type="dxa"/>
            <w:shd w:val="clear" w:color="auto" w:fill="auto"/>
            <w:tcMar>
              <w:top w:w="55" w:type="dxa"/>
              <w:left w:w="65" w:type="dxa"/>
              <w:bottom w:w="55" w:type="dxa"/>
              <w:right w:w="65" w:type="dxa"/>
            </w:tcMar>
            <w:vAlign w:val="center"/>
          </w:tcPr>
          <w:p w14:paraId="0E328905">
            <w:pPr>
              <w:shd w:val="clear"/>
              <w:snapToGrid w:val="0"/>
              <w:spacing w:before="0" w:after="0" w:line="240" w:lineRule="auto"/>
              <w:ind w:left="0" w:leftChars="0" w:right="0" w:rightChars="0" w:firstLine="0" w:firstLineChars="0"/>
              <w:jc w:val="left"/>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Stooping, kneeling, or crouching difficulty</w:t>
            </w:r>
          </w:p>
        </w:tc>
        <w:tc>
          <w:tcPr>
            <w:tcW w:w="2728" w:type="dxa"/>
            <w:shd w:val="clear" w:color="auto" w:fill="auto"/>
            <w:tcMar>
              <w:top w:w="55" w:type="dxa"/>
              <w:left w:w="65" w:type="dxa"/>
              <w:bottom w:w="55" w:type="dxa"/>
              <w:right w:w="65" w:type="dxa"/>
            </w:tcMar>
            <w:vAlign w:val="center"/>
          </w:tcPr>
          <w:p w14:paraId="13FC968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25 (33.3%)</w:t>
            </w:r>
          </w:p>
        </w:tc>
        <w:tc>
          <w:tcPr>
            <w:tcW w:w="4084" w:type="dxa"/>
            <w:shd w:val="clear" w:color="auto" w:fill="auto"/>
            <w:tcMar>
              <w:top w:w="55" w:type="dxa"/>
              <w:left w:w="65" w:type="dxa"/>
              <w:bottom w:w="55" w:type="dxa"/>
              <w:right w:w="65" w:type="dxa"/>
            </w:tcMar>
            <w:vAlign w:val="center"/>
          </w:tcPr>
          <w:p w14:paraId="1AD92643">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1/5</w:t>
            </w:r>
          </w:p>
        </w:tc>
        <w:tc>
          <w:tcPr>
            <w:tcW w:w="1812" w:type="dxa"/>
            <w:shd w:val="clear" w:color="auto" w:fill="auto"/>
            <w:tcMar>
              <w:top w:w="55" w:type="dxa"/>
              <w:left w:w="65" w:type="dxa"/>
              <w:bottom w:w="55" w:type="dxa"/>
              <w:right w:w="65" w:type="dxa"/>
            </w:tcMar>
            <w:vAlign w:val="center"/>
          </w:tcPr>
          <w:p w14:paraId="32EDC129">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Positive</w:t>
            </w:r>
          </w:p>
        </w:tc>
        <w:tc>
          <w:tcPr>
            <w:tcW w:w="3741" w:type="dxa"/>
            <w:shd w:val="clear" w:color="auto" w:fill="auto"/>
            <w:tcMar>
              <w:top w:w="55" w:type="dxa"/>
              <w:left w:w="65" w:type="dxa"/>
              <w:bottom w:w="55" w:type="dxa"/>
              <w:right w:w="65" w:type="dxa"/>
            </w:tcMar>
            <w:vAlign w:val="center"/>
          </w:tcPr>
          <w:p w14:paraId="50E1B16A">
            <w:pPr>
              <w:shd w:val="clear"/>
              <w:snapToGrid w:val="0"/>
              <w:spacing w:before="0" w:after="0" w:line="240" w:lineRule="auto"/>
              <w:ind w:left="0" w:leftChars="0" w:right="0" w:rightChars="0" w:firstLine="0" w:firstLineChars="0"/>
              <w:jc w:val="center"/>
              <w:rPr>
                <w:rFonts w:hint="default" w:ascii="Times New Roman" w:hAnsi="Times New Roman" w:eastAsia="Arial" w:cs="Times New Roman"/>
                <w:sz w:val="17"/>
                <w:szCs w:val="17"/>
              </w:rPr>
            </w:pPr>
            <w:r>
              <w:rPr>
                <w:rFonts w:hint="default" w:ascii="Times New Roman" w:hAnsi="Times New Roman" w:eastAsia="Arial" w:cs="Times New Roman"/>
                <w:b w:val="0"/>
                <w:sz w:val="17"/>
                <w:szCs w:val="17"/>
              </w:rPr>
              <w:t>1.042</w:t>
            </w:r>
          </w:p>
        </w:tc>
      </w:tr>
    </w:tbl>
    <w:p w14:paraId="239CB8A0">
      <w:pPr>
        <w:shd w:val="clear"/>
        <w:spacing w:before="80" w:after="0" w:line="240" w:lineRule="auto"/>
        <w:rPr>
          <w:rFonts w:hint="default" w:ascii="Times New Roman" w:hAnsi="Times New Roman" w:cs="Times New Roman"/>
        </w:rPr>
      </w:pPr>
      <w:r>
        <w:rPr>
          <w:rFonts w:hint="default" w:ascii="Times New Roman" w:hAnsi="Times New Roman" w:eastAsia="Arial" w:cs="Times New Roman"/>
          <w:sz w:val="16"/>
        </w:rPr>
        <w:t>Abbreviations: LASSO, least absolute shrinkage and selection operator; CV, cross-validation; OR, odds ratio; CESD, Center for Epidemiologic Studies Depression Scale.</w:t>
      </w:r>
    </w:p>
    <w:p w14:paraId="3C371959">
      <w:pPr>
        <w:shd w:val="clear"/>
        <w:rPr>
          <w:rFonts w:hint="default" w:ascii="Times New Roman" w:hAnsi="Times New Roman" w:cs="Times New Roman"/>
        </w:rPr>
        <w:sectPr>
          <w:pgSz w:w="16834" w:h="11909" w:orient="landscape"/>
          <w:pgMar w:top="691" w:right="605" w:bottom="691" w:left="605" w:header="720" w:footer="720" w:gutter="0"/>
          <w:cols w:space="720" w:num="1"/>
          <w:docGrid w:linePitch="360" w:charSpace="0"/>
        </w:sectPr>
      </w:pPr>
    </w:p>
    <w:p w14:paraId="1898FD69">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7</w:t>
      </w:r>
      <w:r>
        <w:rPr>
          <w:rFonts w:hint="default" w:ascii="Times New Roman" w:hAnsi="Times New Roman" w:eastAsia="Arial" w:cs="Times New Roman"/>
          <w:b/>
          <w:sz w:val="24"/>
          <w:szCs w:val="24"/>
        </w:rPr>
        <w:t>. Parameters of the five imputation-specific logistic regression models comprising the final prediction model.</w:t>
      </w:r>
    </w:p>
    <w:tbl>
      <w:tblPr>
        <w:tblStyle w:val="3"/>
        <w:tblW w:w="0" w:type="auto"/>
        <w:tblInd w:w="0" w:type="dxa"/>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68"/>
        <w:gridCol w:w="1612"/>
        <w:gridCol w:w="1612"/>
        <w:gridCol w:w="1612"/>
        <w:gridCol w:w="1612"/>
        <w:gridCol w:w="1612"/>
      </w:tblGrid>
      <w:tr w14:paraId="6023C37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168" w:type="dxa"/>
            <w:tcBorders>
              <w:bottom w:val="single" w:color="auto" w:sz="4" w:space="0"/>
            </w:tcBorders>
            <w:shd w:val="clear" w:color="auto" w:fill="auto"/>
            <w:tcMar>
              <w:top w:w="55" w:type="dxa"/>
              <w:left w:w="65" w:type="dxa"/>
              <w:bottom w:w="55" w:type="dxa"/>
              <w:right w:w="65" w:type="dxa"/>
            </w:tcMar>
            <w:vAlign w:val="center"/>
          </w:tcPr>
          <w:p w14:paraId="5665CAB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Candidate predictor</w:t>
            </w:r>
          </w:p>
        </w:tc>
        <w:tc>
          <w:tcPr>
            <w:tcW w:w="1612" w:type="dxa"/>
            <w:tcBorders>
              <w:bottom w:val="single" w:color="auto" w:sz="4" w:space="0"/>
            </w:tcBorders>
            <w:shd w:val="clear" w:color="auto" w:fill="auto"/>
            <w:tcMar>
              <w:top w:w="55" w:type="dxa"/>
              <w:left w:w="65" w:type="dxa"/>
              <w:bottom w:w="55" w:type="dxa"/>
              <w:right w:w="65" w:type="dxa"/>
            </w:tcMar>
            <w:vAlign w:val="center"/>
          </w:tcPr>
          <w:p w14:paraId="6067E3E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Model 1</w:t>
            </w:r>
          </w:p>
        </w:tc>
        <w:tc>
          <w:tcPr>
            <w:tcW w:w="1612" w:type="dxa"/>
            <w:tcBorders>
              <w:bottom w:val="single" w:color="auto" w:sz="4" w:space="0"/>
            </w:tcBorders>
            <w:shd w:val="clear" w:color="auto" w:fill="auto"/>
            <w:tcMar>
              <w:top w:w="55" w:type="dxa"/>
              <w:left w:w="65" w:type="dxa"/>
              <w:bottom w:w="55" w:type="dxa"/>
              <w:right w:w="65" w:type="dxa"/>
            </w:tcMar>
            <w:vAlign w:val="center"/>
          </w:tcPr>
          <w:p w14:paraId="1AB45A6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Model 2</w:t>
            </w:r>
          </w:p>
        </w:tc>
        <w:tc>
          <w:tcPr>
            <w:tcW w:w="1612" w:type="dxa"/>
            <w:tcBorders>
              <w:bottom w:val="single" w:color="auto" w:sz="4" w:space="0"/>
            </w:tcBorders>
            <w:shd w:val="clear" w:color="auto" w:fill="auto"/>
            <w:tcMar>
              <w:top w:w="55" w:type="dxa"/>
              <w:left w:w="65" w:type="dxa"/>
              <w:bottom w:w="55" w:type="dxa"/>
              <w:right w:w="65" w:type="dxa"/>
            </w:tcMar>
            <w:vAlign w:val="center"/>
          </w:tcPr>
          <w:p w14:paraId="761D863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Model 3</w:t>
            </w:r>
          </w:p>
        </w:tc>
        <w:tc>
          <w:tcPr>
            <w:tcW w:w="1612" w:type="dxa"/>
            <w:tcBorders>
              <w:bottom w:val="single" w:color="auto" w:sz="4" w:space="0"/>
            </w:tcBorders>
            <w:shd w:val="clear" w:color="auto" w:fill="auto"/>
            <w:tcMar>
              <w:top w:w="55" w:type="dxa"/>
              <w:left w:w="65" w:type="dxa"/>
              <w:bottom w:w="55" w:type="dxa"/>
              <w:right w:w="65" w:type="dxa"/>
            </w:tcMar>
            <w:vAlign w:val="center"/>
          </w:tcPr>
          <w:p w14:paraId="384B33C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Model 4</w:t>
            </w:r>
          </w:p>
        </w:tc>
        <w:tc>
          <w:tcPr>
            <w:tcW w:w="1612" w:type="dxa"/>
            <w:tcBorders>
              <w:bottom w:val="single" w:color="auto" w:sz="4" w:space="0"/>
            </w:tcBorders>
            <w:shd w:val="clear" w:color="auto" w:fill="auto"/>
            <w:tcMar>
              <w:top w:w="55" w:type="dxa"/>
              <w:left w:w="65" w:type="dxa"/>
              <w:bottom w:w="55" w:type="dxa"/>
              <w:right w:w="65" w:type="dxa"/>
            </w:tcMar>
            <w:vAlign w:val="center"/>
          </w:tcPr>
          <w:p w14:paraId="1210BF0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Model 5</w:t>
            </w:r>
          </w:p>
        </w:tc>
      </w:tr>
      <w:tr w14:paraId="4C60736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tcBorders>
              <w:top w:val="single" w:color="auto" w:sz="4" w:space="0"/>
            </w:tcBorders>
            <w:shd w:val="clear" w:color="auto" w:fill="auto"/>
            <w:tcMar>
              <w:top w:w="55" w:type="dxa"/>
              <w:left w:w="65" w:type="dxa"/>
              <w:bottom w:w="55" w:type="dxa"/>
              <w:right w:w="65" w:type="dxa"/>
            </w:tcMar>
            <w:vAlign w:val="center"/>
          </w:tcPr>
          <w:p w14:paraId="64A5C5A0">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(Intercept)</w:t>
            </w:r>
          </w:p>
        </w:tc>
        <w:tc>
          <w:tcPr>
            <w:tcW w:w="1612" w:type="dxa"/>
            <w:tcBorders>
              <w:top w:val="single" w:color="auto" w:sz="4" w:space="0"/>
            </w:tcBorders>
            <w:shd w:val="clear" w:color="auto" w:fill="auto"/>
            <w:tcMar>
              <w:top w:w="55" w:type="dxa"/>
              <w:left w:w="65" w:type="dxa"/>
              <w:bottom w:w="55" w:type="dxa"/>
              <w:right w:w="65" w:type="dxa"/>
            </w:tcMar>
            <w:vAlign w:val="center"/>
          </w:tcPr>
          <w:p w14:paraId="24A15A82">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1.359514</w:t>
            </w:r>
          </w:p>
        </w:tc>
        <w:tc>
          <w:tcPr>
            <w:tcW w:w="1612" w:type="dxa"/>
            <w:tcBorders>
              <w:top w:val="single" w:color="auto" w:sz="4" w:space="0"/>
            </w:tcBorders>
            <w:shd w:val="clear" w:color="auto" w:fill="auto"/>
            <w:tcMar>
              <w:top w:w="55" w:type="dxa"/>
              <w:left w:w="65" w:type="dxa"/>
              <w:bottom w:w="55" w:type="dxa"/>
              <w:right w:w="65" w:type="dxa"/>
            </w:tcMar>
            <w:vAlign w:val="center"/>
          </w:tcPr>
          <w:p w14:paraId="1CDB1E3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1.317163</w:t>
            </w:r>
          </w:p>
        </w:tc>
        <w:tc>
          <w:tcPr>
            <w:tcW w:w="1612" w:type="dxa"/>
            <w:tcBorders>
              <w:top w:val="single" w:color="auto" w:sz="4" w:space="0"/>
            </w:tcBorders>
            <w:shd w:val="clear" w:color="auto" w:fill="auto"/>
            <w:tcMar>
              <w:top w:w="55" w:type="dxa"/>
              <w:left w:w="65" w:type="dxa"/>
              <w:bottom w:w="55" w:type="dxa"/>
              <w:right w:w="65" w:type="dxa"/>
            </w:tcMar>
            <w:vAlign w:val="center"/>
          </w:tcPr>
          <w:p w14:paraId="07D7CBD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1.390555</w:t>
            </w:r>
          </w:p>
        </w:tc>
        <w:tc>
          <w:tcPr>
            <w:tcW w:w="1612" w:type="dxa"/>
            <w:tcBorders>
              <w:top w:val="single" w:color="auto" w:sz="4" w:space="0"/>
            </w:tcBorders>
            <w:shd w:val="clear" w:color="auto" w:fill="auto"/>
            <w:tcMar>
              <w:top w:w="55" w:type="dxa"/>
              <w:left w:w="65" w:type="dxa"/>
              <w:bottom w:w="55" w:type="dxa"/>
              <w:right w:w="65" w:type="dxa"/>
            </w:tcMar>
            <w:vAlign w:val="center"/>
          </w:tcPr>
          <w:p w14:paraId="3E23148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1.347291</w:t>
            </w:r>
          </w:p>
        </w:tc>
        <w:tc>
          <w:tcPr>
            <w:tcW w:w="1612" w:type="dxa"/>
            <w:tcBorders>
              <w:top w:val="single" w:color="auto" w:sz="4" w:space="0"/>
            </w:tcBorders>
            <w:shd w:val="clear" w:color="auto" w:fill="auto"/>
            <w:tcMar>
              <w:top w:w="55" w:type="dxa"/>
              <w:left w:w="65" w:type="dxa"/>
              <w:bottom w:w="55" w:type="dxa"/>
              <w:right w:w="65" w:type="dxa"/>
            </w:tcMar>
            <w:vAlign w:val="center"/>
          </w:tcPr>
          <w:p w14:paraId="3075441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1.362289</w:t>
            </w:r>
          </w:p>
        </w:tc>
      </w:tr>
      <w:tr w14:paraId="4F9FA69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1D5ACC9D">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Male</w:t>
            </w:r>
          </w:p>
        </w:tc>
        <w:tc>
          <w:tcPr>
            <w:tcW w:w="1612" w:type="dxa"/>
            <w:shd w:val="clear" w:color="auto" w:fill="auto"/>
            <w:tcMar>
              <w:top w:w="55" w:type="dxa"/>
              <w:left w:w="65" w:type="dxa"/>
              <w:bottom w:w="55" w:type="dxa"/>
              <w:right w:w="65" w:type="dxa"/>
            </w:tcMar>
            <w:vAlign w:val="center"/>
          </w:tcPr>
          <w:p w14:paraId="27DFDD4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0.339205; OR=0.712336</w:t>
            </w:r>
          </w:p>
        </w:tc>
        <w:tc>
          <w:tcPr>
            <w:tcW w:w="1612" w:type="dxa"/>
            <w:shd w:val="clear" w:color="auto" w:fill="auto"/>
            <w:tcMar>
              <w:top w:w="55" w:type="dxa"/>
              <w:left w:w="65" w:type="dxa"/>
              <w:bottom w:w="55" w:type="dxa"/>
              <w:right w:w="65" w:type="dxa"/>
            </w:tcMar>
            <w:vAlign w:val="center"/>
          </w:tcPr>
          <w:p w14:paraId="581DD37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0.341130; OR=0.710967</w:t>
            </w:r>
          </w:p>
        </w:tc>
        <w:tc>
          <w:tcPr>
            <w:tcW w:w="1612" w:type="dxa"/>
            <w:shd w:val="clear" w:color="auto" w:fill="auto"/>
            <w:tcMar>
              <w:top w:w="55" w:type="dxa"/>
              <w:left w:w="65" w:type="dxa"/>
              <w:bottom w:w="55" w:type="dxa"/>
              <w:right w:w="65" w:type="dxa"/>
            </w:tcMar>
            <w:vAlign w:val="center"/>
          </w:tcPr>
          <w:p w14:paraId="2DC8BE9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0.338376; OR=0.712928</w:t>
            </w:r>
          </w:p>
        </w:tc>
        <w:tc>
          <w:tcPr>
            <w:tcW w:w="1612" w:type="dxa"/>
            <w:shd w:val="clear" w:color="auto" w:fill="auto"/>
            <w:tcMar>
              <w:top w:w="55" w:type="dxa"/>
              <w:left w:w="65" w:type="dxa"/>
              <w:bottom w:w="55" w:type="dxa"/>
              <w:right w:w="65" w:type="dxa"/>
            </w:tcMar>
            <w:vAlign w:val="center"/>
          </w:tcPr>
          <w:p w14:paraId="753A346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0.339932; OR=0.711819</w:t>
            </w:r>
          </w:p>
        </w:tc>
        <w:tc>
          <w:tcPr>
            <w:tcW w:w="1612" w:type="dxa"/>
            <w:shd w:val="clear" w:color="auto" w:fill="auto"/>
            <w:tcMar>
              <w:top w:w="55" w:type="dxa"/>
              <w:left w:w="65" w:type="dxa"/>
              <w:bottom w:w="55" w:type="dxa"/>
              <w:right w:w="65" w:type="dxa"/>
            </w:tcMar>
            <w:vAlign w:val="center"/>
          </w:tcPr>
          <w:p w14:paraId="3212A29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0.333179; OR=0.716642</w:t>
            </w:r>
          </w:p>
        </w:tc>
      </w:tr>
      <w:tr w14:paraId="0573FB8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0F4FE0B0">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Low educational attainment</w:t>
            </w:r>
          </w:p>
        </w:tc>
        <w:tc>
          <w:tcPr>
            <w:tcW w:w="1612" w:type="dxa"/>
            <w:shd w:val="clear" w:color="auto" w:fill="auto"/>
            <w:tcMar>
              <w:top w:w="55" w:type="dxa"/>
              <w:left w:w="65" w:type="dxa"/>
              <w:bottom w:w="55" w:type="dxa"/>
              <w:right w:w="65" w:type="dxa"/>
            </w:tcMar>
            <w:vAlign w:val="center"/>
          </w:tcPr>
          <w:p w14:paraId="6132421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=0.283642; OR=1.327957</w:t>
            </w:r>
          </w:p>
        </w:tc>
        <w:tc>
          <w:tcPr>
            <w:tcW w:w="1612" w:type="dxa"/>
            <w:shd w:val="clear" w:color="auto" w:fill="auto"/>
            <w:tcMar>
              <w:top w:w="55" w:type="dxa"/>
              <w:left w:w="65" w:type="dxa"/>
              <w:bottom w:w="55" w:type="dxa"/>
              <w:right w:w="65" w:type="dxa"/>
            </w:tcMar>
            <w:vAlign w:val="center"/>
          </w:tcPr>
          <w:p w14:paraId="5BCA33F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=0.271655; OR=1.312134</w:t>
            </w:r>
          </w:p>
        </w:tc>
        <w:tc>
          <w:tcPr>
            <w:tcW w:w="1612" w:type="dxa"/>
            <w:shd w:val="clear" w:color="auto" w:fill="auto"/>
            <w:tcMar>
              <w:top w:w="55" w:type="dxa"/>
              <w:left w:w="65" w:type="dxa"/>
              <w:bottom w:w="55" w:type="dxa"/>
              <w:right w:w="65" w:type="dxa"/>
            </w:tcMar>
            <w:vAlign w:val="center"/>
          </w:tcPr>
          <w:p w14:paraId="72D53DE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=0.284777; OR=1.329465</w:t>
            </w:r>
          </w:p>
        </w:tc>
        <w:tc>
          <w:tcPr>
            <w:tcW w:w="1612" w:type="dxa"/>
            <w:shd w:val="clear" w:color="auto" w:fill="auto"/>
            <w:tcMar>
              <w:top w:w="55" w:type="dxa"/>
              <w:left w:w="65" w:type="dxa"/>
              <w:bottom w:w="55" w:type="dxa"/>
              <w:right w:w="65" w:type="dxa"/>
            </w:tcMar>
            <w:vAlign w:val="center"/>
          </w:tcPr>
          <w:p w14:paraId="0CFF5E7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=0.277681; OR=1.320065</w:t>
            </w:r>
          </w:p>
        </w:tc>
        <w:tc>
          <w:tcPr>
            <w:tcW w:w="1612" w:type="dxa"/>
            <w:shd w:val="clear" w:color="auto" w:fill="auto"/>
            <w:tcMar>
              <w:top w:w="55" w:type="dxa"/>
              <w:left w:w="65" w:type="dxa"/>
              <w:bottom w:w="55" w:type="dxa"/>
              <w:right w:w="65" w:type="dxa"/>
            </w:tcMar>
            <w:vAlign w:val="center"/>
          </w:tcPr>
          <w:p w14:paraId="1A78F4A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=0.287247; OR=1.332753</w:t>
            </w:r>
          </w:p>
        </w:tc>
      </w:tr>
      <w:tr w14:paraId="49519EF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6251BEDD">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Fair or poor self-rated health</w:t>
            </w:r>
          </w:p>
        </w:tc>
        <w:tc>
          <w:tcPr>
            <w:tcW w:w="1612" w:type="dxa"/>
            <w:shd w:val="clear" w:color="auto" w:fill="auto"/>
            <w:tcMar>
              <w:top w:w="55" w:type="dxa"/>
              <w:left w:w="65" w:type="dxa"/>
              <w:bottom w:w="55" w:type="dxa"/>
              <w:right w:w="65" w:type="dxa"/>
            </w:tcMar>
            <w:vAlign w:val="center"/>
          </w:tcPr>
          <w:p w14:paraId="0387972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=0.404718; OR=1.498880</w:t>
            </w:r>
          </w:p>
        </w:tc>
        <w:tc>
          <w:tcPr>
            <w:tcW w:w="1612" w:type="dxa"/>
            <w:shd w:val="clear" w:color="auto" w:fill="auto"/>
            <w:tcMar>
              <w:top w:w="55" w:type="dxa"/>
              <w:left w:w="65" w:type="dxa"/>
              <w:bottom w:w="55" w:type="dxa"/>
              <w:right w:w="65" w:type="dxa"/>
            </w:tcMar>
            <w:vAlign w:val="center"/>
          </w:tcPr>
          <w:p w14:paraId="29B2500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=0.400520; OR=1.492601</w:t>
            </w:r>
          </w:p>
        </w:tc>
        <w:tc>
          <w:tcPr>
            <w:tcW w:w="1612" w:type="dxa"/>
            <w:shd w:val="clear" w:color="auto" w:fill="auto"/>
            <w:tcMar>
              <w:top w:w="55" w:type="dxa"/>
              <w:left w:w="65" w:type="dxa"/>
              <w:bottom w:w="55" w:type="dxa"/>
              <w:right w:w="65" w:type="dxa"/>
            </w:tcMar>
            <w:vAlign w:val="center"/>
          </w:tcPr>
          <w:p w14:paraId="0809AAC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=0.400555; OR=1.492654</w:t>
            </w:r>
          </w:p>
        </w:tc>
        <w:tc>
          <w:tcPr>
            <w:tcW w:w="1612" w:type="dxa"/>
            <w:shd w:val="clear" w:color="auto" w:fill="auto"/>
            <w:tcMar>
              <w:top w:w="55" w:type="dxa"/>
              <w:left w:w="65" w:type="dxa"/>
              <w:bottom w:w="55" w:type="dxa"/>
              <w:right w:w="65" w:type="dxa"/>
            </w:tcMar>
            <w:vAlign w:val="center"/>
          </w:tcPr>
          <w:p w14:paraId="20F26E4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=0.395644; OR=1.485340</w:t>
            </w:r>
          </w:p>
        </w:tc>
        <w:tc>
          <w:tcPr>
            <w:tcW w:w="1612" w:type="dxa"/>
            <w:shd w:val="clear" w:color="auto" w:fill="auto"/>
            <w:tcMar>
              <w:top w:w="55" w:type="dxa"/>
              <w:left w:w="65" w:type="dxa"/>
              <w:bottom w:w="55" w:type="dxa"/>
              <w:right w:w="65" w:type="dxa"/>
            </w:tcMar>
            <w:vAlign w:val="center"/>
          </w:tcPr>
          <w:p w14:paraId="069D1FC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=0.405377; OR=1.499868</w:t>
            </w:r>
          </w:p>
        </w:tc>
      </w:tr>
      <w:tr w14:paraId="5EDEB94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59E465A4">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Arthritis</w:t>
            </w:r>
          </w:p>
        </w:tc>
        <w:tc>
          <w:tcPr>
            <w:tcW w:w="1612" w:type="dxa"/>
            <w:shd w:val="clear" w:color="auto" w:fill="auto"/>
            <w:tcMar>
              <w:top w:w="55" w:type="dxa"/>
              <w:left w:w="65" w:type="dxa"/>
              <w:bottom w:w="55" w:type="dxa"/>
              <w:right w:w="65" w:type="dxa"/>
            </w:tcMar>
            <w:vAlign w:val="center"/>
          </w:tcPr>
          <w:p w14:paraId="77F81F1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=0.384804; OR=1.469327</w:t>
            </w:r>
          </w:p>
        </w:tc>
        <w:tc>
          <w:tcPr>
            <w:tcW w:w="1612" w:type="dxa"/>
            <w:shd w:val="clear" w:color="auto" w:fill="auto"/>
            <w:tcMar>
              <w:top w:w="55" w:type="dxa"/>
              <w:left w:w="65" w:type="dxa"/>
              <w:bottom w:w="55" w:type="dxa"/>
              <w:right w:w="65" w:type="dxa"/>
            </w:tcMar>
            <w:vAlign w:val="center"/>
          </w:tcPr>
          <w:p w14:paraId="193F7B2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=0.372568; OR=1.451457</w:t>
            </w:r>
          </w:p>
        </w:tc>
        <w:tc>
          <w:tcPr>
            <w:tcW w:w="1612" w:type="dxa"/>
            <w:shd w:val="clear" w:color="auto" w:fill="auto"/>
            <w:tcMar>
              <w:top w:w="55" w:type="dxa"/>
              <w:left w:w="65" w:type="dxa"/>
              <w:bottom w:w="55" w:type="dxa"/>
              <w:right w:w="65" w:type="dxa"/>
            </w:tcMar>
            <w:vAlign w:val="center"/>
          </w:tcPr>
          <w:p w14:paraId="6DB7349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=0.374313; OR=1.453993</w:t>
            </w:r>
          </w:p>
        </w:tc>
        <w:tc>
          <w:tcPr>
            <w:tcW w:w="1612" w:type="dxa"/>
            <w:shd w:val="clear" w:color="auto" w:fill="auto"/>
            <w:tcMar>
              <w:top w:w="55" w:type="dxa"/>
              <w:left w:w="65" w:type="dxa"/>
              <w:bottom w:w="55" w:type="dxa"/>
              <w:right w:w="65" w:type="dxa"/>
            </w:tcMar>
            <w:vAlign w:val="center"/>
          </w:tcPr>
          <w:p w14:paraId="3857D1D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=0.372360; OR=1.451155</w:t>
            </w:r>
          </w:p>
        </w:tc>
        <w:tc>
          <w:tcPr>
            <w:tcW w:w="1612" w:type="dxa"/>
            <w:shd w:val="clear" w:color="auto" w:fill="auto"/>
            <w:tcMar>
              <w:top w:w="55" w:type="dxa"/>
              <w:left w:w="65" w:type="dxa"/>
              <w:bottom w:w="55" w:type="dxa"/>
              <w:right w:w="65" w:type="dxa"/>
            </w:tcMar>
            <w:vAlign w:val="center"/>
          </w:tcPr>
          <w:p w14:paraId="4C5B9F1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=0.391654; OR=1.479426</w:t>
            </w:r>
          </w:p>
        </w:tc>
      </w:tr>
      <w:tr w14:paraId="69D44F7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2EF8F3B9">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Climbing stairs difficulty</w:t>
            </w:r>
          </w:p>
        </w:tc>
        <w:tc>
          <w:tcPr>
            <w:tcW w:w="1612" w:type="dxa"/>
            <w:shd w:val="clear" w:color="auto" w:fill="auto"/>
            <w:tcMar>
              <w:top w:w="55" w:type="dxa"/>
              <w:left w:w="65" w:type="dxa"/>
              <w:bottom w:w="55" w:type="dxa"/>
              <w:right w:w="65" w:type="dxa"/>
            </w:tcMar>
            <w:vAlign w:val="center"/>
          </w:tcPr>
          <w:p w14:paraId="54FFCDF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=0.191391; OR=1.210932</w:t>
            </w:r>
          </w:p>
        </w:tc>
        <w:tc>
          <w:tcPr>
            <w:tcW w:w="1612" w:type="dxa"/>
            <w:shd w:val="clear" w:color="auto" w:fill="auto"/>
            <w:tcMar>
              <w:top w:w="55" w:type="dxa"/>
              <w:left w:w="65" w:type="dxa"/>
              <w:bottom w:w="55" w:type="dxa"/>
              <w:right w:w="65" w:type="dxa"/>
            </w:tcMar>
            <w:vAlign w:val="center"/>
          </w:tcPr>
          <w:p w14:paraId="42569552">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=0.171126; OR=1.186641</w:t>
            </w:r>
          </w:p>
        </w:tc>
        <w:tc>
          <w:tcPr>
            <w:tcW w:w="1612" w:type="dxa"/>
            <w:shd w:val="clear" w:color="auto" w:fill="auto"/>
            <w:tcMar>
              <w:top w:w="55" w:type="dxa"/>
              <w:left w:w="65" w:type="dxa"/>
              <w:bottom w:w="55" w:type="dxa"/>
              <w:right w:w="65" w:type="dxa"/>
            </w:tcMar>
            <w:vAlign w:val="center"/>
          </w:tcPr>
          <w:p w14:paraId="436883B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=0.175104; OR=1.191370</w:t>
            </w:r>
          </w:p>
        </w:tc>
        <w:tc>
          <w:tcPr>
            <w:tcW w:w="1612" w:type="dxa"/>
            <w:shd w:val="clear" w:color="auto" w:fill="auto"/>
            <w:tcMar>
              <w:top w:w="55" w:type="dxa"/>
              <w:left w:w="65" w:type="dxa"/>
              <w:bottom w:w="55" w:type="dxa"/>
              <w:right w:w="65" w:type="dxa"/>
            </w:tcMar>
            <w:vAlign w:val="center"/>
          </w:tcPr>
          <w:p w14:paraId="237AB22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=0.166970; OR=1.181719</w:t>
            </w:r>
          </w:p>
        </w:tc>
        <w:tc>
          <w:tcPr>
            <w:tcW w:w="1612" w:type="dxa"/>
            <w:shd w:val="clear" w:color="auto" w:fill="auto"/>
            <w:tcMar>
              <w:top w:w="55" w:type="dxa"/>
              <w:left w:w="65" w:type="dxa"/>
              <w:bottom w:w="55" w:type="dxa"/>
              <w:right w:w="65" w:type="dxa"/>
            </w:tcMar>
            <w:vAlign w:val="center"/>
          </w:tcPr>
          <w:p w14:paraId="336CF36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=0.224590; OR=1.251809</w:t>
            </w:r>
          </w:p>
        </w:tc>
      </w:tr>
      <w:tr w14:paraId="605BAF2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4555F423">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Difficulty raising arms above shoulders</w:t>
            </w:r>
          </w:p>
        </w:tc>
        <w:tc>
          <w:tcPr>
            <w:tcW w:w="1612" w:type="dxa"/>
            <w:shd w:val="clear" w:color="auto" w:fill="auto"/>
            <w:tcMar>
              <w:top w:w="55" w:type="dxa"/>
              <w:left w:w="65" w:type="dxa"/>
              <w:bottom w:w="55" w:type="dxa"/>
              <w:right w:w="65" w:type="dxa"/>
            </w:tcMar>
            <w:vAlign w:val="center"/>
          </w:tcPr>
          <w:p w14:paraId="1354EC1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=0.281889; OR=1.325631</w:t>
            </w:r>
          </w:p>
        </w:tc>
        <w:tc>
          <w:tcPr>
            <w:tcW w:w="1612" w:type="dxa"/>
            <w:shd w:val="clear" w:color="auto" w:fill="auto"/>
            <w:tcMar>
              <w:top w:w="55" w:type="dxa"/>
              <w:left w:w="65" w:type="dxa"/>
              <w:bottom w:w="55" w:type="dxa"/>
              <w:right w:w="65" w:type="dxa"/>
            </w:tcMar>
            <w:vAlign w:val="center"/>
          </w:tcPr>
          <w:p w14:paraId="2015DE6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=0.259309; OR=1.296035</w:t>
            </w:r>
          </w:p>
        </w:tc>
        <w:tc>
          <w:tcPr>
            <w:tcW w:w="1612" w:type="dxa"/>
            <w:shd w:val="clear" w:color="auto" w:fill="auto"/>
            <w:tcMar>
              <w:top w:w="55" w:type="dxa"/>
              <w:left w:w="65" w:type="dxa"/>
              <w:bottom w:w="55" w:type="dxa"/>
              <w:right w:w="65" w:type="dxa"/>
            </w:tcMar>
            <w:vAlign w:val="center"/>
          </w:tcPr>
          <w:p w14:paraId="4BBD0C0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=0.259611; OR=1.296425</w:t>
            </w:r>
          </w:p>
        </w:tc>
        <w:tc>
          <w:tcPr>
            <w:tcW w:w="1612" w:type="dxa"/>
            <w:shd w:val="clear" w:color="auto" w:fill="auto"/>
            <w:tcMar>
              <w:top w:w="55" w:type="dxa"/>
              <w:left w:w="65" w:type="dxa"/>
              <w:bottom w:w="55" w:type="dxa"/>
              <w:right w:w="65" w:type="dxa"/>
            </w:tcMar>
            <w:vAlign w:val="center"/>
          </w:tcPr>
          <w:p w14:paraId="0542C71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=0.247125; OR=1.280339</w:t>
            </w:r>
          </w:p>
        </w:tc>
        <w:tc>
          <w:tcPr>
            <w:tcW w:w="1612" w:type="dxa"/>
            <w:shd w:val="clear" w:color="auto" w:fill="auto"/>
            <w:tcMar>
              <w:top w:w="55" w:type="dxa"/>
              <w:left w:w="65" w:type="dxa"/>
              <w:bottom w:w="55" w:type="dxa"/>
              <w:right w:w="65" w:type="dxa"/>
            </w:tcMar>
            <w:vAlign w:val="center"/>
          </w:tcPr>
          <w:p w14:paraId="0F03A10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r>
      <w:tr w14:paraId="162A699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0AEF9618">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Difficulty using the toilet</w:t>
            </w:r>
          </w:p>
        </w:tc>
        <w:tc>
          <w:tcPr>
            <w:tcW w:w="1612" w:type="dxa"/>
            <w:shd w:val="clear" w:color="auto" w:fill="auto"/>
            <w:tcMar>
              <w:top w:w="55" w:type="dxa"/>
              <w:left w:w="65" w:type="dxa"/>
              <w:bottom w:w="55" w:type="dxa"/>
              <w:right w:w="65" w:type="dxa"/>
            </w:tcMar>
            <w:vAlign w:val="center"/>
          </w:tcPr>
          <w:p w14:paraId="5682EB6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c>
          <w:tcPr>
            <w:tcW w:w="1612" w:type="dxa"/>
            <w:shd w:val="clear" w:color="auto" w:fill="auto"/>
            <w:tcMar>
              <w:top w:w="55" w:type="dxa"/>
              <w:left w:w="65" w:type="dxa"/>
              <w:bottom w:w="55" w:type="dxa"/>
              <w:right w:w="65" w:type="dxa"/>
            </w:tcMar>
            <w:vAlign w:val="center"/>
          </w:tcPr>
          <w:p w14:paraId="061307E2">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=0.197131; OR=1.217904</w:t>
            </w:r>
          </w:p>
        </w:tc>
        <w:tc>
          <w:tcPr>
            <w:tcW w:w="1612" w:type="dxa"/>
            <w:shd w:val="clear" w:color="auto" w:fill="auto"/>
            <w:tcMar>
              <w:top w:w="55" w:type="dxa"/>
              <w:left w:w="65" w:type="dxa"/>
              <w:bottom w:w="55" w:type="dxa"/>
              <w:right w:w="65" w:type="dxa"/>
            </w:tcMar>
            <w:vAlign w:val="center"/>
          </w:tcPr>
          <w:p w14:paraId="3B0341E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=0.187598; OR=1.206348</w:t>
            </w:r>
          </w:p>
        </w:tc>
        <w:tc>
          <w:tcPr>
            <w:tcW w:w="1612" w:type="dxa"/>
            <w:shd w:val="clear" w:color="auto" w:fill="auto"/>
            <w:tcMar>
              <w:top w:w="55" w:type="dxa"/>
              <w:left w:w="65" w:type="dxa"/>
              <w:bottom w:w="55" w:type="dxa"/>
              <w:right w:w="65" w:type="dxa"/>
            </w:tcMar>
            <w:vAlign w:val="center"/>
          </w:tcPr>
          <w:p w14:paraId="016A373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=0.160162; OR=1.173701</w:t>
            </w:r>
          </w:p>
        </w:tc>
        <w:tc>
          <w:tcPr>
            <w:tcW w:w="1612" w:type="dxa"/>
            <w:shd w:val="clear" w:color="auto" w:fill="auto"/>
            <w:tcMar>
              <w:top w:w="55" w:type="dxa"/>
              <w:left w:w="65" w:type="dxa"/>
              <w:bottom w:w="55" w:type="dxa"/>
              <w:right w:w="65" w:type="dxa"/>
            </w:tcMar>
            <w:vAlign w:val="center"/>
          </w:tcPr>
          <w:p w14:paraId="70EBCD0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r>
      <w:tr w14:paraId="0E04351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17615E50">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Stooping, kneeling, or crouching difficulty</w:t>
            </w:r>
          </w:p>
        </w:tc>
        <w:tc>
          <w:tcPr>
            <w:tcW w:w="1612" w:type="dxa"/>
            <w:shd w:val="clear" w:color="auto" w:fill="auto"/>
            <w:tcMar>
              <w:top w:w="55" w:type="dxa"/>
              <w:left w:w="65" w:type="dxa"/>
              <w:bottom w:w="55" w:type="dxa"/>
              <w:right w:w="65" w:type="dxa"/>
            </w:tcMar>
            <w:vAlign w:val="center"/>
          </w:tcPr>
          <w:p w14:paraId="383AFC4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c>
          <w:tcPr>
            <w:tcW w:w="1612" w:type="dxa"/>
            <w:shd w:val="clear" w:color="auto" w:fill="auto"/>
            <w:tcMar>
              <w:top w:w="55" w:type="dxa"/>
              <w:left w:w="65" w:type="dxa"/>
              <w:bottom w:w="55" w:type="dxa"/>
              <w:right w:w="65" w:type="dxa"/>
            </w:tcMar>
            <w:vAlign w:val="center"/>
          </w:tcPr>
          <w:p w14:paraId="032D1BD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c>
          <w:tcPr>
            <w:tcW w:w="1612" w:type="dxa"/>
            <w:shd w:val="clear" w:color="auto" w:fill="auto"/>
            <w:tcMar>
              <w:top w:w="55" w:type="dxa"/>
              <w:left w:w="65" w:type="dxa"/>
              <w:bottom w:w="55" w:type="dxa"/>
              <w:right w:w="65" w:type="dxa"/>
            </w:tcMar>
            <w:vAlign w:val="center"/>
          </w:tcPr>
          <w:p w14:paraId="37645D4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c>
          <w:tcPr>
            <w:tcW w:w="1612" w:type="dxa"/>
            <w:shd w:val="clear" w:color="auto" w:fill="auto"/>
            <w:tcMar>
              <w:top w:w="55" w:type="dxa"/>
              <w:left w:w="65" w:type="dxa"/>
              <w:bottom w:w="55" w:type="dxa"/>
              <w:right w:w="65" w:type="dxa"/>
            </w:tcMar>
            <w:vAlign w:val="center"/>
          </w:tcPr>
          <w:p w14:paraId="217EF49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=0.041434; OR=1.042305</w:t>
            </w:r>
          </w:p>
        </w:tc>
        <w:tc>
          <w:tcPr>
            <w:tcW w:w="1612" w:type="dxa"/>
            <w:shd w:val="clear" w:color="auto" w:fill="auto"/>
            <w:tcMar>
              <w:top w:w="55" w:type="dxa"/>
              <w:left w:w="65" w:type="dxa"/>
              <w:bottom w:w="55" w:type="dxa"/>
              <w:right w:w="65" w:type="dxa"/>
            </w:tcMar>
            <w:vAlign w:val="center"/>
          </w:tcPr>
          <w:p w14:paraId="6ADE705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Not selected</w:t>
            </w:r>
          </w:p>
        </w:tc>
      </w:tr>
      <w:tr w14:paraId="4BCA04B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213A9F04">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Baseline CESD threshold-ratio score</w:t>
            </w:r>
          </w:p>
        </w:tc>
        <w:tc>
          <w:tcPr>
            <w:tcW w:w="1612" w:type="dxa"/>
            <w:shd w:val="clear" w:color="auto" w:fill="auto"/>
            <w:tcMar>
              <w:top w:w="55" w:type="dxa"/>
              <w:left w:w="65" w:type="dxa"/>
              <w:bottom w:w="55" w:type="dxa"/>
              <w:right w:w="65" w:type="dxa"/>
            </w:tcMar>
            <w:vAlign w:val="center"/>
          </w:tcPr>
          <w:p w14:paraId="2D21E7D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=1.379326; OR=3.972223</w:t>
            </w:r>
          </w:p>
        </w:tc>
        <w:tc>
          <w:tcPr>
            <w:tcW w:w="1612" w:type="dxa"/>
            <w:shd w:val="clear" w:color="auto" w:fill="auto"/>
            <w:tcMar>
              <w:top w:w="55" w:type="dxa"/>
              <w:left w:w="65" w:type="dxa"/>
              <w:bottom w:w="55" w:type="dxa"/>
              <w:right w:w="65" w:type="dxa"/>
            </w:tcMar>
            <w:vAlign w:val="center"/>
          </w:tcPr>
          <w:p w14:paraId="6D6C2D9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=1.373000; OR=3.947174</w:t>
            </w:r>
          </w:p>
        </w:tc>
        <w:tc>
          <w:tcPr>
            <w:tcW w:w="1612" w:type="dxa"/>
            <w:shd w:val="clear" w:color="auto" w:fill="auto"/>
            <w:tcMar>
              <w:top w:w="55" w:type="dxa"/>
              <w:left w:w="65" w:type="dxa"/>
              <w:bottom w:w="55" w:type="dxa"/>
              <w:right w:w="65" w:type="dxa"/>
            </w:tcMar>
            <w:vAlign w:val="center"/>
          </w:tcPr>
          <w:p w14:paraId="68B11D3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=1.380957; OR=3.978706</w:t>
            </w:r>
          </w:p>
        </w:tc>
        <w:tc>
          <w:tcPr>
            <w:tcW w:w="1612" w:type="dxa"/>
            <w:shd w:val="clear" w:color="auto" w:fill="auto"/>
            <w:tcMar>
              <w:top w:w="55" w:type="dxa"/>
              <w:left w:w="65" w:type="dxa"/>
              <w:bottom w:w="55" w:type="dxa"/>
              <w:right w:w="65" w:type="dxa"/>
            </w:tcMar>
            <w:vAlign w:val="center"/>
          </w:tcPr>
          <w:p w14:paraId="1DBA1DE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=1.372694; OR=3.945968</w:t>
            </w:r>
          </w:p>
        </w:tc>
        <w:tc>
          <w:tcPr>
            <w:tcW w:w="1612" w:type="dxa"/>
            <w:shd w:val="clear" w:color="auto" w:fill="auto"/>
            <w:tcMar>
              <w:top w:w="55" w:type="dxa"/>
              <w:left w:w="65" w:type="dxa"/>
              <w:bottom w:w="55" w:type="dxa"/>
              <w:right w:w="65" w:type="dxa"/>
            </w:tcMar>
            <w:vAlign w:val="center"/>
          </w:tcPr>
          <w:p w14:paraId="3ADEAA4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=1.395177; OR=4.035690</w:t>
            </w:r>
          </w:p>
        </w:tc>
      </w:tr>
      <w:tr w14:paraId="192BDD8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3168" w:type="dxa"/>
            <w:shd w:val="clear" w:color="auto" w:fill="auto"/>
            <w:tcMar>
              <w:top w:w="55" w:type="dxa"/>
              <w:left w:w="65" w:type="dxa"/>
              <w:bottom w:w="55" w:type="dxa"/>
              <w:right w:w="65" w:type="dxa"/>
            </w:tcMar>
            <w:vAlign w:val="center"/>
          </w:tcPr>
          <w:p w14:paraId="117A54F9">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Immediate recall score</w:t>
            </w:r>
          </w:p>
        </w:tc>
        <w:tc>
          <w:tcPr>
            <w:tcW w:w="1612" w:type="dxa"/>
            <w:shd w:val="clear" w:color="auto" w:fill="auto"/>
            <w:tcMar>
              <w:top w:w="55" w:type="dxa"/>
              <w:left w:w="65" w:type="dxa"/>
              <w:bottom w:w="55" w:type="dxa"/>
              <w:right w:w="65" w:type="dxa"/>
            </w:tcMar>
            <w:vAlign w:val="center"/>
          </w:tcPr>
          <w:p w14:paraId="4A29133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0.078239; OR=0.924744</w:t>
            </w:r>
          </w:p>
        </w:tc>
        <w:tc>
          <w:tcPr>
            <w:tcW w:w="1612" w:type="dxa"/>
            <w:shd w:val="clear" w:color="auto" w:fill="auto"/>
            <w:tcMar>
              <w:top w:w="55" w:type="dxa"/>
              <w:left w:w="65" w:type="dxa"/>
              <w:bottom w:w="55" w:type="dxa"/>
              <w:right w:w="65" w:type="dxa"/>
            </w:tcMar>
            <w:vAlign w:val="center"/>
          </w:tcPr>
          <w:p w14:paraId="2114974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0.086102; OR=0.917501</w:t>
            </w:r>
          </w:p>
        </w:tc>
        <w:tc>
          <w:tcPr>
            <w:tcW w:w="1612" w:type="dxa"/>
            <w:shd w:val="clear" w:color="auto" w:fill="auto"/>
            <w:tcMar>
              <w:top w:w="55" w:type="dxa"/>
              <w:left w:w="65" w:type="dxa"/>
              <w:bottom w:w="55" w:type="dxa"/>
              <w:right w:w="65" w:type="dxa"/>
            </w:tcMar>
            <w:vAlign w:val="center"/>
          </w:tcPr>
          <w:p w14:paraId="079A4C1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0.070797; OR=0.931651</w:t>
            </w:r>
          </w:p>
        </w:tc>
        <w:tc>
          <w:tcPr>
            <w:tcW w:w="1612" w:type="dxa"/>
            <w:shd w:val="clear" w:color="auto" w:fill="auto"/>
            <w:tcMar>
              <w:top w:w="55" w:type="dxa"/>
              <w:left w:w="65" w:type="dxa"/>
              <w:bottom w:w="55" w:type="dxa"/>
              <w:right w:w="65" w:type="dxa"/>
            </w:tcMar>
            <w:vAlign w:val="center"/>
          </w:tcPr>
          <w:p w14:paraId="4266F40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0.079590; OR=0.923495</w:t>
            </w:r>
          </w:p>
        </w:tc>
        <w:tc>
          <w:tcPr>
            <w:tcW w:w="1612" w:type="dxa"/>
            <w:shd w:val="clear" w:color="auto" w:fill="auto"/>
            <w:tcMar>
              <w:top w:w="55" w:type="dxa"/>
              <w:left w:w="65" w:type="dxa"/>
              <w:bottom w:w="55" w:type="dxa"/>
              <w:right w:w="65" w:type="dxa"/>
            </w:tcMar>
            <w:vAlign w:val="center"/>
          </w:tcPr>
          <w:p w14:paraId="0E39476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β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0.079548; OR=0.923534</w:t>
            </w:r>
          </w:p>
        </w:tc>
      </w:tr>
    </w:tbl>
    <w:p w14:paraId="707ED484">
      <w:pPr>
        <w:shd w:val="clear"/>
        <w:spacing w:before="80" w:after="0" w:line="240" w:lineRule="auto"/>
        <w:rPr>
          <w:rFonts w:hint="default" w:ascii="Times New Roman" w:hAnsi="Times New Roman" w:cs="Times New Roman"/>
        </w:rPr>
      </w:pPr>
      <w:r>
        <w:rPr>
          <w:rFonts w:hint="default" w:ascii="Times New Roman" w:hAnsi="Times New Roman" w:eastAsia="Arial" w:cs="Times New Roman"/>
          <w:sz w:val="16"/>
        </w:rPr>
        <w:t>Abbreviations: OR, odds ratio; CESD, Center for Epidemiologic Studies Depression Scale.</w:t>
      </w:r>
    </w:p>
    <w:p w14:paraId="0BA7A0FA">
      <w:pPr>
        <w:shd w:val="clear"/>
        <w:rPr>
          <w:rFonts w:hint="default" w:ascii="Times New Roman" w:hAnsi="Times New Roman" w:cs="Times New Roman"/>
        </w:rPr>
        <w:sectPr>
          <w:pgSz w:w="16834" w:h="11909" w:orient="landscape"/>
          <w:pgMar w:top="691" w:right="605" w:bottom="691" w:left="605" w:header="720" w:footer="720" w:gutter="0"/>
          <w:cols w:space="720" w:num="1"/>
          <w:docGrid w:linePitch="360" w:charSpace="0"/>
        </w:sectPr>
      </w:pPr>
    </w:p>
    <w:p w14:paraId="2DA4BAE5">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8</w:t>
      </w:r>
      <w:r>
        <w:rPr>
          <w:rFonts w:hint="default" w:ascii="Times New Roman" w:hAnsi="Times New Roman" w:eastAsia="Arial" w:cs="Times New Roman"/>
          <w:b/>
          <w:sz w:val="24"/>
          <w:szCs w:val="24"/>
        </w:rPr>
        <w:t>. External validation performance of the final prediction model in HRS and ELSA.</w:t>
      </w:r>
    </w:p>
    <w:tbl>
      <w:tblPr>
        <w:tblStyle w:val="3"/>
        <w:tblW w:w="4999" w:type="pct"/>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58"/>
        <w:gridCol w:w="2994"/>
        <w:gridCol w:w="3003"/>
      </w:tblGrid>
      <w:tr w14:paraId="02ADA96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186" w:type="pct"/>
            <w:tcBorders>
              <w:bottom w:val="single" w:color="auto" w:sz="4" w:space="0"/>
            </w:tcBorders>
            <w:shd w:val="clear" w:color="auto" w:fill="auto"/>
            <w:tcMar>
              <w:top w:w="55" w:type="dxa"/>
              <w:left w:w="65" w:type="dxa"/>
              <w:bottom w:w="55" w:type="dxa"/>
              <w:right w:w="65" w:type="dxa"/>
            </w:tcMar>
            <w:vAlign w:val="center"/>
          </w:tcPr>
          <w:p w14:paraId="57FC67FE">
            <w:pPr>
              <w:shd w:val="clear"/>
              <w:snapToGrid w:val="0"/>
              <w:spacing w:before="0" w:after="0" w:line="240" w:lineRule="auto"/>
              <w:ind w:left="0" w:leftChars="0" w:right="0" w:rightChars="0" w:firstLine="0" w:firstLineChars="0"/>
              <w:jc w:val="center"/>
              <w:rPr>
                <w:rFonts w:hint="default" w:ascii="Times New Roman" w:hAnsi="Times New Roman" w:cs="Times New Roman"/>
                <w:b/>
                <w:sz w:val="17"/>
                <w:szCs w:val="17"/>
              </w:rPr>
            </w:pPr>
          </w:p>
        </w:tc>
        <w:tc>
          <w:tcPr>
            <w:tcW w:w="1405" w:type="pct"/>
            <w:tcBorders>
              <w:bottom w:val="single" w:color="auto" w:sz="4" w:space="0"/>
            </w:tcBorders>
            <w:shd w:val="clear" w:color="auto" w:fill="auto"/>
            <w:tcMar>
              <w:top w:w="55" w:type="dxa"/>
              <w:left w:w="65" w:type="dxa"/>
              <w:bottom w:w="55" w:type="dxa"/>
              <w:right w:w="65" w:type="dxa"/>
            </w:tcMar>
            <w:vAlign w:val="center"/>
          </w:tcPr>
          <w:p w14:paraId="35581185">
            <w:pPr>
              <w:shd w:val="clear"/>
              <w:snapToGrid w:val="0"/>
              <w:spacing w:before="0" w:after="0" w:line="240" w:lineRule="auto"/>
              <w:ind w:left="0" w:leftChars="0" w:right="0" w:rightChars="0" w:firstLine="0" w:firstLineChars="0"/>
              <w:jc w:val="center"/>
              <w:rPr>
                <w:rFonts w:hint="default" w:ascii="Times New Roman" w:hAnsi="Times New Roman" w:cs="Times New Roman"/>
                <w:b/>
                <w:sz w:val="17"/>
                <w:szCs w:val="17"/>
              </w:rPr>
            </w:pPr>
            <w:r>
              <w:rPr>
                <w:rFonts w:hint="default" w:ascii="Times New Roman" w:hAnsi="Times New Roman" w:eastAsia="Arial" w:cs="Times New Roman"/>
                <w:b/>
                <w:sz w:val="17"/>
                <w:szCs w:val="17"/>
              </w:rPr>
              <w:t>HRS (</w:t>
            </w:r>
            <w:r>
              <w:rPr>
                <w:rFonts w:hint="default" w:ascii="Times New Roman" w:hAnsi="Times New Roman" w:eastAsia="宋体" w:cs="Times New Roman"/>
                <w:b/>
                <w:sz w:val="17"/>
                <w:szCs w:val="17"/>
                <w:lang w:eastAsia="zh-CN"/>
              </w:rPr>
              <w:t xml:space="preserve">n = </w:t>
            </w:r>
            <w:r>
              <w:rPr>
                <w:rFonts w:hint="default" w:ascii="Times New Roman" w:hAnsi="Times New Roman" w:eastAsia="Arial" w:cs="Times New Roman"/>
                <w:b/>
                <w:sz w:val="17"/>
                <w:szCs w:val="17"/>
              </w:rPr>
              <w:t>11,337)</w:t>
            </w:r>
          </w:p>
        </w:tc>
        <w:tc>
          <w:tcPr>
            <w:tcW w:w="1407" w:type="pct"/>
            <w:tcBorders>
              <w:bottom w:val="single" w:color="auto" w:sz="4" w:space="0"/>
            </w:tcBorders>
            <w:shd w:val="clear" w:color="auto" w:fill="auto"/>
            <w:tcMar>
              <w:top w:w="55" w:type="dxa"/>
              <w:left w:w="65" w:type="dxa"/>
              <w:bottom w:w="55" w:type="dxa"/>
              <w:right w:w="65" w:type="dxa"/>
            </w:tcMar>
            <w:vAlign w:val="center"/>
          </w:tcPr>
          <w:p w14:paraId="297B0211">
            <w:pPr>
              <w:shd w:val="clear"/>
              <w:snapToGrid w:val="0"/>
              <w:spacing w:before="0" w:after="0" w:line="240" w:lineRule="auto"/>
              <w:ind w:left="0" w:leftChars="0" w:right="0" w:rightChars="0" w:firstLine="0" w:firstLineChars="0"/>
              <w:jc w:val="center"/>
              <w:rPr>
                <w:rFonts w:hint="default" w:ascii="Times New Roman" w:hAnsi="Times New Roman" w:cs="Times New Roman"/>
                <w:b/>
                <w:sz w:val="17"/>
                <w:szCs w:val="17"/>
              </w:rPr>
            </w:pPr>
            <w:r>
              <w:rPr>
                <w:rFonts w:hint="default" w:ascii="Times New Roman" w:hAnsi="Times New Roman" w:eastAsia="Arial" w:cs="Times New Roman"/>
                <w:b/>
                <w:sz w:val="17"/>
                <w:szCs w:val="17"/>
              </w:rPr>
              <w:t>ELSA (</w:t>
            </w:r>
            <w:r>
              <w:rPr>
                <w:rFonts w:hint="default" w:ascii="Times New Roman" w:hAnsi="Times New Roman" w:eastAsia="宋体" w:cs="Times New Roman"/>
                <w:b/>
                <w:sz w:val="17"/>
                <w:szCs w:val="17"/>
                <w:lang w:eastAsia="zh-CN"/>
              </w:rPr>
              <w:t xml:space="preserve">n = </w:t>
            </w:r>
            <w:r>
              <w:rPr>
                <w:rFonts w:hint="default" w:ascii="Times New Roman" w:hAnsi="Times New Roman" w:eastAsia="Arial" w:cs="Times New Roman"/>
                <w:b/>
                <w:sz w:val="17"/>
                <w:szCs w:val="17"/>
              </w:rPr>
              <w:t>5,818)</w:t>
            </w:r>
          </w:p>
        </w:tc>
      </w:tr>
      <w:tr w14:paraId="3078772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tcBorders>
              <w:top w:val="single" w:color="auto" w:sz="4" w:space="0"/>
            </w:tcBorders>
            <w:shd w:val="clear" w:color="auto" w:fill="auto"/>
            <w:tcMar>
              <w:top w:w="55" w:type="dxa"/>
              <w:left w:w="65" w:type="dxa"/>
              <w:bottom w:w="55" w:type="dxa"/>
              <w:right w:w="65" w:type="dxa"/>
            </w:tcMar>
            <w:vAlign w:val="center"/>
          </w:tcPr>
          <w:p w14:paraId="42B9145B">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Sample size, n</w:t>
            </w:r>
          </w:p>
        </w:tc>
        <w:tc>
          <w:tcPr>
            <w:tcW w:w="1405" w:type="pct"/>
            <w:tcBorders>
              <w:top w:val="single" w:color="auto" w:sz="4" w:space="0"/>
            </w:tcBorders>
            <w:shd w:val="clear" w:color="auto" w:fill="auto"/>
            <w:tcMar>
              <w:top w:w="55" w:type="dxa"/>
              <w:left w:w="65" w:type="dxa"/>
              <w:bottom w:w="55" w:type="dxa"/>
              <w:right w:w="65" w:type="dxa"/>
            </w:tcMar>
            <w:vAlign w:val="center"/>
          </w:tcPr>
          <w:p w14:paraId="5A7F54C7">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11,337</w:t>
            </w:r>
          </w:p>
        </w:tc>
        <w:tc>
          <w:tcPr>
            <w:tcW w:w="1407" w:type="pct"/>
            <w:tcBorders>
              <w:top w:val="single" w:color="auto" w:sz="4" w:space="0"/>
            </w:tcBorders>
            <w:shd w:val="clear" w:color="auto" w:fill="auto"/>
            <w:tcMar>
              <w:top w:w="55" w:type="dxa"/>
              <w:left w:w="65" w:type="dxa"/>
              <w:bottom w:w="55" w:type="dxa"/>
              <w:right w:w="65" w:type="dxa"/>
            </w:tcMar>
            <w:vAlign w:val="center"/>
          </w:tcPr>
          <w:p w14:paraId="0F01E0D9">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5,818</w:t>
            </w:r>
          </w:p>
        </w:tc>
      </w:tr>
      <w:tr w14:paraId="1C0F048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44615E4F">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Events, n</w:t>
            </w:r>
          </w:p>
        </w:tc>
        <w:tc>
          <w:tcPr>
            <w:tcW w:w="1405" w:type="pct"/>
            <w:shd w:val="clear" w:color="auto" w:fill="auto"/>
            <w:tcMar>
              <w:top w:w="55" w:type="dxa"/>
              <w:left w:w="65" w:type="dxa"/>
              <w:bottom w:w="55" w:type="dxa"/>
              <w:right w:w="65" w:type="dxa"/>
            </w:tcMar>
            <w:vAlign w:val="center"/>
          </w:tcPr>
          <w:p w14:paraId="28E13F8B">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2,408</w:t>
            </w:r>
          </w:p>
        </w:tc>
        <w:tc>
          <w:tcPr>
            <w:tcW w:w="1407" w:type="pct"/>
            <w:shd w:val="clear" w:color="auto" w:fill="auto"/>
            <w:tcMar>
              <w:top w:w="55" w:type="dxa"/>
              <w:left w:w="65" w:type="dxa"/>
              <w:bottom w:w="55" w:type="dxa"/>
              <w:right w:w="65" w:type="dxa"/>
            </w:tcMar>
            <w:vAlign w:val="center"/>
          </w:tcPr>
          <w:p w14:paraId="122D559D">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1,150</w:t>
            </w:r>
          </w:p>
        </w:tc>
      </w:tr>
      <w:tr w14:paraId="59F6EA4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7B38B00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4-year cumulative event proportion, %</w:t>
            </w:r>
          </w:p>
        </w:tc>
        <w:tc>
          <w:tcPr>
            <w:tcW w:w="1405" w:type="pct"/>
            <w:shd w:val="clear" w:color="auto" w:fill="auto"/>
            <w:tcMar>
              <w:top w:w="55" w:type="dxa"/>
              <w:left w:w="65" w:type="dxa"/>
              <w:bottom w:w="55" w:type="dxa"/>
              <w:right w:w="65" w:type="dxa"/>
            </w:tcMar>
            <w:vAlign w:val="center"/>
          </w:tcPr>
          <w:p w14:paraId="2F46503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21.2</w:t>
            </w:r>
          </w:p>
        </w:tc>
        <w:tc>
          <w:tcPr>
            <w:tcW w:w="1407" w:type="pct"/>
            <w:shd w:val="clear" w:color="auto" w:fill="auto"/>
            <w:tcMar>
              <w:top w:w="55" w:type="dxa"/>
              <w:left w:w="65" w:type="dxa"/>
              <w:bottom w:w="55" w:type="dxa"/>
              <w:right w:w="65" w:type="dxa"/>
            </w:tcMar>
            <w:vAlign w:val="center"/>
          </w:tcPr>
          <w:p w14:paraId="72E5EC72">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19.8</w:t>
            </w:r>
          </w:p>
        </w:tc>
      </w:tr>
      <w:tr w14:paraId="02B538C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04A86A8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ROC AUC</w:t>
            </w:r>
          </w:p>
        </w:tc>
        <w:tc>
          <w:tcPr>
            <w:tcW w:w="1405" w:type="pct"/>
            <w:shd w:val="clear" w:color="auto" w:fill="auto"/>
            <w:tcMar>
              <w:top w:w="55" w:type="dxa"/>
              <w:left w:w="65" w:type="dxa"/>
              <w:bottom w:w="55" w:type="dxa"/>
              <w:right w:w="65" w:type="dxa"/>
            </w:tcMar>
            <w:vAlign w:val="center"/>
          </w:tcPr>
          <w:p w14:paraId="6A4E91FD">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0.728 (0.717, 0.739)</w:t>
            </w:r>
          </w:p>
        </w:tc>
        <w:tc>
          <w:tcPr>
            <w:tcW w:w="1407" w:type="pct"/>
            <w:shd w:val="clear" w:color="auto" w:fill="auto"/>
            <w:tcMar>
              <w:top w:w="55" w:type="dxa"/>
              <w:left w:w="65" w:type="dxa"/>
              <w:bottom w:w="55" w:type="dxa"/>
              <w:right w:w="65" w:type="dxa"/>
            </w:tcMar>
            <w:vAlign w:val="center"/>
          </w:tcPr>
          <w:p w14:paraId="5EACFF6B">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0.745 (0.730, 0.761)</w:t>
            </w:r>
          </w:p>
        </w:tc>
      </w:tr>
      <w:tr w14:paraId="79E23E8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4C5CD14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PR-AUC</w:t>
            </w:r>
          </w:p>
        </w:tc>
        <w:tc>
          <w:tcPr>
            <w:tcW w:w="1405" w:type="pct"/>
            <w:shd w:val="clear" w:color="auto" w:fill="auto"/>
            <w:tcMar>
              <w:top w:w="55" w:type="dxa"/>
              <w:left w:w="65" w:type="dxa"/>
              <w:bottom w:w="55" w:type="dxa"/>
              <w:right w:w="65" w:type="dxa"/>
            </w:tcMar>
            <w:vAlign w:val="center"/>
          </w:tcPr>
          <w:p w14:paraId="4FD0649C">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0.420 (0.399, 0.439)</w:t>
            </w:r>
          </w:p>
        </w:tc>
        <w:tc>
          <w:tcPr>
            <w:tcW w:w="1407" w:type="pct"/>
            <w:shd w:val="clear" w:color="auto" w:fill="auto"/>
            <w:tcMar>
              <w:top w:w="55" w:type="dxa"/>
              <w:left w:w="65" w:type="dxa"/>
              <w:bottom w:w="55" w:type="dxa"/>
              <w:right w:w="65" w:type="dxa"/>
            </w:tcMar>
            <w:vAlign w:val="center"/>
          </w:tcPr>
          <w:p w14:paraId="18D51EB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0.419 (0.391, 0.448)</w:t>
            </w:r>
          </w:p>
        </w:tc>
      </w:tr>
      <w:tr w14:paraId="65EE9EF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63F698D2">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Brier score</w:t>
            </w:r>
          </w:p>
        </w:tc>
        <w:tc>
          <w:tcPr>
            <w:tcW w:w="1405" w:type="pct"/>
            <w:shd w:val="clear" w:color="auto" w:fill="auto"/>
            <w:tcMar>
              <w:top w:w="55" w:type="dxa"/>
              <w:left w:w="65" w:type="dxa"/>
              <w:bottom w:w="55" w:type="dxa"/>
              <w:right w:w="65" w:type="dxa"/>
            </w:tcMar>
            <w:vAlign w:val="center"/>
          </w:tcPr>
          <w:p w14:paraId="5FA85660">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0.1505 (0.1472, 0.1538)</w:t>
            </w:r>
          </w:p>
        </w:tc>
        <w:tc>
          <w:tcPr>
            <w:tcW w:w="1407" w:type="pct"/>
            <w:shd w:val="clear" w:color="auto" w:fill="auto"/>
            <w:tcMar>
              <w:top w:w="55" w:type="dxa"/>
              <w:left w:w="65" w:type="dxa"/>
              <w:bottom w:w="55" w:type="dxa"/>
              <w:right w:w="65" w:type="dxa"/>
            </w:tcMar>
            <w:vAlign w:val="center"/>
          </w:tcPr>
          <w:p w14:paraId="77129E0F">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0.1399 (0.1350, 0.1447)</w:t>
            </w:r>
          </w:p>
        </w:tc>
      </w:tr>
      <w:tr w14:paraId="1C9EF0D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46E9B8E7">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CITL</w:t>
            </w:r>
          </w:p>
        </w:tc>
        <w:tc>
          <w:tcPr>
            <w:tcW w:w="1405" w:type="pct"/>
            <w:shd w:val="clear" w:color="auto" w:fill="auto"/>
            <w:tcMar>
              <w:top w:w="55" w:type="dxa"/>
              <w:left w:w="65" w:type="dxa"/>
              <w:bottom w:w="55" w:type="dxa"/>
              <w:right w:w="65" w:type="dxa"/>
            </w:tcMar>
            <w:vAlign w:val="center"/>
          </w:tcPr>
          <w:p w14:paraId="2E00B453">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0.292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 xml:space="preserve">0.335,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0.246)</w:t>
            </w:r>
          </w:p>
        </w:tc>
        <w:tc>
          <w:tcPr>
            <w:tcW w:w="1407" w:type="pct"/>
            <w:shd w:val="clear" w:color="auto" w:fill="auto"/>
            <w:tcMar>
              <w:top w:w="55" w:type="dxa"/>
              <w:left w:w="65" w:type="dxa"/>
              <w:bottom w:w="55" w:type="dxa"/>
              <w:right w:w="65" w:type="dxa"/>
            </w:tcMar>
            <w:vAlign w:val="center"/>
          </w:tcPr>
          <w:p w14:paraId="3937D585">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0.234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 xml:space="preserve">0.299, </w:t>
            </w: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0.168)</w:t>
            </w:r>
          </w:p>
        </w:tc>
      </w:tr>
      <w:tr w14:paraId="083190D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2F760694">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Calibration slope</w:t>
            </w:r>
          </w:p>
        </w:tc>
        <w:tc>
          <w:tcPr>
            <w:tcW w:w="1405" w:type="pct"/>
            <w:shd w:val="clear" w:color="auto" w:fill="auto"/>
            <w:tcMar>
              <w:top w:w="55" w:type="dxa"/>
              <w:left w:w="65" w:type="dxa"/>
              <w:bottom w:w="55" w:type="dxa"/>
              <w:right w:w="65" w:type="dxa"/>
            </w:tcMar>
            <w:vAlign w:val="center"/>
          </w:tcPr>
          <w:p w14:paraId="30D0411C">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1.305 (1.230, 1.379)</w:t>
            </w:r>
          </w:p>
        </w:tc>
        <w:tc>
          <w:tcPr>
            <w:tcW w:w="1407" w:type="pct"/>
            <w:shd w:val="clear" w:color="auto" w:fill="auto"/>
            <w:tcMar>
              <w:top w:w="55" w:type="dxa"/>
              <w:left w:w="65" w:type="dxa"/>
              <w:bottom w:w="55" w:type="dxa"/>
              <w:right w:w="65" w:type="dxa"/>
            </w:tcMar>
            <w:vAlign w:val="center"/>
          </w:tcPr>
          <w:p w14:paraId="0C3A7FEE">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1.371 (1.272, 1.480)</w:t>
            </w:r>
          </w:p>
        </w:tc>
      </w:tr>
      <w:tr w14:paraId="0C73256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2553167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O:E</w:t>
            </w:r>
          </w:p>
        </w:tc>
        <w:tc>
          <w:tcPr>
            <w:tcW w:w="1405" w:type="pct"/>
            <w:shd w:val="clear" w:color="auto" w:fill="auto"/>
            <w:tcMar>
              <w:top w:w="55" w:type="dxa"/>
              <w:left w:w="65" w:type="dxa"/>
              <w:bottom w:w="55" w:type="dxa"/>
              <w:right w:w="65" w:type="dxa"/>
            </w:tcMar>
            <w:vAlign w:val="center"/>
          </w:tcPr>
          <w:p w14:paraId="02CFB018">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0.814 (0.789, 0.842)</w:t>
            </w:r>
          </w:p>
        </w:tc>
        <w:tc>
          <w:tcPr>
            <w:tcW w:w="1407" w:type="pct"/>
            <w:shd w:val="clear" w:color="auto" w:fill="auto"/>
            <w:tcMar>
              <w:top w:w="55" w:type="dxa"/>
              <w:left w:w="65" w:type="dxa"/>
              <w:bottom w:w="55" w:type="dxa"/>
              <w:right w:w="65" w:type="dxa"/>
            </w:tcMar>
            <w:vAlign w:val="center"/>
          </w:tcPr>
          <w:p w14:paraId="426F2F61">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0.844 (0.805, 0.886)</w:t>
            </w:r>
          </w:p>
        </w:tc>
      </w:tr>
      <w:tr w14:paraId="3A8A61F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3CEB2829">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Fixed classification threshold</w:t>
            </w:r>
          </w:p>
        </w:tc>
        <w:tc>
          <w:tcPr>
            <w:tcW w:w="1405" w:type="pct"/>
            <w:shd w:val="clear" w:color="auto" w:fill="auto"/>
            <w:tcMar>
              <w:top w:w="55" w:type="dxa"/>
              <w:left w:w="65" w:type="dxa"/>
              <w:bottom w:w="55" w:type="dxa"/>
              <w:right w:w="65" w:type="dxa"/>
            </w:tcMar>
            <w:vAlign w:val="center"/>
          </w:tcPr>
          <w:p w14:paraId="42ECF262">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0.3315</w:t>
            </w:r>
          </w:p>
        </w:tc>
        <w:tc>
          <w:tcPr>
            <w:tcW w:w="1407" w:type="pct"/>
            <w:shd w:val="clear" w:color="auto" w:fill="auto"/>
            <w:tcMar>
              <w:top w:w="55" w:type="dxa"/>
              <w:left w:w="65" w:type="dxa"/>
              <w:bottom w:w="55" w:type="dxa"/>
              <w:right w:w="65" w:type="dxa"/>
            </w:tcMar>
            <w:vAlign w:val="center"/>
          </w:tcPr>
          <w:p w14:paraId="62CF6EFD">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0.3315</w:t>
            </w:r>
          </w:p>
        </w:tc>
      </w:tr>
      <w:tr w14:paraId="1B1EAC6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7D9D24A9">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Sensitivity</w:t>
            </w:r>
          </w:p>
        </w:tc>
        <w:tc>
          <w:tcPr>
            <w:tcW w:w="1405" w:type="pct"/>
            <w:shd w:val="clear" w:color="auto" w:fill="auto"/>
            <w:tcMar>
              <w:top w:w="55" w:type="dxa"/>
              <w:left w:w="65" w:type="dxa"/>
              <w:bottom w:w="55" w:type="dxa"/>
              <w:right w:w="65" w:type="dxa"/>
            </w:tcMar>
            <w:vAlign w:val="center"/>
          </w:tcPr>
          <w:p w14:paraId="4215B927">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0.493 (0.472, 0.512)</w:t>
            </w:r>
          </w:p>
        </w:tc>
        <w:tc>
          <w:tcPr>
            <w:tcW w:w="1407" w:type="pct"/>
            <w:shd w:val="clear" w:color="auto" w:fill="auto"/>
            <w:tcMar>
              <w:top w:w="55" w:type="dxa"/>
              <w:left w:w="65" w:type="dxa"/>
              <w:bottom w:w="55" w:type="dxa"/>
              <w:right w:w="65" w:type="dxa"/>
            </w:tcMar>
            <w:vAlign w:val="center"/>
          </w:tcPr>
          <w:p w14:paraId="571EC61C">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0.446 (0.418, 0.475)</w:t>
            </w:r>
          </w:p>
        </w:tc>
      </w:tr>
      <w:tr w14:paraId="39C1F3B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26530C16">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Specificity</w:t>
            </w:r>
          </w:p>
        </w:tc>
        <w:tc>
          <w:tcPr>
            <w:tcW w:w="1405" w:type="pct"/>
            <w:shd w:val="clear" w:color="auto" w:fill="auto"/>
            <w:tcMar>
              <w:top w:w="55" w:type="dxa"/>
              <w:left w:w="65" w:type="dxa"/>
              <w:bottom w:w="55" w:type="dxa"/>
              <w:right w:w="65" w:type="dxa"/>
            </w:tcMar>
            <w:vAlign w:val="center"/>
          </w:tcPr>
          <w:p w14:paraId="728E8A07">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0.811 (0.803, 0.819)</w:t>
            </w:r>
          </w:p>
        </w:tc>
        <w:tc>
          <w:tcPr>
            <w:tcW w:w="1407" w:type="pct"/>
            <w:shd w:val="clear" w:color="auto" w:fill="auto"/>
            <w:tcMar>
              <w:top w:w="55" w:type="dxa"/>
              <w:left w:w="65" w:type="dxa"/>
              <w:bottom w:w="55" w:type="dxa"/>
              <w:right w:w="65" w:type="dxa"/>
            </w:tcMar>
            <w:vAlign w:val="center"/>
          </w:tcPr>
          <w:p w14:paraId="5AD1DA7B">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0.861 (0.850, 0.870)</w:t>
            </w:r>
          </w:p>
        </w:tc>
      </w:tr>
      <w:tr w14:paraId="1264260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08010E2F">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Positive predictive value</w:t>
            </w:r>
          </w:p>
        </w:tc>
        <w:tc>
          <w:tcPr>
            <w:tcW w:w="1405" w:type="pct"/>
            <w:shd w:val="clear" w:color="auto" w:fill="auto"/>
            <w:tcMar>
              <w:top w:w="55" w:type="dxa"/>
              <w:left w:w="65" w:type="dxa"/>
              <w:bottom w:w="55" w:type="dxa"/>
              <w:right w:w="65" w:type="dxa"/>
            </w:tcMar>
            <w:vAlign w:val="center"/>
          </w:tcPr>
          <w:p w14:paraId="241C4D9D">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0.413 (0.395, 0.431)</w:t>
            </w:r>
          </w:p>
        </w:tc>
        <w:tc>
          <w:tcPr>
            <w:tcW w:w="1407" w:type="pct"/>
            <w:shd w:val="clear" w:color="auto" w:fill="auto"/>
            <w:tcMar>
              <w:top w:w="55" w:type="dxa"/>
              <w:left w:w="65" w:type="dxa"/>
              <w:bottom w:w="55" w:type="dxa"/>
              <w:right w:w="65" w:type="dxa"/>
            </w:tcMar>
            <w:vAlign w:val="center"/>
          </w:tcPr>
          <w:p w14:paraId="2CD48AA6">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0.441 (0.412, 0.469)</w:t>
            </w:r>
          </w:p>
        </w:tc>
      </w:tr>
      <w:tr w14:paraId="1071610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47176B27">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Negative predictive value</w:t>
            </w:r>
          </w:p>
        </w:tc>
        <w:tc>
          <w:tcPr>
            <w:tcW w:w="1405" w:type="pct"/>
            <w:shd w:val="clear" w:color="auto" w:fill="auto"/>
            <w:tcMar>
              <w:top w:w="55" w:type="dxa"/>
              <w:left w:w="65" w:type="dxa"/>
              <w:bottom w:w="55" w:type="dxa"/>
              <w:right w:w="65" w:type="dxa"/>
            </w:tcMar>
            <w:vAlign w:val="center"/>
          </w:tcPr>
          <w:p w14:paraId="027256D6">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0.856 (0.848, 0.863)</w:t>
            </w:r>
          </w:p>
        </w:tc>
        <w:tc>
          <w:tcPr>
            <w:tcW w:w="1407" w:type="pct"/>
            <w:shd w:val="clear" w:color="auto" w:fill="auto"/>
            <w:tcMar>
              <w:top w:w="55" w:type="dxa"/>
              <w:left w:w="65" w:type="dxa"/>
              <w:bottom w:w="55" w:type="dxa"/>
              <w:right w:w="65" w:type="dxa"/>
            </w:tcMar>
            <w:vAlign w:val="center"/>
          </w:tcPr>
          <w:p w14:paraId="138F5439">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0.863 (0.853, 0.873)</w:t>
            </w:r>
          </w:p>
        </w:tc>
      </w:tr>
      <w:tr w14:paraId="1EAD1A2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295F3263">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Accuracy</w:t>
            </w:r>
          </w:p>
        </w:tc>
        <w:tc>
          <w:tcPr>
            <w:tcW w:w="1405" w:type="pct"/>
            <w:shd w:val="clear" w:color="auto" w:fill="auto"/>
            <w:tcMar>
              <w:top w:w="55" w:type="dxa"/>
              <w:left w:w="65" w:type="dxa"/>
              <w:bottom w:w="55" w:type="dxa"/>
              <w:right w:w="65" w:type="dxa"/>
            </w:tcMar>
            <w:vAlign w:val="center"/>
          </w:tcPr>
          <w:p w14:paraId="4887152A">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0.743 (0.735, 0.751)</w:t>
            </w:r>
          </w:p>
        </w:tc>
        <w:tc>
          <w:tcPr>
            <w:tcW w:w="1407" w:type="pct"/>
            <w:shd w:val="clear" w:color="auto" w:fill="auto"/>
            <w:tcMar>
              <w:top w:w="55" w:type="dxa"/>
              <w:left w:w="65" w:type="dxa"/>
              <w:bottom w:w="55" w:type="dxa"/>
              <w:right w:w="65" w:type="dxa"/>
            </w:tcMar>
            <w:vAlign w:val="center"/>
          </w:tcPr>
          <w:p w14:paraId="5A36D9E3">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0.779 (0.767, 0.789)</w:t>
            </w:r>
          </w:p>
        </w:tc>
      </w:tr>
      <w:tr w14:paraId="4608B5C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6" w:type="pct"/>
            <w:shd w:val="clear" w:color="auto" w:fill="auto"/>
            <w:tcMar>
              <w:top w:w="55" w:type="dxa"/>
              <w:left w:w="65" w:type="dxa"/>
              <w:bottom w:w="55" w:type="dxa"/>
              <w:right w:w="65" w:type="dxa"/>
            </w:tcMar>
            <w:vAlign w:val="center"/>
          </w:tcPr>
          <w:p w14:paraId="70056CB0">
            <w:pPr>
              <w:shd w:val="clear"/>
              <w:snapToGrid w:val="0"/>
              <w:spacing w:before="0"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F1 score</w:t>
            </w:r>
          </w:p>
        </w:tc>
        <w:tc>
          <w:tcPr>
            <w:tcW w:w="1405" w:type="pct"/>
            <w:shd w:val="clear" w:color="auto" w:fill="auto"/>
            <w:tcMar>
              <w:top w:w="55" w:type="dxa"/>
              <w:left w:w="65" w:type="dxa"/>
              <w:bottom w:w="55" w:type="dxa"/>
              <w:right w:w="65" w:type="dxa"/>
            </w:tcMar>
            <w:vAlign w:val="center"/>
          </w:tcPr>
          <w:p w14:paraId="521B612B">
            <w:pPr>
              <w:shd w:val="clear"/>
              <w:snapToGrid w:val="0"/>
              <w:spacing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cs="Times New Roman"/>
                <w:sz w:val="17"/>
                <w:szCs w:val="17"/>
              </w:rPr>
              <w:t>0.449 (0.433, 0.466)</w:t>
            </w:r>
          </w:p>
        </w:tc>
        <w:tc>
          <w:tcPr>
            <w:tcW w:w="1407" w:type="pct"/>
            <w:shd w:val="clear" w:color="auto" w:fill="auto"/>
            <w:tcMar>
              <w:top w:w="55" w:type="dxa"/>
              <w:left w:w="65" w:type="dxa"/>
              <w:bottom w:w="55" w:type="dxa"/>
              <w:right w:w="65" w:type="dxa"/>
            </w:tcMar>
            <w:vAlign w:val="center"/>
          </w:tcPr>
          <w:p w14:paraId="1C5BFC9B">
            <w:pPr>
              <w:shd w:val="clear"/>
              <w:snapToGrid w:val="0"/>
              <w:spacing w:after="0" w:line="240" w:lineRule="auto"/>
              <w:ind w:left="0" w:leftChars="0" w:right="0" w:rightChars="0" w:firstLine="0" w:firstLineChars="0"/>
              <w:jc w:val="center"/>
              <w:rPr>
                <w:rFonts w:hint="default" w:ascii="Times New Roman" w:hAnsi="Times New Roman" w:cs="Times New Roman"/>
                <w:sz w:val="17"/>
                <w:szCs w:val="17"/>
              </w:rPr>
            </w:pPr>
            <w:r>
              <w:rPr>
                <w:rFonts w:hint="default" w:ascii="Times New Roman" w:hAnsi="Times New Roman" w:cs="Times New Roman"/>
                <w:sz w:val="17"/>
                <w:szCs w:val="17"/>
              </w:rPr>
              <w:t>0.444 (0.417, 0.468)</w:t>
            </w:r>
          </w:p>
        </w:tc>
      </w:tr>
      <w:tr w14:paraId="5CD250E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3"/>
            <w:shd w:val="clear" w:color="auto" w:fill="auto"/>
            <w:tcMar>
              <w:top w:w="55" w:type="dxa"/>
              <w:left w:w="65" w:type="dxa"/>
              <w:bottom w:w="55" w:type="dxa"/>
              <w:right w:w="65" w:type="dxa"/>
            </w:tcMar>
            <w:vAlign w:val="center"/>
          </w:tcPr>
          <w:p w14:paraId="373E5D65">
            <w:pPr>
              <w:shd w:val="clear"/>
              <w:snapToGrid w:val="0"/>
              <w:spacing w:after="0" w:line="240" w:lineRule="auto"/>
              <w:ind w:left="0" w:leftChars="0" w:right="0" w:rightChars="0" w:firstLine="0" w:firstLineChars="0"/>
              <w:jc w:val="left"/>
              <w:rPr>
                <w:rFonts w:hint="default" w:ascii="Times New Roman" w:hAnsi="Times New Roman" w:eastAsia="宋体" w:cs="Times New Roman"/>
                <w:sz w:val="17"/>
                <w:szCs w:val="17"/>
                <w:lang w:val="en-US" w:eastAsia="zh-CN"/>
              </w:rPr>
            </w:pPr>
            <w:r>
              <w:rPr>
                <w:rFonts w:hint="default" w:ascii="Times New Roman" w:hAnsi="Times New Roman" w:eastAsia="宋体" w:cs="Times New Roman"/>
                <w:sz w:val="17"/>
                <w:szCs w:val="17"/>
                <w:lang w:val="en-US" w:eastAsia="zh-CN"/>
              </w:rPr>
              <w:t>Note: Performance estimates are presented with 95% confidence intervals in parentheses.</w:t>
            </w:r>
          </w:p>
        </w:tc>
      </w:tr>
    </w:tbl>
    <w:p w14:paraId="7C7C4EE2">
      <w:pPr>
        <w:shd w:val="clear"/>
        <w:spacing w:before="80" w:after="0" w:line="240" w:lineRule="auto"/>
        <w:rPr>
          <w:rFonts w:hint="default" w:ascii="Times New Roman" w:hAnsi="Times New Roman" w:cs="Times New Roman"/>
          <w:sz w:val="16"/>
          <w:szCs w:val="16"/>
        </w:rPr>
      </w:pPr>
      <w:r>
        <w:rPr>
          <w:rFonts w:hint="default" w:ascii="Times New Roman" w:hAnsi="Times New Roman" w:cs="Times New Roman"/>
          <w:sz w:val="16"/>
          <w:szCs w:val="16"/>
        </w:rPr>
        <w:t xml:space="preserve">Abbreviations: HRS, Health and Retirement Study; ELSA, English Longitudinal Study of Ageing; ROC AUC, area under the receiver operating characteristic curve; PR-AUC, area under the </w:t>
      </w:r>
      <w:r>
        <w:rPr>
          <w:rFonts w:hint="default" w:ascii="Times New Roman" w:hAnsi="Times New Roman" w:eastAsia="宋体" w:cs="Times New Roman"/>
          <w:sz w:val="16"/>
          <w:szCs w:val="16"/>
          <w:lang w:eastAsia="zh-CN"/>
        </w:rPr>
        <w:t>precision–recall curve</w:t>
      </w:r>
      <w:r>
        <w:rPr>
          <w:rFonts w:hint="default" w:ascii="Times New Roman" w:hAnsi="Times New Roman" w:cs="Times New Roman"/>
          <w:sz w:val="16"/>
          <w:szCs w:val="16"/>
        </w:rPr>
        <w:t>; CI, confidence interval; CITL, calibration-in-the-large; O:E, observed-to-expected event ratio.</w:t>
      </w:r>
    </w:p>
    <w:p w14:paraId="3D07B436">
      <w:pPr>
        <w:shd w:val="clear"/>
        <w:rPr>
          <w:rFonts w:hint="default" w:ascii="Times New Roman" w:hAnsi="Times New Roman" w:cs="Times New Roman"/>
        </w:rPr>
        <w:sectPr>
          <w:pgSz w:w="11909" w:h="16834"/>
          <w:pgMar w:top="605" w:right="691" w:bottom="605" w:left="691" w:header="720" w:footer="720" w:gutter="0"/>
          <w:cols w:space="720" w:num="1"/>
          <w:docGrid w:linePitch="360" w:charSpace="0"/>
        </w:sectPr>
      </w:pPr>
    </w:p>
    <w:p w14:paraId="721AD196">
      <w:pPr>
        <w:keepNext/>
        <w:shd w:val="clear"/>
        <w:spacing w:before="0" w:after="80" w:line="480" w:lineRule="auto"/>
        <w:jc w:val="left"/>
        <w:rPr>
          <w:rFonts w:hint="default" w:ascii="Times New Roman" w:hAnsi="Times New Roman" w:cs="Times New Roman"/>
          <w:sz w:val="24"/>
          <w:szCs w:val="24"/>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9</w:t>
      </w:r>
      <w:r>
        <w:rPr>
          <w:rFonts w:hint="default" w:ascii="Times New Roman" w:hAnsi="Times New Roman" w:eastAsia="Arial" w:cs="Times New Roman"/>
          <w:b/>
          <w:sz w:val="24"/>
          <w:szCs w:val="24"/>
        </w:rPr>
        <w:t>. Sensitivity analyses for outcome ascertainment and baseline CESD threshold-ratio harmonization.</w:t>
      </w:r>
    </w:p>
    <w:tbl>
      <w:tblPr>
        <w:tblStyle w:val="3"/>
        <w:tblW w:w="0" w:type="auto"/>
        <w:tblInd w:w="0" w:type="dxa"/>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36"/>
        <w:gridCol w:w="1736"/>
        <w:gridCol w:w="1736"/>
        <w:gridCol w:w="1736"/>
        <w:gridCol w:w="1736"/>
        <w:gridCol w:w="1736"/>
        <w:gridCol w:w="1736"/>
        <w:gridCol w:w="1736"/>
        <w:gridCol w:w="1736"/>
      </w:tblGrid>
      <w:tr w14:paraId="0C84F0D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blHeader/>
        </w:trPr>
        <w:tc>
          <w:tcPr>
            <w:tcW w:w="1736" w:type="dxa"/>
            <w:tcBorders>
              <w:bottom w:val="single" w:color="auto" w:sz="4" w:space="0"/>
            </w:tcBorders>
            <w:shd w:val="clear" w:color="auto" w:fill="auto"/>
            <w:tcMar>
              <w:top w:w="55" w:type="dxa"/>
              <w:left w:w="65" w:type="dxa"/>
              <w:bottom w:w="55" w:type="dxa"/>
              <w:right w:w="65" w:type="dxa"/>
            </w:tcMar>
            <w:vAlign w:val="center"/>
          </w:tcPr>
          <w:p w14:paraId="59ACCCD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Cohort</w:t>
            </w:r>
          </w:p>
        </w:tc>
        <w:tc>
          <w:tcPr>
            <w:tcW w:w="1736" w:type="dxa"/>
            <w:tcBorders>
              <w:bottom w:val="single" w:color="auto" w:sz="4" w:space="0"/>
            </w:tcBorders>
            <w:shd w:val="clear" w:color="auto" w:fill="auto"/>
            <w:tcMar>
              <w:top w:w="55" w:type="dxa"/>
              <w:left w:w="65" w:type="dxa"/>
              <w:bottom w:w="55" w:type="dxa"/>
              <w:right w:w="65" w:type="dxa"/>
            </w:tcMar>
            <w:vAlign w:val="center"/>
          </w:tcPr>
          <w:p w14:paraId="5E61A1A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Analysis</w:t>
            </w:r>
          </w:p>
        </w:tc>
        <w:tc>
          <w:tcPr>
            <w:tcW w:w="1736" w:type="dxa"/>
            <w:tcBorders>
              <w:bottom w:val="single" w:color="auto" w:sz="4" w:space="0"/>
            </w:tcBorders>
            <w:shd w:val="clear" w:color="auto" w:fill="auto"/>
            <w:tcMar>
              <w:top w:w="55" w:type="dxa"/>
              <w:left w:w="65" w:type="dxa"/>
              <w:bottom w:w="55" w:type="dxa"/>
              <w:right w:w="65" w:type="dxa"/>
            </w:tcMar>
            <w:vAlign w:val="center"/>
          </w:tcPr>
          <w:p w14:paraId="62BE436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N</w:t>
            </w:r>
          </w:p>
        </w:tc>
        <w:tc>
          <w:tcPr>
            <w:tcW w:w="1736" w:type="dxa"/>
            <w:tcBorders>
              <w:bottom w:val="single" w:color="auto" w:sz="4" w:space="0"/>
            </w:tcBorders>
            <w:shd w:val="clear" w:color="auto" w:fill="auto"/>
            <w:tcMar>
              <w:top w:w="55" w:type="dxa"/>
              <w:left w:w="65" w:type="dxa"/>
              <w:bottom w:w="55" w:type="dxa"/>
              <w:right w:w="65" w:type="dxa"/>
            </w:tcMar>
            <w:vAlign w:val="center"/>
          </w:tcPr>
          <w:p w14:paraId="51DAAE5A">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Events</w:t>
            </w:r>
          </w:p>
        </w:tc>
        <w:tc>
          <w:tcPr>
            <w:tcW w:w="1736" w:type="dxa"/>
            <w:tcBorders>
              <w:bottom w:val="single" w:color="auto" w:sz="4" w:space="0"/>
            </w:tcBorders>
            <w:shd w:val="clear" w:color="auto" w:fill="auto"/>
            <w:tcMar>
              <w:top w:w="55" w:type="dxa"/>
              <w:left w:w="65" w:type="dxa"/>
              <w:bottom w:w="55" w:type="dxa"/>
              <w:right w:w="65" w:type="dxa"/>
            </w:tcMar>
            <w:vAlign w:val="center"/>
          </w:tcPr>
          <w:p w14:paraId="1CB0B33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ROC AUC</w:t>
            </w:r>
          </w:p>
        </w:tc>
        <w:tc>
          <w:tcPr>
            <w:tcW w:w="1736" w:type="dxa"/>
            <w:tcBorders>
              <w:bottom w:val="single" w:color="auto" w:sz="4" w:space="0"/>
            </w:tcBorders>
            <w:shd w:val="clear" w:color="auto" w:fill="auto"/>
            <w:tcMar>
              <w:top w:w="55" w:type="dxa"/>
              <w:left w:w="65" w:type="dxa"/>
              <w:bottom w:w="55" w:type="dxa"/>
              <w:right w:w="65" w:type="dxa"/>
            </w:tcMar>
            <w:vAlign w:val="center"/>
          </w:tcPr>
          <w:p w14:paraId="479DF06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Brier score</w:t>
            </w:r>
          </w:p>
        </w:tc>
        <w:tc>
          <w:tcPr>
            <w:tcW w:w="1736" w:type="dxa"/>
            <w:tcBorders>
              <w:bottom w:val="single" w:color="auto" w:sz="4" w:space="0"/>
            </w:tcBorders>
            <w:shd w:val="clear" w:color="auto" w:fill="auto"/>
            <w:tcMar>
              <w:top w:w="55" w:type="dxa"/>
              <w:left w:w="65" w:type="dxa"/>
              <w:bottom w:w="55" w:type="dxa"/>
              <w:right w:w="65" w:type="dxa"/>
            </w:tcMar>
            <w:vAlign w:val="center"/>
          </w:tcPr>
          <w:p w14:paraId="145A7A1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CITL</w:t>
            </w:r>
          </w:p>
        </w:tc>
        <w:tc>
          <w:tcPr>
            <w:tcW w:w="1736" w:type="dxa"/>
            <w:tcBorders>
              <w:bottom w:val="single" w:color="auto" w:sz="4" w:space="0"/>
            </w:tcBorders>
            <w:shd w:val="clear" w:color="auto" w:fill="auto"/>
            <w:tcMar>
              <w:top w:w="55" w:type="dxa"/>
              <w:left w:w="65" w:type="dxa"/>
              <w:bottom w:w="55" w:type="dxa"/>
              <w:right w:w="65" w:type="dxa"/>
            </w:tcMar>
            <w:vAlign w:val="center"/>
          </w:tcPr>
          <w:p w14:paraId="7B43580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Calibration slope</w:t>
            </w:r>
          </w:p>
        </w:tc>
        <w:tc>
          <w:tcPr>
            <w:tcW w:w="1736" w:type="dxa"/>
            <w:tcBorders>
              <w:bottom w:val="single" w:color="auto" w:sz="4" w:space="0"/>
            </w:tcBorders>
            <w:shd w:val="clear" w:color="auto" w:fill="auto"/>
            <w:tcMar>
              <w:top w:w="55" w:type="dxa"/>
              <w:left w:w="65" w:type="dxa"/>
              <w:bottom w:w="55" w:type="dxa"/>
              <w:right w:w="65" w:type="dxa"/>
            </w:tcMar>
            <w:vAlign w:val="center"/>
          </w:tcPr>
          <w:p w14:paraId="7F037D9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sz w:val="17"/>
                <w:szCs w:val="17"/>
              </w:rPr>
              <w:t>O:E</w:t>
            </w:r>
          </w:p>
        </w:tc>
      </w:tr>
      <w:tr w14:paraId="3FA9D80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tcBorders>
              <w:top w:val="single" w:color="auto" w:sz="4" w:space="0"/>
            </w:tcBorders>
            <w:shd w:val="clear" w:color="auto" w:fill="auto"/>
            <w:tcMar>
              <w:top w:w="55" w:type="dxa"/>
              <w:left w:w="65" w:type="dxa"/>
              <w:bottom w:w="55" w:type="dxa"/>
              <w:right w:w="65" w:type="dxa"/>
            </w:tcMar>
            <w:vAlign w:val="center"/>
          </w:tcPr>
          <w:p w14:paraId="54C5108B">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CHARLS</w:t>
            </w:r>
          </w:p>
        </w:tc>
        <w:tc>
          <w:tcPr>
            <w:tcW w:w="1736" w:type="dxa"/>
            <w:tcBorders>
              <w:top w:val="single" w:color="auto" w:sz="4" w:space="0"/>
            </w:tcBorders>
            <w:shd w:val="clear" w:color="auto" w:fill="auto"/>
            <w:tcMar>
              <w:top w:w="55" w:type="dxa"/>
              <w:left w:w="65" w:type="dxa"/>
              <w:bottom w:w="55" w:type="dxa"/>
              <w:right w:w="65" w:type="dxa"/>
            </w:tcMar>
            <w:vAlign w:val="center"/>
          </w:tcPr>
          <w:p w14:paraId="06325C7A">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Primary sensitivity analysis: complete follow-up restriction</w:t>
            </w:r>
          </w:p>
        </w:tc>
        <w:tc>
          <w:tcPr>
            <w:tcW w:w="1736" w:type="dxa"/>
            <w:tcBorders>
              <w:top w:val="single" w:color="auto" w:sz="4" w:space="0"/>
            </w:tcBorders>
            <w:shd w:val="clear" w:color="auto" w:fill="auto"/>
            <w:tcMar>
              <w:top w:w="55" w:type="dxa"/>
              <w:left w:w="65" w:type="dxa"/>
              <w:bottom w:w="55" w:type="dxa"/>
              <w:right w:w="65" w:type="dxa"/>
            </w:tcMar>
            <w:vAlign w:val="center"/>
          </w:tcPr>
          <w:p w14:paraId="07549690">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5,551</w:t>
            </w:r>
          </w:p>
        </w:tc>
        <w:tc>
          <w:tcPr>
            <w:tcW w:w="1736" w:type="dxa"/>
            <w:tcBorders>
              <w:top w:val="single" w:color="auto" w:sz="4" w:space="0"/>
            </w:tcBorders>
            <w:shd w:val="clear" w:color="auto" w:fill="auto"/>
            <w:tcMar>
              <w:top w:w="55" w:type="dxa"/>
              <w:left w:w="65" w:type="dxa"/>
              <w:bottom w:w="55" w:type="dxa"/>
              <w:right w:w="65" w:type="dxa"/>
            </w:tcMar>
            <w:vAlign w:val="center"/>
          </w:tcPr>
          <w:p w14:paraId="7A0A3DE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1,832</w:t>
            </w:r>
          </w:p>
        </w:tc>
        <w:tc>
          <w:tcPr>
            <w:tcW w:w="1736" w:type="dxa"/>
            <w:tcBorders>
              <w:top w:val="single" w:color="auto" w:sz="4" w:space="0"/>
            </w:tcBorders>
            <w:shd w:val="clear" w:color="auto" w:fill="auto"/>
            <w:tcMar>
              <w:top w:w="55" w:type="dxa"/>
              <w:left w:w="65" w:type="dxa"/>
              <w:bottom w:w="55" w:type="dxa"/>
              <w:right w:w="65" w:type="dxa"/>
            </w:tcMar>
            <w:vAlign w:val="center"/>
          </w:tcPr>
          <w:p w14:paraId="68410EB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0.671</w:t>
            </w:r>
          </w:p>
        </w:tc>
        <w:tc>
          <w:tcPr>
            <w:tcW w:w="1736" w:type="dxa"/>
            <w:tcBorders>
              <w:top w:val="single" w:color="auto" w:sz="4" w:space="0"/>
            </w:tcBorders>
            <w:shd w:val="clear" w:color="auto" w:fill="auto"/>
            <w:tcMar>
              <w:top w:w="55" w:type="dxa"/>
              <w:left w:w="65" w:type="dxa"/>
              <w:bottom w:w="55" w:type="dxa"/>
              <w:right w:w="65" w:type="dxa"/>
            </w:tcMar>
            <w:vAlign w:val="center"/>
          </w:tcPr>
          <w:p w14:paraId="38D5054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0.2046</w:t>
            </w:r>
          </w:p>
        </w:tc>
        <w:tc>
          <w:tcPr>
            <w:tcW w:w="1736" w:type="dxa"/>
            <w:tcBorders>
              <w:top w:val="single" w:color="auto" w:sz="4" w:space="0"/>
            </w:tcBorders>
            <w:shd w:val="clear" w:color="auto" w:fill="auto"/>
            <w:tcMar>
              <w:top w:w="55" w:type="dxa"/>
              <w:left w:w="65" w:type="dxa"/>
              <w:bottom w:w="55" w:type="dxa"/>
              <w:right w:w="65" w:type="dxa"/>
            </w:tcMar>
            <w:vAlign w:val="center"/>
          </w:tcPr>
          <w:p w14:paraId="203B1CC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0.128</w:t>
            </w:r>
          </w:p>
        </w:tc>
        <w:tc>
          <w:tcPr>
            <w:tcW w:w="1736" w:type="dxa"/>
            <w:tcBorders>
              <w:top w:val="single" w:color="auto" w:sz="4" w:space="0"/>
            </w:tcBorders>
            <w:shd w:val="clear" w:color="auto" w:fill="auto"/>
            <w:tcMar>
              <w:top w:w="55" w:type="dxa"/>
              <w:left w:w="65" w:type="dxa"/>
              <w:bottom w:w="55" w:type="dxa"/>
              <w:right w:w="65" w:type="dxa"/>
            </w:tcMar>
            <w:vAlign w:val="center"/>
          </w:tcPr>
          <w:p w14:paraId="6D018E7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0.955</w:t>
            </w:r>
          </w:p>
        </w:tc>
        <w:tc>
          <w:tcPr>
            <w:tcW w:w="1736" w:type="dxa"/>
            <w:tcBorders>
              <w:top w:val="single" w:color="auto" w:sz="4" w:space="0"/>
            </w:tcBorders>
            <w:shd w:val="clear" w:color="auto" w:fill="auto"/>
            <w:tcMar>
              <w:top w:w="55" w:type="dxa"/>
              <w:left w:w="65" w:type="dxa"/>
              <w:bottom w:w="55" w:type="dxa"/>
              <w:right w:w="65" w:type="dxa"/>
            </w:tcMar>
            <w:vAlign w:val="center"/>
          </w:tcPr>
          <w:p w14:paraId="6609B23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0.926</w:t>
            </w:r>
          </w:p>
        </w:tc>
      </w:tr>
      <w:tr w14:paraId="1B817AE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73E6CC7B">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CHARLS</w:t>
            </w:r>
          </w:p>
        </w:tc>
        <w:tc>
          <w:tcPr>
            <w:tcW w:w="1736" w:type="dxa"/>
            <w:shd w:val="clear" w:color="auto" w:fill="auto"/>
            <w:tcMar>
              <w:top w:w="55" w:type="dxa"/>
              <w:left w:w="65" w:type="dxa"/>
              <w:bottom w:w="55" w:type="dxa"/>
              <w:right w:w="65" w:type="dxa"/>
            </w:tcMar>
            <w:vAlign w:val="center"/>
          </w:tcPr>
          <w:p w14:paraId="50DD7F58">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Supplementary sensitivity analysis: truncated IPW</w:t>
            </w:r>
          </w:p>
        </w:tc>
        <w:tc>
          <w:tcPr>
            <w:tcW w:w="1736" w:type="dxa"/>
            <w:shd w:val="clear" w:color="auto" w:fill="auto"/>
            <w:tcMar>
              <w:top w:w="55" w:type="dxa"/>
              <w:left w:w="65" w:type="dxa"/>
              <w:bottom w:w="55" w:type="dxa"/>
              <w:right w:w="65" w:type="dxa"/>
            </w:tcMar>
            <w:vAlign w:val="center"/>
          </w:tcPr>
          <w:p w14:paraId="0BBAA2F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5,816</w:t>
            </w:r>
          </w:p>
        </w:tc>
        <w:tc>
          <w:tcPr>
            <w:tcW w:w="1736" w:type="dxa"/>
            <w:shd w:val="clear" w:color="auto" w:fill="auto"/>
            <w:tcMar>
              <w:top w:w="55" w:type="dxa"/>
              <w:left w:w="65" w:type="dxa"/>
              <w:bottom w:w="55" w:type="dxa"/>
              <w:right w:w="65" w:type="dxa"/>
            </w:tcMar>
            <w:vAlign w:val="center"/>
          </w:tcPr>
          <w:p w14:paraId="6581D63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2,097</w:t>
            </w:r>
          </w:p>
        </w:tc>
        <w:tc>
          <w:tcPr>
            <w:tcW w:w="1736" w:type="dxa"/>
            <w:shd w:val="clear" w:color="auto" w:fill="auto"/>
            <w:tcMar>
              <w:top w:w="55" w:type="dxa"/>
              <w:left w:w="65" w:type="dxa"/>
              <w:bottom w:w="55" w:type="dxa"/>
              <w:right w:w="65" w:type="dxa"/>
            </w:tcMar>
            <w:vAlign w:val="center"/>
          </w:tcPr>
          <w:p w14:paraId="1504E4F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0.675</w:t>
            </w:r>
          </w:p>
        </w:tc>
        <w:tc>
          <w:tcPr>
            <w:tcW w:w="1736" w:type="dxa"/>
            <w:shd w:val="clear" w:color="auto" w:fill="auto"/>
            <w:tcMar>
              <w:top w:w="55" w:type="dxa"/>
              <w:left w:w="65" w:type="dxa"/>
              <w:bottom w:w="55" w:type="dxa"/>
              <w:right w:w="65" w:type="dxa"/>
            </w:tcMar>
            <w:vAlign w:val="center"/>
          </w:tcPr>
          <w:p w14:paraId="362DFDD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0.2099</w:t>
            </w:r>
          </w:p>
        </w:tc>
        <w:tc>
          <w:tcPr>
            <w:tcW w:w="1736" w:type="dxa"/>
            <w:shd w:val="clear" w:color="auto" w:fill="auto"/>
            <w:tcMar>
              <w:top w:w="55" w:type="dxa"/>
              <w:left w:w="65" w:type="dxa"/>
              <w:bottom w:w="55" w:type="dxa"/>
              <w:right w:w="65" w:type="dxa"/>
            </w:tcMar>
            <w:vAlign w:val="center"/>
          </w:tcPr>
          <w:p w14:paraId="1BE2436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0.002</w:t>
            </w:r>
          </w:p>
        </w:tc>
        <w:tc>
          <w:tcPr>
            <w:tcW w:w="1736" w:type="dxa"/>
            <w:shd w:val="clear" w:color="auto" w:fill="auto"/>
            <w:tcMar>
              <w:top w:w="55" w:type="dxa"/>
              <w:left w:w="65" w:type="dxa"/>
              <w:bottom w:w="55" w:type="dxa"/>
              <w:right w:w="65" w:type="dxa"/>
            </w:tcMar>
            <w:vAlign w:val="center"/>
          </w:tcPr>
          <w:p w14:paraId="14928FF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0.976</w:t>
            </w:r>
          </w:p>
        </w:tc>
        <w:tc>
          <w:tcPr>
            <w:tcW w:w="1736" w:type="dxa"/>
            <w:shd w:val="clear" w:color="auto" w:fill="auto"/>
            <w:tcMar>
              <w:top w:w="55" w:type="dxa"/>
              <w:left w:w="65" w:type="dxa"/>
              <w:bottom w:w="55" w:type="dxa"/>
              <w:right w:w="65" w:type="dxa"/>
            </w:tcMar>
            <w:vAlign w:val="center"/>
          </w:tcPr>
          <w:p w14:paraId="5F23A5B0">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1.001</w:t>
            </w:r>
          </w:p>
        </w:tc>
      </w:tr>
      <w:tr w14:paraId="0504EFA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26F19C25">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HRS</w:t>
            </w:r>
          </w:p>
        </w:tc>
        <w:tc>
          <w:tcPr>
            <w:tcW w:w="1736" w:type="dxa"/>
            <w:shd w:val="clear" w:color="auto" w:fill="auto"/>
            <w:tcMar>
              <w:top w:w="55" w:type="dxa"/>
              <w:left w:w="65" w:type="dxa"/>
              <w:bottom w:w="55" w:type="dxa"/>
              <w:right w:w="65" w:type="dxa"/>
            </w:tcMar>
            <w:vAlign w:val="center"/>
          </w:tcPr>
          <w:p w14:paraId="2EC68A98">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Primary sensitivity analysis: complete follow-up restriction</w:t>
            </w:r>
          </w:p>
        </w:tc>
        <w:tc>
          <w:tcPr>
            <w:tcW w:w="1736" w:type="dxa"/>
            <w:shd w:val="clear" w:color="auto" w:fill="auto"/>
            <w:tcMar>
              <w:top w:w="55" w:type="dxa"/>
              <w:left w:w="65" w:type="dxa"/>
              <w:bottom w:w="55" w:type="dxa"/>
              <w:right w:w="65" w:type="dxa"/>
            </w:tcMar>
            <w:vAlign w:val="center"/>
          </w:tcPr>
          <w:p w14:paraId="11B1800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11,020</w:t>
            </w:r>
          </w:p>
        </w:tc>
        <w:tc>
          <w:tcPr>
            <w:tcW w:w="1736" w:type="dxa"/>
            <w:shd w:val="clear" w:color="auto" w:fill="auto"/>
            <w:tcMar>
              <w:top w:w="55" w:type="dxa"/>
              <w:left w:w="65" w:type="dxa"/>
              <w:bottom w:w="55" w:type="dxa"/>
              <w:right w:w="65" w:type="dxa"/>
            </w:tcMar>
            <w:vAlign w:val="center"/>
          </w:tcPr>
          <w:p w14:paraId="5AB6828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2,091</w:t>
            </w:r>
          </w:p>
        </w:tc>
        <w:tc>
          <w:tcPr>
            <w:tcW w:w="1736" w:type="dxa"/>
            <w:shd w:val="clear" w:color="auto" w:fill="auto"/>
            <w:tcMar>
              <w:top w:w="55" w:type="dxa"/>
              <w:left w:w="65" w:type="dxa"/>
              <w:bottom w:w="55" w:type="dxa"/>
              <w:right w:w="65" w:type="dxa"/>
            </w:tcMar>
            <w:vAlign w:val="center"/>
          </w:tcPr>
          <w:p w14:paraId="47961057">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0.722</w:t>
            </w:r>
          </w:p>
        </w:tc>
        <w:tc>
          <w:tcPr>
            <w:tcW w:w="1736" w:type="dxa"/>
            <w:shd w:val="clear" w:color="auto" w:fill="auto"/>
            <w:tcMar>
              <w:top w:w="55" w:type="dxa"/>
              <w:left w:w="65" w:type="dxa"/>
              <w:bottom w:w="55" w:type="dxa"/>
              <w:right w:w="65" w:type="dxa"/>
            </w:tcMar>
            <w:vAlign w:val="center"/>
          </w:tcPr>
          <w:p w14:paraId="4277431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0.1427</w:t>
            </w:r>
          </w:p>
        </w:tc>
        <w:tc>
          <w:tcPr>
            <w:tcW w:w="1736" w:type="dxa"/>
            <w:shd w:val="clear" w:color="auto" w:fill="auto"/>
            <w:tcMar>
              <w:top w:w="55" w:type="dxa"/>
              <w:left w:w="65" w:type="dxa"/>
              <w:bottom w:w="55" w:type="dxa"/>
              <w:right w:w="65" w:type="dxa"/>
            </w:tcMar>
            <w:vAlign w:val="center"/>
          </w:tcPr>
          <w:p w14:paraId="2052804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0.426</w:t>
            </w:r>
          </w:p>
        </w:tc>
        <w:tc>
          <w:tcPr>
            <w:tcW w:w="1736" w:type="dxa"/>
            <w:shd w:val="clear" w:color="auto" w:fill="auto"/>
            <w:tcMar>
              <w:top w:w="55" w:type="dxa"/>
              <w:left w:w="65" w:type="dxa"/>
              <w:bottom w:w="55" w:type="dxa"/>
              <w:right w:w="65" w:type="dxa"/>
            </w:tcMar>
            <w:vAlign w:val="center"/>
          </w:tcPr>
          <w:p w14:paraId="505F299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1.265</w:t>
            </w:r>
          </w:p>
        </w:tc>
        <w:tc>
          <w:tcPr>
            <w:tcW w:w="1736" w:type="dxa"/>
            <w:shd w:val="clear" w:color="auto" w:fill="auto"/>
            <w:tcMar>
              <w:top w:w="55" w:type="dxa"/>
              <w:left w:w="65" w:type="dxa"/>
              <w:bottom w:w="55" w:type="dxa"/>
              <w:right w:w="65" w:type="dxa"/>
            </w:tcMar>
            <w:vAlign w:val="center"/>
          </w:tcPr>
          <w:p w14:paraId="0368758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0.736</w:t>
            </w:r>
          </w:p>
        </w:tc>
      </w:tr>
      <w:tr w14:paraId="1AD2492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768FB7FF">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ELSA</w:t>
            </w:r>
          </w:p>
        </w:tc>
        <w:tc>
          <w:tcPr>
            <w:tcW w:w="1736" w:type="dxa"/>
            <w:shd w:val="clear" w:color="auto" w:fill="auto"/>
            <w:tcMar>
              <w:top w:w="55" w:type="dxa"/>
              <w:left w:w="65" w:type="dxa"/>
              <w:bottom w:w="55" w:type="dxa"/>
              <w:right w:w="65" w:type="dxa"/>
            </w:tcMar>
            <w:vAlign w:val="center"/>
          </w:tcPr>
          <w:p w14:paraId="28B75256">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Primary sensitivity analysis: complete follow-up restriction</w:t>
            </w:r>
          </w:p>
        </w:tc>
        <w:tc>
          <w:tcPr>
            <w:tcW w:w="1736" w:type="dxa"/>
            <w:shd w:val="clear" w:color="auto" w:fill="auto"/>
            <w:tcMar>
              <w:top w:w="55" w:type="dxa"/>
              <w:left w:w="65" w:type="dxa"/>
              <w:bottom w:w="55" w:type="dxa"/>
              <w:right w:w="65" w:type="dxa"/>
            </w:tcMar>
            <w:vAlign w:val="center"/>
          </w:tcPr>
          <w:p w14:paraId="73B64A5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5,645</w:t>
            </w:r>
          </w:p>
        </w:tc>
        <w:tc>
          <w:tcPr>
            <w:tcW w:w="1736" w:type="dxa"/>
            <w:shd w:val="clear" w:color="auto" w:fill="auto"/>
            <w:tcMar>
              <w:top w:w="55" w:type="dxa"/>
              <w:left w:w="65" w:type="dxa"/>
              <w:bottom w:w="55" w:type="dxa"/>
              <w:right w:w="65" w:type="dxa"/>
            </w:tcMar>
            <w:vAlign w:val="center"/>
          </w:tcPr>
          <w:p w14:paraId="673DFBA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977</w:t>
            </w:r>
          </w:p>
        </w:tc>
        <w:tc>
          <w:tcPr>
            <w:tcW w:w="1736" w:type="dxa"/>
            <w:shd w:val="clear" w:color="auto" w:fill="auto"/>
            <w:tcMar>
              <w:top w:w="55" w:type="dxa"/>
              <w:left w:w="65" w:type="dxa"/>
              <w:bottom w:w="55" w:type="dxa"/>
              <w:right w:w="65" w:type="dxa"/>
            </w:tcMar>
            <w:vAlign w:val="center"/>
          </w:tcPr>
          <w:p w14:paraId="7EE509A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0.735</w:t>
            </w:r>
          </w:p>
        </w:tc>
        <w:tc>
          <w:tcPr>
            <w:tcW w:w="1736" w:type="dxa"/>
            <w:shd w:val="clear" w:color="auto" w:fill="auto"/>
            <w:tcMar>
              <w:top w:w="55" w:type="dxa"/>
              <w:left w:w="65" w:type="dxa"/>
              <w:bottom w:w="55" w:type="dxa"/>
              <w:right w:w="65" w:type="dxa"/>
            </w:tcMar>
            <w:vAlign w:val="center"/>
          </w:tcPr>
          <w:p w14:paraId="2F9AACC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0.1308</w:t>
            </w:r>
          </w:p>
        </w:tc>
        <w:tc>
          <w:tcPr>
            <w:tcW w:w="1736" w:type="dxa"/>
            <w:shd w:val="clear" w:color="auto" w:fill="auto"/>
            <w:tcMar>
              <w:top w:w="55" w:type="dxa"/>
              <w:left w:w="65" w:type="dxa"/>
              <w:bottom w:w="55" w:type="dxa"/>
              <w:right w:w="65" w:type="dxa"/>
            </w:tcMar>
            <w:vAlign w:val="center"/>
          </w:tcPr>
          <w:p w14:paraId="51DD4CE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0.387</w:t>
            </w:r>
          </w:p>
        </w:tc>
        <w:tc>
          <w:tcPr>
            <w:tcW w:w="1736" w:type="dxa"/>
            <w:shd w:val="clear" w:color="auto" w:fill="auto"/>
            <w:tcMar>
              <w:top w:w="55" w:type="dxa"/>
              <w:left w:w="65" w:type="dxa"/>
              <w:bottom w:w="55" w:type="dxa"/>
              <w:right w:w="65" w:type="dxa"/>
            </w:tcMar>
            <w:vAlign w:val="center"/>
          </w:tcPr>
          <w:p w14:paraId="5D391502">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1.305</w:t>
            </w:r>
          </w:p>
        </w:tc>
        <w:tc>
          <w:tcPr>
            <w:tcW w:w="1736" w:type="dxa"/>
            <w:shd w:val="clear" w:color="auto" w:fill="auto"/>
            <w:tcMar>
              <w:top w:w="55" w:type="dxa"/>
              <w:left w:w="65" w:type="dxa"/>
              <w:bottom w:w="55" w:type="dxa"/>
              <w:right w:w="65" w:type="dxa"/>
            </w:tcMar>
            <w:vAlign w:val="center"/>
          </w:tcPr>
          <w:p w14:paraId="7044191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0.751</w:t>
            </w:r>
          </w:p>
        </w:tc>
      </w:tr>
      <w:tr w14:paraId="633504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755CD5E9">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HRS</w:t>
            </w:r>
          </w:p>
        </w:tc>
        <w:tc>
          <w:tcPr>
            <w:tcW w:w="1736" w:type="dxa"/>
            <w:shd w:val="clear" w:color="auto" w:fill="auto"/>
            <w:tcMar>
              <w:top w:w="55" w:type="dxa"/>
              <w:left w:w="65" w:type="dxa"/>
              <w:bottom w:w="55" w:type="dxa"/>
              <w:right w:w="65" w:type="dxa"/>
            </w:tcMar>
            <w:vAlign w:val="center"/>
          </w:tcPr>
          <w:p w14:paraId="2BB32DC7">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Supplementary sensitivity analysis: truncated IPW</w:t>
            </w:r>
          </w:p>
        </w:tc>
        <w:tc>
          <w:tcPr>
            <w:tcW w:w="1736" w:type="dxa"/>
            <w:shd w:val="clear" w:color="auto" w:fill="auto"/>
            <w:tcMar>
              <w:top w:w="55" w:type="dxa"/>
              <w:left w:w="65" w:type="dxa"/>
              <w:bottom w:w="55" w:type="dxa"/>
              <w:right w:w="65" w:type="dxa"/>
            </w:tcMar>
            <w:vAlign w:val="center"/>
          </w:tcPr>
          <w:p w14:paraId="7670781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11,337</w:t>
            </w:r>
          </w:p>
        </w:tc>
        <w:tc>
          <w:tcPr>
            <w:tcW w:w="1736" w:type="dxa"/>
            <w:shd w:val="clear" w:color="auto" w:fill="auto"/>
            <w:tcMar>
              <w:top w:w="55" w:type="dxa"/>
              <w:left w:w="65" w:type="dxa"/>
              <w:bottom w:w="55" w:type="dxa"/>
              <w:right w:w="65" w:type="dxa"/>
            </w:tcMar>
            <w:vAlign w:val="center"/>
          </w:tcPr>
          <w:p w14:paraId="5A63927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2,408</w:t>
            </w:r>
          </w:p>
        </w:tc>
        <w:tc>
          <w:tcPr>
            <w:tcW w:w="1736" w:type="dxa"/>
            <w:shd w:val="clear" w:color="auto" w:fill="auto"/>
            <w:tcMar>
              <w:top w:w="55" w:type="dxa"/>
              <w:left w:w="65" w:type="dxa"/>
              <w:bottom w:w="55" w:type="dxa"/>
              <w:right w:w="65" w:type="dxa"/>
            </w:tcMar>
            <w:vAlign w:val="center"/>
          </w:tcPr>
          <w:p w14:paraId="3F6A87F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0.730</w:t>
            </w:r>
          </w:p>
        </w:tc>
        <w:tc>
          <w:tcPr>
            <w:tcW w:w="1736" w:type="dxa"/>
            <w:shd w:val="clear" w:color="auto" w:fill="auto"/>
            <w:tcMar>
              <w:top w:w="55" w:type="dxa"/>
              <w:left w:w="65" w:type="dxa"/>
              <w:bottom w:w="55" w:type="dxa"/>
              <w:right w:w="65" w:type="dxa"/>
            </w:tcMar>
            <w:vAlign w:val="center"/>
          </w:tcPr>
          <w:p w14:paraId="05D8B96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0.1529</w:t>
            </w:r>
          </w:p>
        </w:tc>
        <w:tc>
          <w:tcPr>
            <w:tcW w:w="1736" w:type="dxa"/>
            <w:shd w:val="clear" w:color="auto" w:fill="auto"/>
            <w:tcMar>
              <w:top w:w="55" w:type="dxa"/>
              <w:left w:w="65" w:type="dxa"/>
              <w:bottom w:w="55" w:type="dxa"/>
              <w:right w:w="65" w:type="dxa"/>
            </w:tcMar>
            <w:vAlign w:val="center"/>
          </w:tcPr>
          <w:p w14:paraId="6615D9A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0.280</w:t>
            </w:r>
          </w:p>
        </w:tc>
        <w:tc>
          <w:tcPr>
            <w:tcW w:w="1736" w:type="dxa"/>
            <w:shd w:val="clear" w:color="auto" w:fill="auto"/>
            <w:tcMar>
              <w:top w:w="55" w:type="dxa"/>
              <w:left w:w="65" w:type="dxa"/>
              <w:bottom w:w="55" w:type="dxa"/>
              <w:right w:w="65" w:type="dxa"/>
            </w:tcMar>
            <w:vAlign w:val="center"/>
          </w:tcPr>
          <w:p w14:paraId="7FE39C6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1.312</w:t>
            </w:r>
          </w:p>
        </w:tc>
        <w:tc>
          <w:tcPr>
            <w:tcW w:w="1736" w:type="dxa"/>
            <w:shd w:val="clear" w:color="auto" w:fill="auto"/>
            <w:tcMar>
              <w:top w:w="55" w:type="dxa"/>
              <w:left w:w="65" w:type="dxa"/>
              <w:bottom w:w="55" w:type="dxa"/>
              <w:right w:w="65" w:type="dxa"/>
            </w:tcMar>
            <w:vAlign w:val="center"/>
          </w:tcPr>
          <w:p w14:paraId="0898828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0.823</w:t>
            </w:r>
          </w:p>
        </w:tc>
      </w:tr>
      <w:tr w14:paraId="29E8108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37B26234">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HRS</w:t>
            </w:r>
          </w:p>
        </w:tc>
        <w:tc>
          <w:tcPr>
            <w:tcW w:w="1736" w:type="dxa"/>
            <w:shd w:val="clear" w:color="auto" w:fill="auto"/>
            <w:tcMar>
              <w:top w:w="55" w:type="dxa"/>
              <w:left w:w="65" w:type="dxa"/>
              <w:bottom w:w="55" w:type="dxa"/>
              <w:right w:w="65" w:type="dxa"/>
            </w:tcMar>
            <w:vAlign w:val="center"/>
          </w:tcPr>
          <w:p w14:paraId="0D16D930">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Supplementary sensitivity analysis: exclude baseline CESD threshold-ratio score</w:t>
            </w:r>
          </w:p>
        </w:tc>
        <w:tc>
          <w:tcPr>
            <w:tcW w:w="1736" w:type="dxa"/>
            <w:shd w:val="clear" w:color="auto" w:fill="auto"/>
            <w:tcMar>
              <w:top w:w="55" w:type="dxa"/>
              <w:left w:w="65" w:type="dxa"/>
              <w:bottom w:w="55" w:type="dxa"/>
              <w:right w:w="65" w:type="dxa"/>
            </w:tcMar>
            <w:vAlign w:val="center"/>
          </w:tcPr>
          <w:p w14:paraId="6A60BF9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11,337</w:t>
            </w:r>
          </w:p>
        </w:tc>
        <w:tc>
          <w:tcPr>
            <w:tcW w:w="1736" w:type="dxa"/>
            <w:shd w:val="clear" w:color="auto" w:fill="auto"/>
            <w:tcMar>
              <w:top w:w="55" w:type="dxa"/>
              <w:left w:w="65" w:type="dxa"/>
              <w:bottom w:w="55" w:type="dxa"/>
              <w:right w:w="65" w:type="dxa"/>
            </w:tcMar>
            <w:vAlign w:val="center"/>
          </w:tcPr>
          <w:p w14:paraId="552F287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2,408</w:t>
            </w:r>
          </w:p>
        </w:tc>
        <w:tc>
          <w:tcPr>
            <w:tcW w:w="1736" w:type="dxa"/>
            <w:shd w:val="clear" w:color="auto" w:fill="auto"/>
            <w:tcMar>
              <w:top w:w="55" w:type="dxa"/>
              <w:left w:w="65" w:type="dxa"/>
              <w:bottom w:w="55" w:type="dxa"/>
              <w:right w:w="65" w:type="dxa"/>
            </w:tcMar>
            <w:vAlign w:val="center"/>
          </w:tcPr>
          <w:p w14:paraId="1F23C3D0">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0.678</w:t>
            </w:r>
          </w:p>
        </w:tc>
        <w:tc>
          <w:tcPr>
            <w:tcW w:w="1736" w:type="dxa"/>
            <w:shd w:val="clear" w:color="auto" w:fill="auto"/>
            <w:tcMar>
              <w:top w:w="55" w:type="dxa"/>
              <w:left w:w="65" w:type="dxa"/>
              <w:bottom w:w="55" w:type="dxa"/>
              <w:right w:w="65" w:type="dxa"/>
            </w:tcMar>
            <w:vAlign w:val="center"/>
          </w:tcPr>
          <w:p w14:paraId="6B44F744">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0.1690</w:t>
            </w:r>
          </w:p>
        </w:tc>
        <w:tc>
          <w:tcPr>
            <w:tcW w:w="1736" w:type="dxa"/>
            <w:shd w:val="clear" w:color="auto" w:fill="auto"/>
            <w:tcMar>
              <w:top w:w="55" w:type="dxa"/>
              <w:left w:w="65" w:type="dxa"/>
              <w:bottom w:w="55" w:type="dxa"/>
              <w:right w:w="65" w:type="dxa"/>
            </w:tcMar>
            <w:vAlign w:val="center"/>
          </w:tcPr>
          <w:p w14:paraId="20147FF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0.620</w:t>
            </w:r>
          </w:p>
        </w:tc>
        <w:tc>
          <w:tcPr>
            <w:tcW w:w="1736" w:type="dxa"/>
            <w:shd w:val="clear" w:color="auto" w:fill="auto"/>
            <w:tcMar>
              <w:top w:w="55" w:type="dxa"/>
              <w:left w:w="65" w:type="dxa"/>
              <w:bottom w:w="55" w:type="dxa"/>
              <w:right w:w="65" w:type="dxa"/>
            </w:tcMar>
            <w:vAlign w:val="center"/>
          </w:tcPr>
          <w:p w14:paraId="10815F4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1.131</w:t>
            </w:r>
          </w:p>
        </w:tc>
        <w:tc>
          <w:tcPr>
            <w:tcW w:w="1736" w:type="dxa"/>
            <w:shd w:val="clear" w:color="auto" w:fill="auto"/>
            <w:tcMar>
              <w:top w:w="55" w:type="dxa"/>
              <w:left w:w="65" w:type="dxa"/>
              <w:bottom w:w="55" w:type="dxa"/>
              <w:right w:w="65" w:type="dxa"/>
            </w:tcMar>
            <w:vAlign w:val="center"/>
          </w:tcPr>
          <w:p w14:paraId="2B269E2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0.653</w:t>
            </w:r>
          </w:p>
        </w:tc>
      </w:tr>
      <w:tr w14:paraId="6DF2EAB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6012F42E">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ELSA</w:t>
            </w:r>
          </w:p>
        </w:tc>
        <w:tc>
          <w:tcPr>
            <w:tcW w:w="1736" w:type="dxa"/>
            <w:shd w:val="clear" w:color="auto" w:fill="auto"/>
            <w:tcMar>
              <w:top w:w="55" w:type="dxa"/>
              <w:left w:w="65" w:type="dxa"/>
              <w:bottom w:w="55" w:type="dxa"/>
              <w:right w:w="65" w:type="dxa"/>
            </w:tcMar>
            <w:vAlign w:val="center"/>
          </w:tcPr>
          <w:p w14:paraId="5A0E6593">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Supplementary sensitivity analysis: truncated IPW</w:t>
            </w:r>
          </w:p>
        </w:tc>
        <w:tc>
          <w:tcPr>
            <w:tcW w:w="1736" w:type="dxa"/>
            <w:shd w:val="clear" w:color="auto" w:fill="auto"/>
            <w:tcMar>
              <w:top w:w="55" w:type="dxa"/>
              <w:left w:w="65" w:type="dxa"/>
              <w:bottom w:w="55" w:type="dxa"/>
              <w:right w:w="65" w:type="dxa"/>
            </w:tcMar>
            <w:vAlign w:val="center"/>
          </w:tcPr>
          <w:p w14:paraId="54C5B47C">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5,818</w:t>
            </w:r>
          </w:p>
        </w:tc>
        <w:tc>
          <w:tcPr>
            <w:tcW w:w="1736" w:type="dxa"/>
            <w:shd w:val="clear" w:color="auto" w:fill="auto"/>
            <w:tcMar>
              <w:top w:w="55" w:type="dxa"/>
              <w:left w:w="65" w:type="dxa"/>
              <w:bottom w:w="55" w:type="dxa"/>
              <w:right w:w="65" w:type="dxa"/>
            </w:tcMar>
            <w:vAlign w:val="center"/>
          </w:tcPr>
          <w:p w14:paraId="34185D5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1,150</w:t>
            </w:r>
          </w:p>
        </w:tc>
        <w:tc>
          <w:tcPr>
            <w:tcW w:w="1736" w:type="dxa"/>
            <w:shd w:val="clear" w:color="auto" w:fill="auto"/>
            <w:tcMar>
              <w:top w:w="55" w:type="dxa"/>
              <w:left w:w="65" w:type="dxa"/>
              <w:bottom w:w="55" w:type="dxa"/>
              <w:right w:w="65" w:type="dxa"/>
            </w:tcMar>
            <w:vAlign w:val="center"/>
          </w:tcPr>
          <w:p w14:paraId="58C9445D">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0.747</w:t>
            </w:r>
          </w:p>
        </w:tc>
        <w:tc>
          <w:tcPr>
            <w:tcW w:w="1736" w:type="dxa"/>
            <w:shd w:val="clear" w:color="auto" w:fill="auto"/>
            <w:tcMar>
              <w:top w:w="55" w:type="dxa"/>
              <w:left w:w="65" w:type="dxa"/>
              <w:bottom w:w="55" w:type="dxa"/>
              <w:right w:w="65" w:type="dxa"/>
            </w:tcMar>
            <w:vAlign w:val="center"/>
          </w:tcPr>
          <w:p w14:paraId="7A455670">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0.1427</w:t>
            </w:r>
          </w:p>
        </w:tc>
        <w:tc>
          <w:tcPr>
            <w:tcW w:w="1736" w:type="dxa"/>
            <w:shd w:val="clear" w:color="auto" w:fill="auto"/>
            <w:tcMar>
              <w:top w:w="55" w:type="dxa"/>
              <w:left w:w="65" w:type="dxa"/>
              <w:bottom w:w="55" w:type="dxa"/>
              <w:right w:w="65" w:type="dxa"/>
            </w:tcMar>
            <w:vAlign w:val="center"/>
          </w:tcPr>
          <w:p w14:paraId="23714AB9">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0.212</w:t>
            </w:r>
          </w:p>
        </w:tc>
        <w:tc>
          <w:tcPr>
            <w:tcW w:w="1736" w:type="dxa"/>
            <w:shd w:val="clear" w:color="auto" w:fill="auto"/>
            <w:tcMar>
              <w:top w:w="55" w:type="dxa"/>
              <w:left w:w="65" w:type="dxa"/>
              <w:bottom w:w="55" w:type="dxa"/>
              <w:right w:w="65" w:type="dxa"/>
            </w:tcMar>
            <w:vAlign w:val="center"/>
          </w:tcPr>
          <w:p w14:paraId="32FBA655">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1.370</w:t>
            </w:r>
          </w:p>
        </w:tc>
        <w:tc>
          <w:tcPr>
            <w:tcW w:w="1736" w:type="dxa"/>
            <w:shd w:val="clear" w:color="auto" w:fill="auto"/>
            <w:tcMar>
              <w:top w:w="55" w:type="dxa"/>
              <w:left w:w="65" w:type="dxa"/>
              <w:bottom w:w="55" w:type="dxa"/>
              <w:right w:w="65" w:type="dxa"/>
            </w:tcMar>
            <w:vAlign w:val="center"/>
          </w:tcPr>
          <w:p w14:paraId="716CAB9E">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0.859</w:t>
            </w:r>
          </w:p>
        </w:tc>
      </w:tr>
      <w:tr w14:paraId="4B46A3D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36" w:type="dxa"/>
            <w:shd w:val="clear" w:color="auto" w:fill="auto"/>
            <w:tcMar>
              <w:top w:w="55" w:type="dxa"/>
              <w:left w:w="65" w:type="dxa"/>
              <w:bottom w:w="55" w:type="dxa"/>
              <w:right w:w="65" w:type="dxa"/>
            </w:tcMar>
            <w:vAlign w:val="center"/>
          </w:tcPr>
          <w:p w14:paraId="71AAAA9C">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ELSA</w:t>
            </w:r>
          </w:p>
        </w:tc>
        <w:tc>
          <w:tcPr>
            <w:tcW w:w="1736" w:type="dxa"/>
            <w:shd w:val="clear" w:color="auto" w:fill="auto"/>
            <w:tcMar>
              <w:top w:w="55" w:type="dxa"/>
              <w:left w:w="65" w:type="dxa"/>
              <w:bottom w:w="55" w:type="dxa"/>
              <w:right w:w="65" w:type="dxa"/>
            </w:tcMar>
            <w:vAlign w:val="center"/>
          </w:tcPr>
          <w:p w14:paraId="39F62B1F">
            <w:pPr>
              <w:shd w:val="clear"/>
              <w:spacing w:before="0" w:after="0" w:line="240" w:lineRule="auto"/>
              <w:jc w:val="left"/>
              <w:rPr>
                <w:rFonts w:hint="default" w:ascii="Times New Roman" w:hAnsi="Times New Roman" w:cs="Times New Roman"/>
                <w:sz w:val="17"/>
                <w:szCs w:val="17"/>
              </w:rPr>
            </w:pPr>
            <w:r>
              <w:rPr>
                <w:rFonts w:hint="default" w:ascii="Times New Roman" w:hAnsi="Times New Roman" w:eastAsia="Arial" w:cs="Times New Roman"/>
                <w:b w:val="0"/>
                <w:sz w:val="17"/>
                <w:szCs w:val="17"/>
              </w:rPr>
              <w:t>Supplementary sensitivity analysis: exclude baseline CESD threshold-ratio score</w:t>
            </w:r>
          </w:p>
        </w:tc>
        <w:tc>
          <w:tcPr>
            <w:tcW w:w="1736" w:type="dxa"/>
            <w:shd w:val="clear" w:color="auto" w:fill="auto"/>
            <w:tcMar>
              <w:top w:w="55" w:type="dxa"/>
              <w:left w:w="65" w:type="dxa"/>
              <w:bottom w:w="55" w:type="dxa"/>
              <w:right w:w="65" w:type="dxa"/>
            </w:tcMar>
            <w:vAlign w:val="center"/>
          </w:tcPr>
          <w:p w14:paraId="7A5A50C3">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5,818</w:t>
            </w:r>
          </w:p>
        </w:tc>
        <w:tc>
          <w:tcPr>
            <w:tcW w:w="1736" w:type="dxa"/>
            <w:shd w:val="clear" w:color="auto" w:fill="auto"/>
            <w:tcMar>
              <w:top w:w="55" w:type="dxa"/>
              <w:left w:w="65" w:type="dxa"/>
              <w:bottom w:w="55" w:type="dxa"/>
              <w:right w:w="65" w:type="dxa"/>
            </w:tcMar>
            <w:vAlign w:val="center"/>
          </w:tcPr>
          <w:p w14:paraId="721AF1CF">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1,150</w:t>
            </w:r>
          </w:p>
        </w:tc>
        <w:tc>
          <w:tcPr>
            <w:tcW w:w="1736" w:type="dxa"/>
            <w:shd w:val="clear" w:color="auto" w:fill="auto"/>
            <w:tcMar>
              <w:top w:w="55" w:type="dxa"/>
              <w:left w:w="65" w:type="dxa"/>
              <w:bottom w:w="55" w:type="dxa"/>
              <w:right w:w="65" w:type="dxa"/>
            </w:tcMar>
            <w:vAlign w:val="center"/>
          </w:tcPr>
          <w:p w14:paraId="2BE64231">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0.699</w:t>
            </w:r>
          </w:p>
        </w:tc>
        <w:tc>
          <w:tcPr>
            <w:tcW w:w="1736" w:type="dxa"/>
            <w:shd w:val="clear" w:color="auto" w:fill="auto"/>
            <w:tcMar>
              <w:top w:w="55" w:type="dxa"/>
              <w:left w:w="65" w:type="dxa"/>
              <w:bottom w:w="55" w:type="dxa"/>
              <w:right w:w="65" w:type="dxa"/>
            </w:tcMar>
            <w:vAlign w:val="center"/>
          </w:tcPr>
          <w:p w14:paraId="6D567ED0">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0.1545</w:t>
            </w:r>
          </w:p>
        </w:tc>
        <w:tc>
          <w:tcPr>
            <w:tcW w:w="1736" w:type="dxa"/>
            <w:shd w:val="clear" w:color="auto" w:fill="auto"/>
            <w:tcMar>
              <w:top w:w="55" w:type="dxa"/>
              <w:left w:w="65" w:type="dxa"/>
              <w:bottom w:w="55" w:type="dxa"/>
              <w:right w:w="65" w:type="dxa"/>
            </w:tcMar>
            <w:vAlign w:val="center"/>
          </w:tcPr>
          <w:p w14:paraId="45397498">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宋体" w:cs="Times New Roman"/>
                <w:b w:val="0"/>
                <w:sz w:val="17"/>
                <w:szCs w:val="17"/>
                <w:lang w:eastAsia="zh-CN"/>
              </w:rPr>
              <w:t>−</w:t>
            </w:r>
            <w:r>
              <w:rPr>
                <w:rFonts w:hint="default" w:ascii="Times New Roman" w:hAnsi="Times New Roman" w:eastAsia="Arial" w:cs="Times New Roman"/>
                <w:b w:val="0"/>
                <w:sz w:val="17"/>
                <w:szCs w:val="17"/>
              </w:rPr>
              <w:t>0.552</w:t>
            </w:r>
          </w:p>
        </w:tc>
        <w:tc>
          <w:tcPr>
            <w:tcW w:w="1736" w:type="dxa"/>
            <w:shd w:val="clear" w:color="auto" w:fill="auto"/>
            <w:tcMar>
              <w:top w:w="55" w:type="dxa"/>
              <w:left w:w="65" w:type="dxa"/>
              <w:bottom w:w="55" w:type="dxa"/>
              <w:right w:w="65" w:type="dxa"/>
            </w:tcMar>
            <w:vAlign w:val="center"/>
          </w:tcPr>
          <w:p w14:paraId="5EE73C66">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1.221</w:t>
            </w:r>
          </w:p>
        </w:tc>
        <w:tc>
          <w:tcPr>
            <w:tcW w:w="1736" w:type="dxa"/>
            <w:shd w:val="clear" w:color="auto" w:fill="auto"/>
            <w:tcMar>
              <w:top w:w="55" w:type="dxa"/>
              <w:left w:w="65" w:type="dxa"/>
              <w:bottom w:w="55" w:type="dxa"/>
              <w:right w:w="65" w:type="dxa"/>
            </w:tcMar>
            <w:vAlign w:val="center"/>
          </w:tcPr>
          <w:p w14:paraId="68646C1B">
            <w:pPr>
              <w:shd w:val="clear"/>
              <w:spacing w:before="0" w:after="0" w:line="240" w:lineRule="auto"/>
              <w:jc w:val="center"/>
              <w:rPr>
                <w:rFonts w:hint="default" w:ascii="Times New Roman" w:hAnsi="Times New Roman" w:cs="Times New Roman"/>
                <w:sz w:val="17"/>
                <w:szCs w:val="17"/>
              </w:rPr>
            </w:pPr>
            <w:r>
              <w:rPr>
                <w:rFonts w:hint="default" w:ascii="Times New Roman" w:hAnsi="Times New Roman" w:eastAsia="Arial" w:cs="Times New Roman"/>
                <w:b w:val="0"/>
                <w:sz w:val="17"/>
                <w:szCs w:val="17"/>
              </w:rPr>
              <w:t>0.676</w:t>
            </w:r>
          </w:p>
        </w:tc>
      </w:tr>
    </w:tbl>
    <w:p w14:paraId="7DAA3D30">
      <w:pPr>
        <w:shd w:val="clear"/>
        <w:spacing w:before="80" w:after="0" w:line="240" w:lineRule="auto"/>
        <w:rPr>
          <w:rFonts w:hint="default" w:ascii="Times New Roman" w:hAnsi="Times New Roman" w:eastAsia="宋体" w:cs="Times New Roman"/>
          <w:sz w:val="16"/>
          <w:szCs w:val="16"/>
          <w:lang w:val="en-US" w:eastAsia="zh-CN"/>
        </w:rPr>
      </w:pPr>
      <w:r>
        <w:rPr>
          <w:rFonts w:hint="default" w:ascii="Times New Roman" w:hAnsi="Times New Roman" w:cs="Times New Roman"/>
          <w:sz w:val="16"/>
          <w:szCs w:val="16"/>
        </w:rPr>
        <w:t>Abbreviations:</w:t>
      </w:r>
      <w:r>
        <w:rPr>
          <w:rFonts w:hint="default" w:ascii="Times New Roman" w:hAnsi="Times New Roman" w:eastAsia="宋体" w:cs="Times New Roman"/>
          <w:sz w:val="16"/>
          <w:szCs w:val="16"/>
          <w:lang w:val="en-US" w:eastAsia="zh-CN"/>
        </w:rPr>
        <w:t xml:space="preserve"> CESD, Center for Epidemiologic Studies Depression Scale; CHARLS, China Health and Retirement Longitudinal Study; HRS, Health and Retirement Study; ELSA, English Longitudinal Study of Ageing; IPW, inverse probability weighting; ROC AUC, area under the receiver operating characteristic curve; CITL, calibration-in-the-large; O:E, observed-to-expected event ratio; N, number of participants.</w:t>
      </w:r>
    </w:p>
    <w:p w14:paraId="32CF44A8">
      <w:pPr>
        <w:shd w:val="clear"/>
        <w:spacing w:before="80" w:after="0" w:line="240" w:lineRule="auto"/>
        <w:rPr>
          <w:rFonts w:hint="default" w:ascii="Times New Roman" w:hAnsi="Times New Roman" w:eastAsia="宋体" w:cs="Times New Roman"/>
          <w:sz w:val="16"/>
          <w:szCs w:val="16"/>
          <w:lang w:val="en-US" w:eastAsia="zh-CN"/>
        </w:rPr>
      </w:pPr>
    </w:p>
    <w:p w14:paraId="441AC9DA">
      <w:pPr>
        <w:shd w:val="clear"/>
        <w:spacing w:before="80" w:after="0" w:line="240" w:lineRule="auto"/>
        <w:rPr>
          <w:rFonts w:hint="default" w:ascii="Times New Roman" w:hAnsi="Times New Roman" w:eastAsia="宋体" w:cs="Times New Roman"/>
          <w:sz w:val="16"/>
          <w:szCs w:val="16"/>
          <w:lang w:val="en-US" w:eastAsia="zh-CN"/>
        </w:rPr>
      </w:pPr>
    </w:p>
    <w:p w14:paraId="6E1445B4">
      <w:pPr>
        <w:shd w:val="clear"/>
        <w:spacing w:before="80" w:after="0" w:line="240" w:lineRule="auto"/>
        <w:rPr>
          <w:rFonts w:hint="default" w:ascii="Times New Roman" w:hAnsi="Times New Roman" w:eastAsia="宋体" w:cs="Times New Roman"/>
          <w:sz w:val="16"/>
          <w:szCs w:val="16"/>
          <w:lang w:val="en-US" w:eastAsia="zh-CN"/>
        </w:rPr>
      </w:pPr>
    </w:p>
    <w:p w14:paraId="2668C5C8">
      <w:pPr>
        <w:shd w:val="clear"/>
        <w:spacing w:before="80" w:after="0" w:line="240" w:lineRule="auto"/>
        <w:rPr>
          <w:rFonts w:hint="default" w:ascii="Times New Roman" w:hAnsi="Times New Roman" w:eastAsia="宋体" w:cs="Times New Roman"/>
          <w:sz w:val="16"/>
          <w:szCs w:val="16"/>
          <w:lang w:val="en-US" w:eastAsia="zh-CN"/>
        </w:rPr>
      </w:pPr>
    </w:p>
    <w:p w14:paraId="4970B313">
      <w:pPr>
        <w:shd w:val="clear"/>
        <w:spacing w:before="80" w:after="0" w:line="240" w:lineRule="auto"/>
        <w:rPr>
          <w:rFonts w:hint="default" w:ascii="Times New Roman" w:hAnsi="Times New Roman" w:eastAsia="宋体" w:cs="Times New Roman"/>
          <w:sz w:val="16"/>
          <w:szCs w:val="16"/>
          <w:lang w:val="en-US" w:eastAsia="zh-CN"/>
        </w:rPr>
      </w:pPr>
    </w:p>
    <w:p w14:paraId="11A88E10">
      <w:pPr>
        <w:shd w:val="clear"/>
        <w:spacing w:before="80" w:after="0" w:line="240" w:lineRule="auto"/>
        <w:rPr>
          <w:rFonts w:hint="default" w:ascii="Times New Roman" w:hAnsi="Times New Roman" w:eastAsia="宋体" w:cs="Times New Roman"/>
          <w:sz w:val="16"/>
          <w:szCs w:val="16"/>
          <w:lang w:val="en-US" w:eastAsia="zh-CN"/>
        </w:rPr>
      </w:pPr>
    </w:p>
    <w:p w14:paraId="35793AEF">
      <w:pPr>
        <w:shd w:val="clear"/>
        <w:spacing w:before="80" w:after="0" w:line="240" w:lineRule="auto"/>
        <w:rPr>
          <w:rFonts w:hint="default" w:ascii="Times New Roman" w:hAnsi="Times New Roman" w:eastAsia="宋体" w:cs="Times New Roman"/>
          <w:sz w:val="16"/>
          <w:szCs w:val="16"/>
          <w:lang w:val="en-US" w:eastAsia="zh-CN"/>
        </w:rPr>
      </w:pPr>
    </w:p>
    <w:p w14:paraId="01448D0C">
      <w:pPr>
        <w:shd w:val="clear"/>
        <w:spacing w:before="80" w:after="0" w:line="240" w:lineRule="auto"/>
        <w:rPr>
          <w:rFonts w:hint="default" w:ascii="Times New Roman" w:hAnsi="Times New Roman" w:eastAsia="宋体" w:cs="Times New Roman"/>
          <w:sz w:val="16"/>
          <w:szCs w:val="16"/>
          <w:lang w:val="en-US" w:eastAsia="zh-CN"/>
        </w:rPr>
      </w:pPr>
    </w:p>
    <w:p w14:paraId="4B228EF1">
      <w:pPr>
        <w:shd w:val="clear"/>
        <w:spacing w:before="80" w:after="0" w:line="240" w:lineRule="auto"/>
        <w:rPr>
          <w:rFonts w:hint="default" w:ascii="Times New Roman" w:hAnsi="Times New Roman" w:eastAsia="宋体" w:cs="Times New Roman"/>
          <w:sz w:val="16"/>
          <w:szCs w:val="16"/>
          <w:lang w:val="en-US" w:eastAsia="zh-CN"/>
        </w:rPr>
      </w:pPr>
    </w:p>
    <w:p w14:paraId="6ECA7B96">
      <w:pPr>
        <w:shd w:val="clear"/>
        <w:spacing w:before="80" w:after="0" w:line="240" w:lineRule="auto"/>
        <w:rPr>
          <w:rFonts w:hint="default" w:ascii="Times New Roman" w:hAnsi="Times New Roman" w:eastAsia="宋体" w:cs="Times New Roman"/>
          <w:sz w:val="16"/>
          <w:szCs w:val="16"/>
          <w:lang w:val="en-US" w:eastAsia="zh-CN"/>
        </w:rPr>
      </w:pPr>
    </w:p>
    <w:p w14:paraId="695E3FB8">
      <w:pPr>
        <w:shd w:val="clear"/>
        <w:spacing w:before="80" w:after="0" w:line="240" w:lineRule="auto"/>
        <w:rPr>
          <w:rFonts w:hint="default" w:ascii="Times New Roman" w:hAnsi="Times New Roman" w:eastAsia="宋体" w:cs="Times New Roman"/>
          <w:sz w:val="16"/>
          <w:szCs w:val="16"/>
          <w:lang w:val="en-US" w:eastAsia="zh-CN"/>
        </w:rPr>
      </w:pPr>
    </w:p>
    <w:p w14:paraId="5110B77E">
      <w:pPr>
        <w:shd w:val="clear"/>
        <w:spacing w:before="80" w:after="0" w:line="240" w:lineRule="auto"/>
        <w:rPr>
          <w:rFonts w:hint="default" w:ascii="Times New Roman" w:hAnsi="Times New Roman" w:eastAsia="宋体" w:cs="Times New Roman"/>
          <w:sz w:val="16"/>
          <w:szCs w:val="16"/>
          <w:lang w:val="en-US" w:eastAsia="zh-CN"/>
        </w:rPr>
      </w:pPr>
    </w:p>
    <w:p w14:paraId="1C9B9217">
      <w:pPr>
        <w:shd w:val="clear"/>
        <w:spacing w:before="80" w:after="0" w:line="240" w:lineRule="auto"/>
        <w:rPr>
          <w:rFonts w:hint="default" w:ascii="Times New Roman" w:hAnsi="Times New Roman" w:eastAsia="宋体" w:cs="Times New Roman"/>
          <w:sz w:val="16"/>
          <w:szCs w:val="16"/>
          <w:lang w:val="en-US" w:eastAsia="zh-CN"/>
        </w:rPr>
      </w:pPr>
    </w:p>
    <w:p w14:paraId="5A96A699">
      <w:pPr>
        <w:keepNext/>
        <w:shd w:val="clear"/>
        <w:spacing w:before="0" w:after="80" w:line="480" w:lineRule="auto"/>
        <w:jc w:val="left"/>
        <w:rPr>
          <w:rFonts w:hint="default" w:ascii="Times New Roman" w:hAnsi="Times New Roman" w:eastAsia="宋体" w:cs="Times New Roman"/>
          <w:sz w:val="16"/>
          <w:szCs w:val="16"/>
          <w:lang w:val="en-US" w:eastAsia="zh-CN"/>
        </w:rPr>
      </w:pPr>
      <w:r>
        <w:rPr>
          <w:rFonts w:hint="default" w:ascii="Times New Roman" w:hAnsi="Times New Roman" w:eastAsia="Arial" w:cs="Times New Roman"/>
          <w:b/>
          <w:sz w:val="24"/>
          <w:szCs w:val="24"/>
        </w:rPr>
        <w:t>Supplementary Table S</w:t>
      </w:r>
      <w:r>
        <w:rPr>
          <w:rFonts w:hint="default" w:ascii="Times New Roman" w:hAnsi="Times New Roman" w:eastAsia="宋体" w:cs="Times New Roman"/>
          <w:b/>
          <w:sz w:val="24"/>
          <w:szCs w:val="24"/>
          <w:lang w:val="en-US" w:eastAsia="zh-CN"/>
        </w:rPr>
        <w:t>10</w:t>
      </w:r>
      <w:r>
        <w:rPr>
          <w:rFonts w:hint="default" w:ascii="Times New Roman" w:hAnsi="Times New Roman" w:eastAsia="Arial" w:cs="Times New Roman"/>
          <w:b/>
          <w:sz w:val="24"/>
          <w:szCs w:val="24"/>
        </w:rPr>
        <w:t>. Diagnostics for inverse-probability weighting in the attrition sensitivity analysis.</w:t>
      </w:r>
    </w:p>
    <w:tbl>
      <w:tblPr>
        <w:tblStyle w:val="3"/>
        <w:tblW w:w="9829" w:type="dxa"/>
        <w:tblInd w:w="0" w:type="dxa"/>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8"/>
        <w:gridCol w:w="3817"/>
        <w:gridCol w:w="4764"/>
      </w:tblGrid>
      <w:tr w14:paraId="5BB8DF3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blHeader/>
        </w:trPr>
        <w:tc>
          <w:tcPr>
            <w:tcW w:w="1248" w:type="dxa"/>
            <w:tcBorders>
              <w:bottom w:val="single" w:color="auto" w:sz="4" w:space="0"/>
            </w:tcBorders>
            <w:shd w:val="clear" w:color="auto" w:fill="auto"/>
            <w:tcMar>
              <w:top w:w="55" w:type="dxa"/>
              <w:left w:w="65" w:type="dxa"/>
              <w:bottom w:w="55" w:type="dxa"/>
              <w:right w:w="65" w:type="dxa"/>
            </w:tcMar>
            <w:vAlign w:val="center"/>
          </w:tcPr>
          <w:p w14:paraId="385A990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Cohort</w:t>
            </w:r>
          </w:p>
        </w:tc>
        <w:tc>
          <w:tcPr>
            <w:tcW w:w="3817" w:type="dxa"/>
            <w:tcBorders>
              <w:bottom w:val="single" w:color="auto" w:sz="4" w:space="0"/>
            </w:tcBorders>
            <w:shd w:val="clear" w:color="auto" w:fill="auto"/>
            <w:tcMar>
              <w:top w:w="55" w:type="dxa"/>
              <w:left w:w="65" w:type="dxa"/>
              <w:bottom w:w="55" w:type="dxa"/>
              <w:right w:w="65" w:type="dxa"/>
            </w:tcMar>
            <w:vAlign w:val="center"/>
          </w:tcPr>
          <w:p w14:paraId="32050988">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IPW diagnostic</w:t>
            </w:r>
          </w:p>
        </w:tc>
        <w:tc>
          <w:tcPr>
            <w:tcW w:w="4764" w:type="dxa"/>
            <w:tcBorders>
              <w:bottom w:val="single" w:color="auto" w:sz="4" w:space="0"/>
            </w:tcBorders>
            <w:shd w:val="clear" w:color="auto" w:fill="auto"/>
            <w:tcMar>
              <w:top w:w="55" w:type="dxa"/>
              <w:left w:w="65" w:type="dxa"/>
              <w:bottom w:w="55" w:type="dxa"/>
              <w:right w:w="65" w:type="dxa"/>
            </w:tcMar>
            <w:vAlign w:val="center"/>
          </w:tcPr>
          <w:p w14:paraId="470C6E7C">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Result</w:t>
            </w:r>
          </w:p>
        </w:tc>
      </w:tr>
      <w:tr w14:paraId="04526DC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tcBorders>
              <w:top w:val="single" w:color="auto" w:sz="4" w:space="0"/>
            </w:tcBorders>
            <w:shd w:val="clear" w:color="auto" w:fill="auto"/>
            <w:tcMar>
              <w:top w:w="55" w:type="dxa"/>
              <w:left w:w="65" w:type="dxa"/>
              <w:bottom w:w="55" w:type="dxa"/>
              <w:right w:w="65" w:type="dxa"/>
            </w:tcMar>
            <w:vAlign w:val="center"/>
          </w:tcPr>
          <w:p w14:paraId="0BB06C16">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tcBorders>
              <w:top w:val="single" w:color="auto" w:sz="4" w:space="0"/>
            </w:tcBorders>
            <w:shd w:val="clear" w:color="auto" w:fill="auto"/>
            <w:tcMar>
              <w:top w:w="55" w:type="dxa"/>
              <w:left w:w="65" w:type="dxa"/>
              <w:bottom w:w="55" w:type="dxa"/>
              <w:right w:w="65" w:type="dxa"/>
            </w:tcMar>
            <w:vAlign w:val="center"/>
          </w:tcPr>
          <w:p w14:paraId="76C998F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Baseline-eligible participants</w:t>
            </w:r>
          </w:p>
        </w:tc>
        <w:tc>
          <w:tcPr>
            <w:tcW w:w="4764" w:type="dxa"/>
            <w:tcBorders>
              <w:top w:val="single" w:color="auto" w:sz="4" w:space="0"/>
            </w:tcBorders>
            <w:shd w:val="clear" w:color="auto" w:fill="auto"/>
            <w:tcMar>
              <w:top w:w="55" w:type="dxa"/>
              <w:left w:w="65" w:type="dxa"/>
              <w:bottom w:w="55" w:type="dxa"/>
              <w:right w:w="65" w:type="dxa"/>
            </w:tcMar>
            <w:vAlign w:val="center"/>
          </w:tcPr>
          <w:p w14:paraId="33A9A22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7,660</w:t>
            </w:r>
          </w:p>
        </w:tc>
      </w:tr>
      <w:tr w14:paraId="542746B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02784C1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086AA5C5">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Participants with ascertainable outcome</w:t>
            </w:r>
          </w:p>
        </w:tc>
        <w:tc>
          <w:tcPr>
            <w:tcW w:w="4764" w:type="dxa"/>
            <w:shd w:val="clear" w:color="auto" w:fill="auto"/>
            <w:tcMar>
              <w:top w:w="55" w:type="dxa"/>
              <w:left w:w="65" w:type="dxa"/>
              <w:bottom w:w="55" w:type="dxa"/>
              <w:right w:w="65" w:type="dxa"/>
            </w:tcMar>
            <w:vAlign w:val="center"/>
          </w:tcPr>
          <w:p w14:paraId="397587F9">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5,816</w:t>
            </w:r>
          </w:p>
        </w:tc>
      </w:tr>
      <w:tr w14:paraId="27CF0FC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2AF946C8">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5667F92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Marginal outcome ascertainment probability</w:t>
            </w:r>
          </w:p>
        </w:tc>
        <w:tc>
          <w:tcPr>
            <w:tcW w:w="4764" w:type="dxa"/>
            <w:shd w:val="clear" w:color="auto" w:fill="auto"/>
            <w:tcMar>
              <w:top w:w="55" w:type="dxa"/>
              <w:left w:w="65" w:type="dxa"/>
              <w:bottom w:w="55" w:type="dxa"/>
              <w:right w:w="65" w:type="dxa"/>
            </w:tcMar>
            <w:vAlign w:val="center"/>
          </w:tcPr>
          <w:p w14:paraId="04B0F653">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0.759</w:t>
            </w:r>
          </w:p>
        </w:tc>
      </w:tr>
      <w:tr w14:paraId="1463449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53B6554D">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4448F262">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Fitted ascertainment probability range</w:t>
            </w:r>
          </w:p>
        </w:tc>
        <w:tc>
          <w:tcPr>
            <w:tcW w:w="4764" w:type="dxa"/>
            <w:shd w:val="clear" w:color="auto" w:fill="auto"/>
            <w:tcMar>
              <w:top w:w="55" w:type="dxa"/>
              <w:left w:w="65" w:type="dxa"/>
              <w:bottom w:w="55" w:type="dxa"/>
              <w:right w:w="65" w:type="dxa"/>
            </w:tcMar>
            <w:vAlign w:val="center"/>
          </w:tcPr>
          <w:p w14:paraId="6DE5D589">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0.200 to 0.942</w:t>
            </w:r>
          </w:p>
        </w:tc>
      </w:tr>
      <w:tr w14:paraId="64C45EB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710438A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0FE544A3">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range</w:t>
            </w:r>
          </w:p>
        </w:tc>
        <w:tc>
          <w:tcPr>
            <w:tcW w:w="4764" w:type="dxa"/>
            <w:shd w:val="clear" w:color="auto" w:fill="auto"/>
            <w:tcMar>
              <w:top w:w="55" w:type="dxa"/>
              <w:left w:w="65" w:type="dxa"/>
              <w:bottom w:w="55" w:type="dxa"/>
              <w:right w:w="65" w:type="dxa"/>
            </w:tcMar>
            <w:vAlign w:val="center"/>
          </w:tcPr>
          <w:p w14:paraId="3DE256A5">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0.806 to 2.854</w:t>
            </w:r>
          </w:p>
        </w:tc>
      </w:tr>
      <w:tr w14:paraId="453D6A5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71E8417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79680388">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median</w:t>
            </w:r>
          </w:p>
        </w:tc>
        <w:tc>
          <w:tcPr>
            <w:tcW w:w="4764" w:type="dxa"/>
            <w:shd w:val="clear" w:color="auto" w:fill="auto"/>
            <w:tcMar>
              <w:top w:w="55" w:type="dxa"/>
              <w:left w:w="65" w:type="dxa"/>
              <w:bottom w:w="55" w:type="dxa"/>
              <w:right w:w="65" w:type="dxa"/>
            </w:tcMar>
            <w:vAlign w:val="center"/>
          </w:tcPr>
          <w:p w14:paraId="3D0EB406">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0.955</w:t>
            </w:r>
          </w:p>
        </w:tc>
      </w:tr>
      <w:tr w14:paraId="4B19255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74CD846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56CD9A44">
            <w:pPr>
              <w:shd w:val="clear"/>
              <w:spacing w:before="0" w:after="0"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b w:val="0"/>
                <w:sz w:val="17"/>
                <w:lang w:eastAsia="zh-CN"/>
              </w:rPr>
              <w:t>Weight range, 1st to 99th percentiles</w:t>
            </w:r>
          </w:p>
        </w:tc>
        <w:tc>
          <w:tcPr>
            <w:tcW w:w="4764" w:type="dxa"/>
            <w:shd w:val="clear" w:color="auto" w:fill="auto"/>
            <w:tcMar>
              <w:top w:w="55" w:type="dxa"/>
              <w:left w:w="65" w:type="dxa"/>
              <w:bottom w:w="55" w:type="dxa"/>
              <w:right w:w="65" w:type="dxa"/>
            </w:tcMar>
            <w:vAlign w:val="center"/>
          </w:tcPr>
          <w:p w14:paraId="28400445">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0.838 to 1.509</w:t>
            </w:r>
          </w:p>
        </w:tc>
      </w:tr>
      <w:tr w14:paraId="4B8DD1E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2A1FBABD">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252AC3F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Weight truncation</w:t>
            </w:r>
          </w:p>
        </w:tc>
        <w:tc>
          <w:tcPr>
            <w:tcW w:w="4764" w:type="dxa"/>
            <w:shd w:val="clear" w:color="auto" w:fill="auto"/>
            <w:tcMar>
              <w:top w:w="55" w:type="dxa"/>
              <w:left w:w="65" w:type="dxa"/>
              <w:bottom w:w="55" w:type="dxa"/>
              <w:right w:w="65" w:type="dxa"/>
            </w:tcMar>
            <w:vAlign w:val="center"/>
          </w:tcPr>
          <w:p w14:paraId="586EBED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Empirical 1st and 99th percentiles</w:t>
            </w:r>
          </w:p>
        </w:tc>
      </w:tr>
      <w:tr w14:paraId="3CF1140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29BC2E7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0D6BF2BD">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effective sample size</w:t>
            </w:r>
          </w:p>
        </w:tc>
        <w:tc>
          <w:tcPr>
            <w:tcW w:w="4764" w:type="dxa"/>
            <w:shd w:val="clear" w:color="auto" w:fill="auto"/>
            <w:tcMar>
              <w:top w:w="55" w:type="dxa"/>
              <w:left w:w="65" w:type="dxa"/>
              <w:bottom w:w="55" w:type="dxa"/>
              <w:right w:w="65" w:type="dxa"/>
            </w:tcMar>
            <w:vAlign w:val="center"/>
          </w:tcPr>
          <w:p w14:paraId="2C71AF59">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5,697.5</w:t>
            </w:r>
            <w:r>
              <w:rPr>
                <w:rFonts w:hint="default" w:ascii="Times New Roman" w:hAnsi="Times New Roman" w:eastAsia="Arial" w:cs="Times New Roman"/>
                <w:b w:val="0"/>
                <w:sz w:val="17"/>
              </w:rPr>
              <w:t xml:space="preserve"> (98.0% of observed-outcome sample)</w:t>
            </w:r>
          </w:p>
        </w:tc>
      </w:tr>
      <w:tr w14:paraId="0A8DEE5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1DF1B08B">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CHARLS</w:t>
            </w:r>
          </w:p>
        </w:tc>
        <w:tc>
          <w:tcPr>
            <w:tcW w:w="3817" w:type="dxa"/>
            <w:shd w:val="clear" w:color="auto" w:fill="auto"/>
            <w:tcMar>
              <w:top w:w="55" w:type="dxa"/>
              <w:left w:w="65" w:type="dxa"/>
              <w:bottom w:w="55" w:type="dxa"/>
              <w:right w:w="65" w:type="dxa"/>
            </w:tcMar>
            <w:vAlign w:val="center"/>
          </w:tcPr>
          <w:p w14:paraId="29FAEE3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Truncated effective sample size</w:t>
            </w:r>
          </w:p>
        </w:tc>
        <w:tc>
          <w:tcPr>
            <w:tcW w:w="4764" w:type="dxa"/>
            <w:shd w:val="clear" w:color="auto" w:fill="auto"/>
            <w:tcMar>
              <w:top w:w="55" w:type="dxa"/>
              <w:left w:w="65" w:type="dxa"/>
              <w:bottom w:w="55" w:type="dxa"/>
              <w:right w:w="65" w:type="dxa"/>
            </w:tcMar>
            <w:vAlign w:val="center"/>
          </w:tcPr>
          <w:p w14:paraId="6271E487">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5,716.1</w:t>
            </w:r>
            <w:r>
              <w:rPr>
                <w:rFonts w:hint="default" w:ascii="Times New Roman" w:hAnsi="Times New Roman" w:eastAsia="Arial" w:cs="Times New Roman"/>
                <w:b w:val="0"/>
                <w:sz w:val="17"/>
              </w:rPr>
              <w:t xml:space="preserve"> (98.3% of observed-outcome sample)</w:t>
            </w:r>
          </w:p>
        </w:tc>
      </w:tr>
      <w:tr w14:paraId="27E2122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648A2D69">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7281D513">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Baseline-eligible participants</w:t>
            </w:r>
          </w:p>
        </w:tc>
        <w:tc>
          <w:tcPr>
            <w:tcW w:w="4764" w:type="dxa"/>
            <w:shd w:val="clear" w:color="auto" w:fill="auto"/>
            <w:tcMar>
              <w:top w:w="55" w:type="dxa"/>
              <w:left w:w="65" w:type="dxa"/>
              <w:bottom w:w="55" w:type="dxa"/>
              <w:right w:w="65" w:type="dxa"/>
            </w:tcMar>
            <w:vAlign w:val="center"/>
          </w:tcPr>
          <w:p w14:paraId="03386FA9">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14,477</w:t>
            </w:r>
          </w:p>
        </w:tc>
      </w:tr>
      <w:tr w14:paraId="3B21FA6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2E95FEBF">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2490A5A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Participants with ascertainable outcome</w:t>
            </w:r>
          </w:p>
        </w:tc>
        <w:tc>
          <w:tcPr>
            <w:tcW w:w="4764" w:type="dxa"/>
            <w:shd w:val="clear" w:color="auto" w:fill="auto"/>
            <w:tcMar>
              <w:top w:w="55" w:type="dxa"/>
              <w:left w:w="65" w:type="dxa"/>
              <w:bottom w:w="55" w:type="dxa"/>
              <w:right w:w="65" w:type="dxa"/>
            </w:tcMar>
            <w:vAlign w:val="center"/>
          </w:tcPr>
          <w:p w14:paraId="063FC4B5">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11,337</w:t>
            </w:r>
          </w:p>
        </w:tc>
      </w:tr>
      <w:tr w14:paraId="332A8CC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773216B2">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44CB1A5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Marginal outcome ascertainment probability</w:t>
            </w:r>
          </w:p>
        </w:tc>
        <w:tc>
          <w:tcPr>
            <w:tcW w:w="4764" w:type="dxa"/>
            <w:shd w:val="clear" w:color="auto" w:fill="auto"/>
            <w:tcMar>
              <w:top w:w="55" w:type="dxa"/>
              <w:left w:w="65" w:type="dxa"/>
              <w:bottom w:w="55" w:type="dxa"/>
              <w:right w:w="65" w:type="dxa"/>
            </w:tcMar>
            <w:vAlign w:val="center"/>
          </w:tcPr>
          <w:p w14:paraId="0340852D">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0.783</w:t>
            </w:r>
          </w:p>
        </w:tc>
      </w:tr>
      <w:tr w14:paraId="68C832E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2BE94B0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7B15B79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Fitted ascertainment probability range</w:t>
            </w:r>
          </w:p>
        </w:tc>
        <w:tc>
          <w:tcPr>
            <w:tcW w:w="4764" w:type="dxa"/>
            <w:shd w:val="clear" w:color="auto" w:fill="auto"/>
            <w:tcMar>
              <w:top w:w="55" w:type="dxa"/>
              <w:left w:w="65" w:type="dxa"/>
              <w:bottom w:w="55" w:type="dxa"/>
              <w:right w:w="65" w:type="dxa"/>
            </w:tcMar>
            <w:vAlign w:val="center"/>
          </w:tcPr>
          <w:p w14:paraId="44765CAC">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0.132 to 0.964</w:t>
            </w:r>
          </w:p>
        </w:tc>
      </w:tr>
      <w:tr w14:paraId="18F2E4E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0839744C">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2189982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range</w:t>
            </w:r>
          </w:p>
        </w:tc>
        <w:tc>
          <w:tcPr>
            <w:tcW w:w="4764" w:type="dxa"/>
            <w:shd w:val="clear" w:color="auto" w:fill="auto"/>
            <w:tcMar>
              <w:top w:w="55" w:type="dxa"/>
              <w:left w:w="65" w:type="dxa"/>
              <w:bottom w:w="55" w:type="dxa"/>
              <w:right w:w="65" w:type="dxa"/>
            </w:tcMar>
            <w:vAlign w:val="center"/>
          </w:tcPr>
          <w:p w14:paraId="3F69549E">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0.812 to 4.127</w:t>
            </w:r>
          </w:p>
        </w:tc>
      </w:tr>
      <w:tr w14:paraId="4EC473C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11E566C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529F3BA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median</w:t>
            </w:r>
          </w:p>
        </w:tc>
        <w:tc>
          <w:tcPr>
            <w:tcW w:w="4764" w:type="dxa"/>
            <w:shd w:val="clear" w:color="auto" w:fill="auto"/>
            <w:tcMar>
              <w:top w:w="55" w:type="dxa"/>
              <w:left w:w="65" w:type="dxa"/>
              <w:bottom w:w="55" w:type="dxa"/>
              <w:right w:w="65" w:type="dxa"/>
            </w:tcMar>
            <w:vAlign w:val="center"/>
          </w:tcPr>
          <w:p w14:paraId="7F8B201B">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0.951</w:t>
            </w:r>
          </w:p>
        </w:tc>
      </w:tr>
      <w:tr w14:paraId="6CF1299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43D0320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55C5EAB0">
            <w:pPr>
              <w:shd w:val="clear"/>
              <w:spacing w:before="0" w:after="0"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b w:val="0"/>
                <w:sz w:val="17"/>
                <w:lang w:eastAsia="zh-CN"/>
              </w:rPr>
              <w:t>Weight range, 1st to 99th percentiles</w:t>
            </w:r>
          </w:p>
        </w:tc>
        <w:tc>
          <w:tcPr>
            <w:tcW w:w="4764" w:type="dxa"/>
            <w:shd w:val="clear" w:color="auto" w:fill="auto"/>
            <w:tcMar>
              <w:top w:w="55" w:type="dxa"/>
              <w:left w:w="65" w:type="dxa"/>
              <w:bottom w:w="55" w:type="dxa"/>
              <w:right w:w="65" w:type="dxa"/>
            </w:tcMar>
            <w:vAlign w:val="center"/>
          </w:tcPr>
          <w:p w14:paraId="582EBACE">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0.838 to 1.674</w:t>
            </w:r>
          </w:p>
        </w:tc>
      </w:tr>
      <w:tr w14:paraId="3EB81E4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4BFA383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0F9F633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Weight truncation</w:t>
            </w:r>
          </w:p>
        </w:tc>
        <w:tc>
          <w:tcPr>
            <w:tcW w:w="4764" w:type="dxa"/>
            <w:shd w:val="clear" w:color="auto" w:fill="auto"/>
            <w:tcMar>
              <w:top w:w="55" w:type="dxa"/>
              <w:left w:w="65" w:type="dxa"/>
              <w:bottom w:w="55" w:type="dxa"/>
              <w:right w:w="65" w:type="dxa"/>
            </w:tcMar>
            <w:vAlign w:val="center"/>
          </w:tcPr>
          <w:p w14:paraId="1B716AB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Empirical 1st and 99th percentiles</w:t>
            </w:r>
          </w:p>
        </w:tc>
      </w:tr>
      <w:tr w14:paraId="2A1F4DF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77E8D732">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02D9417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effective sample size</w:t>
            </w:r>
          </w:p>
        </w:tc>
        <w:tc>
          <w:tcPr>
            <w:tcW w:w="4764" w:type="dxa"/>
            <w:shd w:val="clear" w:color="auto" w:fill="auto"/>
            <w:tcMar>
              <w:top w:w="55" w:type="dxa"/>
              <w:left w:w="65" w:type="dxa"/>
              <w:bottom w:w="55" w:type="dxa"/>
              <w:right w:w="65" w:type="dxa"/>
            </w:tcMar>
            <w:vAlign w:val="center"/>
          </w:tcPr>
          <w:p w14:paraId="0220A0FD">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11,025.8</w:t>
            </w:r>
            <w:r>
              <w:rPr>
                <w:rFonts w:hint="default" w:ascii="Times New Roman" w:hAnsi="Times New Roman" w:eastAsia="Arial" w:cs="Times New Roman"/>
                <w:b w:val="0"/>
                <w:sz w:val="17"/>
              </w:rPr>
              <w:t xml:space="preserve"> (97.3% of observed-outcome sample)</w:t>
            </w:r>
          </w:p>
        </w:tc>
      </w:tr>
      <w:tr w14:paraId="0E76706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60C1253B">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HRS</w:t>
            </w:r>
          </w:p>
        </w:tc>
        <w:tc>
          <w:tcPr>
            <w:tcW w:w="3817" w:type="dxa"/>
            <w:shd w:val="clear" w:color="auto" w:fill="auto"/>
            <w:tcMar>
              <w:top w:w="55" w:type="dxa"/>
              <w:left w:w="65" w:type="dxa"/>
              <w:bottom w:w="55" w:type="dxa"/>
              <w:right w:w="65" w:type="dxa"/>
            </w:tcMar>
            <w:vAlign w:val="center"/>
          </w:tcPr>
          <w:p w14:paraId="3C7AAEA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Truncated effective sample size</w:t>
            </w:r>
          </w:p>
        </w:tc>
        <w:tc>
          <w:tcPr>
            <w:tcW w:w="4764" w:type="dxa"/>
            <w:shd w:val="clear" w:color="auto" w:fill="auto"/>
            <w:tcMar>
              <w:top w:w="55" w:type="dxa"/>
              <w:left w:w="65" w:type="dxa"/>
              <w:bottom w:w="55" w:type="dxa"/>
              <w:right w:w="65" w:type="dxa"/>
            </w:tcMar>
            <w:vAlign w:val="center"/>
          </w:tcPr>
          <w:p w14:paraId="7C4567EC">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11,106.8</w:t>
            </w:r>
            <w:r>
              <w:rPr>
                <w:rFonts w:hint="default" w:ascii="Times New Roman" w:hAnsi="Times New Roman" w:eastAsia="Arial" w:cs="Times New Roman"/>
                <w:b w:val="0"/>
                <w:sz w:val="17"/>
              </w:rPr>
              <w:t xml:space="preserve"> (98.0% of observed-outcome sample)</w:t>
            </w:r>
          </w:p>
        </w:tc>
      </w:tr>
      <w:tr w14:paraId="16B8C90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6DEC852B">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175EB75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Baseline-eligible participants</w:t>
            </w:r>
          </w:p>
        </w:tc>
        <w:tc>
          <w:tcPr>
            <w:tcW w:w="4764" w:type="dxa"/>
            <w:shd w:val="clear" w:color="auto" w:fill="auto"/>
            <w:tcMar>
              <w:top w:w="55" w:type="dxa"/>
              <w:left w:w="65" w:type="dxa"/>
              <w:bottom w:w="55" w:type="dxa"/>
              <w:right w:w="65" w:type="dxa"/>
            </w:tcMar>
            <w:vAlign w:val="center"/>
          </w:tcPr>
          <w:p w14:paraId="2A52E90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7,761</w:t>
            </w:r>
          </w:p>
        </w:tc>
      </w:tr>
      <w:tr w14:paraId="14F327F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3D12F686">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00A7D7C0">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Participants with ascertainable outcome</w:t>
            </w:r>
          </w:p>
        </w:tc>
        <w:tc>
          <w:tcPr>
            <w:tcW w:w="4764" w:type="dxa"/>
            <w:shd w:val="clear" w:color="auto" w:fill="auto"/>
            <w:tcMar>
              <w:top w:w="55" w:type="dxa"/>
              <w:left w:w="65" w:type="dxa"/>
              <w:bottom w:w="55" w:type="dxa"/>
              <w:right w:w="65" w:type="dxa"/>
            </w:tcMar>
            <w:vAlign w:val="center"/>
          </w:tcPr>
          <w:p w14:paraId="70A0CF46">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5,818</w:t>
            </w:r>
          </w:p>
        </w:tc>
      </w:tr>
      <w:tr w14:paraId="0F722FB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6D9BFAA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08E25852">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Marginal outcome ascertainment probability</w:t>
            </w:r>
          </w:p>
        </w:tc>
        <w:tc>
          <w:tcPr>
            <w:tcW w:w="4764" w:type="dxa"/>
            <w:shd w:val="clear" w:color="auto" w:fill="auto"/>
            <w:tcMar>
              <w:top w:w="55" w:type="dxa"/>
              <w:left w:w="65" w:type="dxa"/>
              <w:bottom w:w="55" w:type="dxa"/>
              <w:right w:w="65" w:type="dxa"/>
            </w:tcMar>
            <w:vAlign w:val="center"/>
          </w:tcPr>
          <w:p w14:paraId="12980C4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0.750</w:t>
            </w:r>
          </w:p>
        </w:tc>
      </w:tr>
      <w:tr w14:paraId="41FE429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37F118AF">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188C974D">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Fitted ascertainment probability range</w:t>
            </w:r>
          </w:p>
        </w:tc>
        <w:tc>
          <w:tcPr>
            <w:tcW w:w="4764" w:type="dxa"/>
            <w:shd w:val="clear" w:color="auto" w:fill="auto"/>
            <w:tcMar>
              <w:top w:w="55" w:type="dxa"/>
              <w:left w:w="65" w:type="dxa"/>
              <w:bottom w:w="55" w:type="dxa"/>
              <w:right w:w="65" w:type="dxa"/>
            </w:tcMar>
            <w:vAlign w:val="center"/>
          </w:tcPr>
          <w:p w14:paraId="6B9749A2">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0.082 to 0.941</w:t>
            </w:r>
          </w:p>
        </w:tc>
      </w:tr>
      <w:tr w14:paraId="6944ECF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0F9F81DC">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4AB0477A">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range</w:t>
            </w:r>
          </w:p>
        </w:tc>
        <w:tc>
          <w:tcPr>
            <w:tcW w:w="4764" w:type="dxa"/>
            <w:shd w:val="clear" w:color="auto" w:fill="auto"/>
            <w:tcMar>
              <w:top w:w="55" w:type="dxa"/>
              <w:left w:w="65" w:type="dxa"/>
              <w:bottom w:w="55" w:type="dxa"/>
              <w:right w:w="65" w:type="dxa"/>
            </w:tcMar>
            <w:vAlign w:val="center"/>
          </w:tcPr>
          <w:p w14:paraId="1C66494E">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0.797 to 3.638</w:t>
            </w:r>
          </w:p>
        </w:tc>
      </w:tr>
      <w:tr w14:paraId="470A2DC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51D74FE5">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7F5B29A3">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weight median</w:t>
            </w:r>
          </w:p>
        </w:tc>
        <w:tc>
          <w:tcPr>
            <w:tcW w:w="4764" w:type="dxa"/>
            <w:shd w:val="clear" w:color="auto" w:fill="auto"/>
            <w:tcMar>
              <w:top w:w="55" w:type="dxa"/>
              <w:left w:w="65" w:type="dxa"/>
              <w:bottom w:w="55" w:type="dxa"/>
              <w:right w:w="65" w:type="dxa"/>
            </w:tcMar>
            <w:vAlign w:val="center"/>
          </w:tcPr>
          <w:p w14:paraId="58CC5A4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0.965</w:t>
            </w:r>
          </w:p>
        </w:tc>
      </w:tr>
      <w:tr w14:paraId="1E69834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60C14BB8">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0B502467">
            <w:pPr>
              <w:shd w:val="clear"/>
              <w:spacing w:before="0" w:after="0"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b w:val="0"/>
                <w:sz w:val="17"/>
                <w:lang w:eastAsia="zh-CN"/>
              </w:rPr>
              <w:t>Weight range, 1st to 99th percentiles</w:t>
            </w:r>
          </w:p>
        </w:tc>
        <w:tc>
          <w:tcPr>
            <w:tcW w:w="4764" w:type="dxa"/>
            <w:shd w:val="clear" w:color="auto" w:fill="auto"/>
            <w:tcMar>
              <w:top w:w="55" w:type="dxa"/>
              <w:left w:w="65" w:type="dxa"/>
              <w:bottom w:w="55" w:type="dxa"/>
              <w:right w:w="65" w:type="dxa"/>
            </w:tcMar>
            <w:vAlign w:val="center"/>
          </w:tcPr>
          <w:p w14:paraId="0225939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0.832 to 1.501</w:t>
            </w:r>
          </w:p>
        </w:tc>
      </w:tr>
      <w:tr w14:paraId="7A15AE6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51DC822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20A2DF9B">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Weight truncation</w:t>
            </w:r>
          </w:p>
        </w:tc>
        <w:tc>
          <w:tcPr>
            <w:tcW w:w="4764" w:type="dxa"/>
            <w:shd w:val="clear" w:color="auto" w:fill="auto"/>
            <w:tcMar>
              <w:top w:w="55" w:type="dxa"/>
              <w:left w:w="65" w:type="dxa"/>
              <w:bottom w:w="55" w:type="dxa"/>
              <w:right w:w="65" w:type="dxa"/>
            </w:tcMar>
            <w:vAlign w:val="center"/>
          </w:tcPr>
          <w:p w14:paraId="3ABE8191">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Empirical 1st and 99th percentiles</w:t>
            </w:r>
          </w:p>
        </w:tc>
      </w:tr>
      <w:tr w14:paraId="374456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35797524">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7E236717">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Raw effective sample size</w:t>
            </w:r>
          </w:p>
        </w:tc>
        <w:tc>
          <w:tcPr>
            <w:tcW w:w="4764" w:type="dxa"/>
            <w:shd w:val="clear" w:color="auto" w:fill="auto"/>
            <w:tcMar>
              <w:top w:w="55" w:type="dxa"/>
              <w:left w:w="65" w:type="dxa"/>
              <w:bottom w:w="55" w:type="dxa"/>
              <w:right w:w="65" w:type="dxa"/>
            </w:tcMar>
            <w:vAlign w:val="center"/>
          </w:tcPr>
          <w:p w14:paraId="68FD9D3F">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5,695.3</w:t>
            </w:r>
            <w:r>
              <w:rPr>
                <w:rFonts w:hint="default" w:ascii="Times New Roman" w:hAnsi="Times New Roman" w:eastAsia="Arial" w:cs="Times New Roman"/>
                <w:b w:val="0"/>
                <w:sz w:val="17"/>
              </w:rPr>
              <w:t xml:space="preserve"> (97.9% of observed-outcome sample)</w:t>
            </w:r>
          </w:p>
        </w:tc>
      </w:tr>
      <w:tr w14:paraId="3E81B87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248" w:type="dxa"/>
            <w:shd w:val="clear" w:color="auto" w:fill="auto"/>
            <w:tcMar>
              <w:top w:w="55" w:type="dxa"/>
              <w:left w:w="65" w:type="dxa"/>
              <w:bottom w:w="55" w:type="dxa"/>
              <w:right w:w="65" w:type="dxa"/>
            </w:tcMar>
            <w:vAlign w:val="center"/>
          </w:tcPr>
          <w:p w14:paraId="39EDAFFC">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ELSA</w:t>
            </w:r>
          </w:p>
        </w:tc>
        <w:tc>
          <w:tcPr>
            <w:tcW w:w="3817" w:type="dxa"/>
            <w:shd w:val="clear" w:color="auto" w:fill="auto"/>
            <w:tcMar>
              <w:top w:w="55" w:type="dxa"/>
              <w:left w:w="65" w:type="dxa"/>
              <w:bottom w:w="55" w:type="dxa"/>
              <w:right w:w="65" w:type="dxa"/>
            </w:tcMar>
            <w:vAlign w:val="center"/>
          </w:tcPr>
          <w:p w14:paraId="4E855528">
            <w:pPr>
              <w:shd w:val="clea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Truncated effective sample size</w:t>
            </w:r>
          </w:p>
        </w:tc>
        <w:tc>
          <w:tcPr>
            <w:tcW w:w="4764" w:type="dxa"/>
            <w:shd w:val="clear" w:color="auto" w:fill="auto"/>
            <w:tcMar>
              <w:top w:w="55" w:type="dxa"/>
              <w:left w:w="65" w:type="dxa"/>
              <w:bottom w:w="55" w:type="dxa"/>
              <w:right w:w="65" w:type="dxa"/>
            </w:tcMar>
            <w:vAlign w:val="center"/>
          </w:tcPr>
          <w:p w14:paraId="26D683FC">
            <w:pPr>
              <w:shd w:val="clear"/>
              <w:spacing w:before="0" w:after="0" w:line="240" w:lineRule="auto"/>
              <w:jc w:val="center"/>
              <w:rPr>
                <w:rFonts w:hint="default" w:ascii="Times New Roman" w:hAnsi="Times New Roman" w:cs="Times New Roman"/>
              </w:rPr>
            </w:pPr>
            <w:r>
              <w:rPr>
                <w:rFonts w:hint="default" w:ascii="Times New Roman" w:hAnsi="Times New Roman" w:eastAsia="宋体" w:cs="Times New Roman"/>
                <w:b w:val="0"/>
                <w:sz w:val="17"/>
                <w:lang w:eastAsia="zh-CN"/>
              </w:rPr>
              <w:t>5,734.4</w:t>
            </w:r>
            <w:r>
              <w:rPr>
                <w:rFonts w:hint="default" w:ascii="Times New Roman" w:hAnsi="Times New Roman" w:eastAsia="Arial" w:cs="Times New Roman"/>
                <w:b w:val="0"/>
                <w:sz w:val="17"/>
              </w:rPr>
              <w:t xml:space="preserve"> (98.6% of observed-outcome sample)</w:t>
            </w:r>
          </w:p>
        </w:tc>
      </w:tr>
    </w:tbl>
    <w:p w14:paraId="6C2C4989">
      <w:pPr>
        <w:shd w:val="clear"/>
        <w:spacing w:before="80" w:after="0" w:line="240" w:lineRule="auto"/>
        <w:rPr>
          <w:rFonts w:hint="default" w:ascii="Times New Roman" w:hAnsi="Times New Roman" w:eastAsia="宋体" w:cs="Times New Roman"/>
          <w:sz w:val="16"/>
          <w:lang w:val="en-US" w:eastAsia="zh-CN"/>
        </w:rPr>
      </w:pPr>
      <w:r>
        <w:rPr>
          <w:rFonts w:hint="default" w:ascii="Times New Roman" w:hAnsi="Times New Roman" w:eastAsia="Arial" w:cs="Times New Roman"/>
          <w:sz w:val="16"/>
        </w:rPr>
        <w:t>Abbreviations:</w:t>
      </w:r>
      <w:r>
        <w:rPr>
          <w:rFonts w:hint="default" w:ascii="Times New Roman" w:hAnsi="Times New Roman" w:eastAsia="宋体" w:cs="Times New Roman"/>
          <w:sz w:val="16"/>
          <w:lang w:val="en-US" w:eastAsia="zh-CN"/>
        </w:rPr>
        <w:t xml:space="preserve"> IPW, inverse probability weighting; CHARLS, China Health and Retirement Longitudinal Study; HRS, Health and Retirement Study; ELSA, English Longitudinal Study of Ageing.</w:t>
      </w:r>
    </w:p>
    <w:p w14:paraId="13A81571">
      <w:pPr>
        <w:shd w:val="clear"/>
        <w:spacing w:before="80" w:after="0" w:line="240" w:lineRule="auto"/>
        <w:rPr>
          <w:rFonts w:hint="default" w:ascii="Times New Roman" w:hAnsi="Times New Roman" w:eastAsia="宋体" w:cs="Times New Roman"/>
          <w:sz w:val="16"/>
          <w:szCs w:val="16"/>
          <w:lang w:val="en-US" w:eastAsia="zh-CN"/>
        </w:rPr>
        <w:sectPr>
          <w:pgSz w:w="16834" w:h="11909" w:orient="landscape"/>
          <w:pgMar w:top="691" w:right="605" w:bottom="691" w:left="605" w:header="720" w:footer="720" w:gutter="0"/>
          <w:cols w:space="720" w:num="1"/>
          <w:docGrid w:linePitch="360" w:charSpace="0"/>
        </w:sectPr>
      </w:pPr>
    </w:p>
    <w:p w14:paraId="75CFFA8F">
      <w:pPr>
        <w:numPr>
          <w:ilvl w:val="0"/>
          <w:numId w:val="1"/>
        </w:num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rPr>
        <w:t>Supplementary</w:t>
      </w:r>
      <w:r>
        <w:rPr>
          <w:rFonts w:hint="eastAsia" w:ascii="Times New Roman" w:hAnsi="Times New Roman" w:cs="Times New Roman"/>
          <w:b/>
          <w:bCs/>
          <w:sz w:val="28"/>
          <w:szCs w:val="28"/>
          <w:lang w:val="en-US" w:eastAsia="zh-CN"/>
        </w:rPr>
        <w:t xml:space="preserve"> Figure</w:t>
      </w:r>
      <w:r>
        <w:rPr>
          <w:rFonts w:hint="default" w:ascii="Times New Roman" w:hAnsi="Times New Roman" w:cs="Times New Roman"/>
          <w:b/>
          <w:bCs/>
          <w:sz w:val="28"/>
          <w:szCs w:val="28"/>
          <w:lang w:val="en-US" w:eastAsia="zh-CN"/>
        </w:rPr>
        <w:t>s</w:t>
      </w:r>
    </w:p>
    <w:p w14:paraId="1DAF1ACC">
      <w:pPr>
        <w:shd w:val="clear"/>
        <w:rPr>
          <w:rFonts w:hint="default" w:ascii="Times New Roman" w:hAnsi="Times New Roman" w:eastAsia="Arial" w:cs="Times New Roman"/>
          <w:sz w:val="16"/>
        </w:rPr>
      </w:pPr>
    </w:p>
    <w:p w14:paraId="1847ACCA">
      <w:pPr>
        <w:rPr>
          <w:rFonts w:hint="default" w:ascii="Times New Roman" w:hAnsi="Times New Roman" w:eastAsia="Carlito" w:cs="Times New Roman"/>
          <w:b w:val="0"/>
          <w:bCs w:val="0"/>
          <w:i w:val="0"/>
          <w:iCs w:val="0"/>
          <w:color w:val="111827"/>
          <w:kern w:val="0"/>
          <w:sz w:val="24"/>
          <w:szCs w:val="24"/>
          <w:u w:val="none"/>
          <w:lang w:val="en-US" w:eastAsia="zh-CN" w:bidi="ar"/>
        </w:rPr>
      </w:pPr>
      <w:r>
        <w:rPr>
          <w:rFonts w:hint="default" w:ascii="Times New Roman" w:hAnsi="Times New Roman" w:eastAsia="Carlito" w:cs="Times New Roman"/>
          <w:b w:val="0"/>
          <w:bCs w:val="0"/>
          <w:i w:val="0"/>
          <w:iCs w:val="0"/>
          <w:color w:val="111827"/>
          <w:kern w:val="0"/>
          <w:sz w:val="24"/>
          <w:szCs w:val="24"/>
          <w:u w:val="none"/>
          <w:lang w:val="en-US" w:eastAsia="zh-CN" w:bidi="ar"/>
        </w:rPr>
        <w:drawing>
          <wp:inline distT="0" distB="0" distL="114300" distR="114300">
            <wp:extent cx="5266055" cy="5060315"/>
            <wp:effectExtent l="0" t="0" r="6985" b="14605"/>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4"/>
                  </pic:blipFill>
                  <pic:spPr>
                    <a:xfrm>
                      <a:off x="0" y="0"/>
                      <a:ext cx="5266055" cy="5060315"/>
                    </a:xfrm>
                    <a:prstGeom prst="rect">
                      <a:avLst/>
                    </a:prstGeom>
                  </pic:spPr>
                </pic:pic>
              </a:graphicData>
            </a:graphic>
          </wp:inline>
        </w:drawing>
      </w:r>
    </w:p>
    <w:p w14:paraId="653951D4">
      <w:pPr>
        <w:shd w:val="clear"/>
        <w:spacing w:before="80" w:after="0" w:line="480" w:lineRule="auto"/>
        <w:rPr>
          <w:rFonts w:hint="default" w:ascii="Times New Roman" w:hAnsi="Times New Roman" w:cs="Times New Roman"/>
          <w:b/>
          <w:bCs/>
          <w:sz w:val="24"/>
          <w:szCs w:val="24"/>
          <w:lang w:eastAsia="zh-CN"/>
        </w:rPr>
      </w:pPr>
      <w:r>
        <w:rPr>
          <w:rFonts w:hint="default" w:ascii="Times New Roman" w:hAnsi="Times New Roman" w:cs="Times New Roman"/>
          <w:b/>
          <w:bCs/>
          <w:sz w:val="24"/>
          <w:szCs w:val="24"/>
        </w:rPr>
        <w:t>Supplementary Figure S1. LASSO predictor-selection frequencies across the nine candidate models.</w:t>
      </w:r>
      <w:r>
        <w:rPr>
          <w:rFonts w:hint="eastAsia" w:ascii="Times New Roman" w:hAnsi="Times New Roman" w:cs="Times New Roman"/>
          <w:b/>
          <w:bCs/>
          <w:sz w:val="24"/>
          <w:szCs w:val="24"/>
          <w:lang w:val="en-US" w:eastAsia="zh-CN"/>
        </w:rPr>
        <w:t xml:space="preserve"> </w:t>
      </w:r>
      <w:bookmarkStart w:id="0" w:name="_GoBack"/>
      <w:bookmarkEnd w:id="0"/>
      <w:r>
        <w:rPr>
          <w:rFonts w:hint="eastAsia" w:ascii="Times New Roman" w:hAnsi="Times New Roman" w:eastAsia="宋体" w:cs="Times New Roman"/>
          <w:b w:val="0"/>
          <w:bCs w:val="0"/>
          <w:color w:val="FF0000"/>
          <w:kern w:val="0"/>
          <w:sz w:val="24"/>
          <w:lang w:val="en-US" w:eastAsia="zh-CN" w:bidi="ar"/>
        </w:rPr>
        <w:t>Cell annotations show the number of times each predictor was selected across 75 analyses per candidate model (five outer folds, three repeats, and five imputed datasets). The color scale shows the corresponding selection frequency (%), with 75 selections representing 100%.</w:t>
      </w:r>
    </w:p>
    <w:p w14:paraId="14467907">
      <w:pPr>
        <w:rPr>
          <w:rFonts w:hint="default" w:ascii="Times New Roman" w:hAnsi="Times New Roman" w:eastAsia="Carlito" w:cs="Times New Roman"/>
          <w:b w:val="0"/>
          <w:bCs w:val="0"/>
          <w:i w:val="0"/>
          <w:iCs w:val="0"/>
          <w:color w:val="111827"/>
          <w:kern w:val="0"/>
          <w:sz w:val="24"/>
          <w:szCs w:val="24"/>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AB4FCD"/>
    <w:multiLevelType w:val="singleLevel"/>
    <w:tmpl w:val="20AB4FC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FF2217"/>
    <w:rsid w:val="0FEE5277"/>
    <w:rsid w:val="1D364F15"/>
    <w:rsid w:val="23FE0C53"/>
    <w:rsid w:val="26E91355"/>
    <w:rsid w:val="3EAD43CC"/>
    <w:rsid w:val="454341F9"/>
    <w:rsid w:val="46A47E62"/>
    <w:rsid w:val="46D52711"/>
    <w:rsid w:val="49CA5E32"/>
    <w:rsid w:val="4BCE35B9"/>
    <w:rsid w:val="5345333A"/>
    <w:rsid w:val="540D395C"/>
    <w:rsid w:val="57574A7D"/>
    <w:rsid w:val="5BF362D8"/>
    <w:rsid w:val="5E2A6A47"/>
    <w:rsid w:val="63F67C0E"/>
    <w:rsid w:val="651E6B0F"/>
    <w:rsid w:val="74F51705"/>
    <w:rsid w:val="78F63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HTML Code"/>
    <w:basedOn w:val="4"/>
    <w:qFormat/>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741</Words>
  <Characters>4208</Characters>
  <Lines>0</Lines>
  <Paragraphs>0</Paragraphs>
  <TotalTime>0</TotalTime>
  <ScaleCrop>false</ScaleCrop>
  <LinksUpToDate>false</LinksUpToDate>
  <CharactersWithSpaces>4834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86158</dc:creator>
  <cp:lastModifiedBy>WY</cp:lastModifiedBy>
  <dcterms:modified xsi:type="dcterms:W3CDTF">2026-09-18T08:06:38Z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eyJoZGlkIjoiOGVmN2E1MWNkZGI1Y2JiM2VhY2FhOWRjNDk5NzZkMTYiLCJ1c2VySWQiOiI2Mjg5MDE4NTkifQ==</vt:lpwstr>
  </property>
  <property fmtid="{D5CDD505-2E9C-101B-9397-08002B2CF9AE}" pid="4" name="ICV">
    <vt:lpwstr>0B2512DD22AF4FEA9FD4007A1C2D02D2_12</vt:lpwstr>
  </property>
</Properties>
</file>