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CCC9F" w14:textId="38AF5EEF" w:rsidR="008A145D" w:rsidRDefault="008A145D" w:rsidP="008A145D">
      <w:pPr>
        <w:adjustRightInd w:val="0"/>
        <w:spacing w:beforeLines="50" w:before="156" w:afterLines="50" w:after="156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Supplementary materials </w:t>
      </w:r>
    </w:p>
    <w:p w14:paraId="155A4620" w14:textId="4D8F9BAF" w:rsidR="008A145D" w:rsidRDefault="008A145D" w:rsidP="008A145D">
      <w:pPr>
        <w:adjustRightInd w:val="0"/>
        <w:spacing w:beforeLines="50" w:before="156" w:afterLines="50" w:after="156"/>
        <w:contextualSpacing/>
        <w:rPr>
          <w:noProof/>
        </w:rPr>
      </w:pPr>
    </w:p>
    <w:p w14:paraId="5405BD0D" w14:textId="3E58588C" w:rsidR="002D22D9" w:rsidRDefault="002D22D9" w:rsidP="008A145D">
      <w:pPr>
        <w:adjustRightInd w:val="0"/>
        <w:spacing w:beforeLines="50" w:before="156" w:afterLines="50" w:after="156"/>
        <w:contextualSpacing/>
        <w:rPr>
          <w:rFonts w:ascii="Times New Roman" w:hAnsi="Times New Roman"/>
          <w:sz w:val="24"/>
        </w:rPr>
      </w:pPr>
      <w:r>
        <w:rPr>
          <w:noProof/>
        </w:rPr>
        <w:drawing>
          <wp:inline distT="0" distB="0" distL="0" distR="0" wp14:anchorId="4EBDA020" wp14:editId="1C993317">
            <wp:extent cx="5274310" cy="310896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9197"/>
                    <a:stretch/>
                  </pic:blipFill>
                  <pic:spPr bwMode="auto">
                    <a:xfrm>
                      <a:off x="0" y="0"/>
                      <a:ext cx="5274310" cy="310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C103A2" w14:textId="02DC95E2" w:rsidR="00CC61E6" w:rsidRPr="008A145D" w:rsidRDefault="0061566C" w:rsidP="008A145D">
      <w:pPr>
        <w:adjustRightInd w:val="0"/>
        <w:spacing w:beforeLines="50" w:before="156" w:afterLines="50" w:after="156"/>
        <w:contextualSpacing/>
        <w:rPr>
          <w:rFonts w:hint="eastAsia"/>
        </w:rPr>
      </w:pPr>
      <w:r w:rsidRPr="0046625B">
        <w:rPr>
          <w:rFonts w:ascii="Times New Roman" w:hAnsi="Times New Roman" w:hint="eastAsia"/>
          <w:sz w:val="24"/>
        </w:rPr>
        <w:t xml:space="preserve">Supplementary Figure 1 Supplementary </w:t>
      </w:r>
      <w:r w:rsidRPr="0046625B">
        <w:rPr>
          <w:rFonts w:ascii="Times New Roman" w:hAnsi="Times New Roman"/>
          <w:sz w:val="24"/>
        </w:rPr>
        <w:t>characterization</w:t>
      </w:r>
      <w:r w:rsidRPr="0046625B">
        <w:rPr>
          <w:rFonts w:ascii="Times New Roman" w:hAnsi="Times New Roman" w:hint="eastAsia"/>
          <w:sz w:val="24"/>
        </w:rPr>
        <w:t xml:space="preserve"> of isolated mitochondria. a, Additional representative images of flow cytometry detecting hADSCs: HLA-DR, CD73 and CD90. b, Representative images of TOMM20 </w:t>
      </w:r>
      <w:r w:rsidR="004609C5">
        <w:rPr>
          <w:rFonts w:ascii="Times New Roman" w:hAnsi="Times New Roman" w:hint="eastAsia"/>
          <w:sz w:val="24"/>
        </w:rPr>
        <w:t xml:space="preserve">and </w:t>
      </w:r>
      <w:r w:rsidR="002D22D9" w:rsidRPr="002D22D9">
        <w:rPr>
          <w:rFonts w:ascii="Times New Roman" w:hAnsi="Times New Roman" w:cs="Times New Roman"/>
          <w:sz w:val="24"/>
        </w:rPr>
        <w:t>β-</w:t>
      </w:r>
      <w:r w:rsidR="002D22D9">
        <w:rPr>
          <w:rFonts w:ascii="Times New Roman" w:hAnsi="Times New Roman" w:hint="eastAsia"/>
          <w:sz w:val="24"/>
        </w:rPr>
        <w:t>Tubulin</w:t>
      </w:r>
      <w:r w:rsidR="004609C5">
        <w:rPr>
          <w:rFonts w:ascii="Times New Roman" w:hAnsi="Times New Roman" w:hint="eastAsia"/>
          <w:sz w:val="24"/>
        </w:rPr>
        <w:t xml:space="preserve"> </w:t>
      </w:r>
      <w:r w:rsidRPr="0046625B">
        <w:rPr>
          <w:rFonts w:ascii="Times New Roman" w:hAnsi="Times New Roman" w:hint="eastAsia"/>
          <w:sz w:val="24"/>
        </w:rPr>
        <w:t>bands in Western Blot.</w:t>
      </w:r>
      <w:r w:rsidR="008A145D">
        <w:rPr>
          <w:rFonts w:ascii="Times New Roman" w:hAnsi="Times New Roman"/>
          <w:sz w:val="24"/>
        </w:rPr>
        <w:t xml:space="preserve"> c. TOMM20 intensity adjusted to </w:t>
      </w:r>
      <w:r w:rsidR="002D22D9" w:rsidRPr="002D22D9">
        <w:rPr>
          <w:rFonts w:ascii="Times New Roman" w:hAnsi="Times New Roman" w:cs="Times New Roman"/>
          <w:sz w:val="24"/>
        </w:rPr>
        <w:t>β-</w:t>
      </w:r>
      <w:r w:rsidR="002D22D9">
        <w:rPr>
          <w:rFonts w:ascii="Times New Roman" w:hAnsi="Times New Roman" w:hint="eastAsia"/>
          <w:sz w:val="24"/>
        </w:rPr>
        <w:t>Tubulin</w:t>
      </w:r>
      <w:r w:rsidR="008A145D">
        <w:rPr>
          <w:rFonts w:ascii="Times New Roman" w:hAnsi="Times New Roman"/>
          <w:sz w:val="24"/>
        </w:rPr>
        <w:t>.</w:t>
      </w:r>
      <w:r w:rsidR="008A145D" w:rsidRPr="0046625B">
        <w:rPr>
          <w:rFonts w:ascii="Times New Roman" w:hAnsi="Times New Roman" w:hint="eastAsia"/>
          <w:sz w:val="24"/>
        </w:rPr>
        <w:t xml:space="preserve"> All test were conducted in 3 biological replicates.</w:t>
      </w:r>
      <w:r w:rsidR="008A145D">
        <w:rPr>
          <w:rFonts w:ascii="Times New Roman" w:hAnsi="Times New Roman"/>
          <w:sz w:val="24"/>
        </w:rPr>
        <w:t xml:space="preserve"> </w:t>
      </w:r>
      <w:r w:rsidR="008A145D" w:rsidRPr="0046625B">
        <w:rPr>
          <w:rFonts w:ascii="Times New Roman" w:hAnsi="Times New Roman" w:hint="eastAsia"/>
          <w:sz w:val="24"/>
        </w:rPr>
        <w:t>data was showed in mean</w:t>
      </w:r>
      <w:r w:rsidR="008A145D" w:rsidRPr="0046625B">
        <w:rPr>
          <w:rFonts w:ascii="Times New Roman" w:eastAsiaTheme="minorHAnsi" w:hAnsi="Times New Roman"/>
          <w:sz w:val="24"/>
        </w:rPr>
        <w:t>±</w:t>
      </w:r>
      <w:r w:rsidR="008A145D" w:rsidRPr="0046625B">
        <w:rPr>
          <w:rFonts w:ascii="Times New Roman" w:hAnsi="Times New Roman" w:hint="eastAsia"/>
          <w:sz w:val="24"/>
        </w:rPr>
        <w:t xml:space="preserve">SEM. One-Way ANOVA was applied in the </w:t>
      </w:r>
      <w:r w:rsidR="008A145D" w:rsidRPr="0046625B">
        <w:rPr>
          <w:rFonts w:ascii="Times New Roman" w:hAnsi="Times New Roman"/>
          <w:sz w:val="24"/>
        </w:rPr>
        <w:t>significance</w:t>
      </w:r>
      <w:r w:rsidR="008A145D" w:rsidRPr="0046625B">
        <w:rPr>
          <w:rFonts w:ascii="Times New Roman" w:hAnsi="Times New Roman" w:hint="eastAsia"/>
          <w:sz w:val="24"/>
        </w:rPr>
        <w:t xml:space="preserve"> determination and multiple </w:t>
      </w:r>
      <w:r w:rsidR="008A145D" w:rsidRPr="0046625B">
        <w:rPr>
          <w:rFonts w:ascii="Times New Roman" w:hAnsi="Times New Roman"/>
          <w:sz w:val="24"/>
        </w:rPr>
        <w:t>comparison</w:t>
      </w:r>
      <w:r w:rsidR="008A145D" w:rsidRPr="0046625B">
        <w:rPr>
          <w:rFonts w:ascii="Times New Roman" w:hAnsi="Times New Roman" w:hint="eastAsia"/>
          <w:sz w:val="24"/>
        </w:rPr>
        <w:t xml:space="preserve">.  </w:t>
      </w:r>
      <w:proofErr w:type="spellStart"/>
      <w:r w:rsidR="008A145D" w:rsidRPr="008A145D">
        <w:rPr>
          <w:rFonts w:ascii="Times New Roman" w:hAnsi="Times New Roman"/>
          <w:i/>
          <w:iCs/>
          <w:sz w:val="24"/>
          <w:vertAlign w:val="superscript"/>
        </w:rPr>
        <w:t>ns</w:t>
      </w:r>
      <w:r w:rsidR="0064581B">
        <w:rPr>
          <w:rFonts w:ascii="Times New Roman" w:hAnsi="Times New Roman" w:hint="eastAsia"/>
          <w:i/>
          <w:iCs/>
          <w:sz w:val="24"/>
        </w:rPr>
        <w:t>p</w:t>
      </w:r>
      <w:proofErr w:type="spellEnd"/>
      <w:r w:rsidR="008A145D" w:rsidRPr="0046625B">
        <w:rPr>
          <w:rFonts w:ascii="Times New Roman" w:hAnsi="Times New Roman" w:hint="eastAsia"/>
          <w:sz w:val="24"/>
        </w:rPr>
        <w:t xml:space="preserve"> </w:t>
      </w:r>
      <w:r w:rsidR="008A145D">
        <w:rPr>
          <w:rFonts w:ascii="Times New Roman" w:hAnsi="Times New Roman"/>
          <w:sz w:val="24"/>
        </w:rPr>
        <w:t>&gt;</w:t>
      </w:r>
      <w:r w:rsidR="008A145D" w:rsidRPr="0046625B">
        <w:rPr>
          <w:rFonts w:ascii="Times New Roman" w:hAnsi="Times New Roman" w:hint="eastAsia"/>
          <w:sz w:val="24"/>
        </w:rPr>
        <w:t xml:space="preserve"> 0.05</w:t>
      </w:r>
      <w:r w:rsidR="008A145D">
        <w:rPr>
          <w:rFonts w:ascii="Times New Roman" w:hAnsi="Times New Roman"/>
          <w:sz w:val="24"/>
        </w:rPr>
        <w:t xml:space="preserve">. </w:t>
      </w:r>
    </w:p>
    <w:p w14:paraId="249AE4AA" w14:textId="654308E0" w:rsidR="0061566C" w:rsidRDefault="0061566C">
      <w:pPr>
        <w:rPr>
          <w:rFonts w:hint="eastAsia"/>
        </w:rPr>
      </w:pPr>
    </w:p>
    <w:p w14:paraId="57B85F47" w14:textId="7F4867F1" w:rsidR="0061566C" w:rsidRDefault="008A145D">
      <w:pPr>
        <w:rPr>
          <w:rFonts w:hint="eastAsia"/>
        </w:rPr>
      </w:pPr>
      <w:r>
        <w:rPr>
          <w:noProof/>
        </w:rPr>
        <w:drawing>
          <wp:inline distT="0" distB="0" distL="0" distR="0" wp14:anchorId="28E0C439" wp14:editId="7052F81E">
            <wp:extent cx="5273921" cy="2146926"/>
            <wp:effectExtent l="0" t="0" r="3175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42" b="68481"/>
                    <a:stretch/>
                  </pic:blipFill>
                  <pic:spPr bwMode="auto">
                    <a:xfrm>
                      <a:off x="0" y="0"/>
                      <a:ext cx="5274310" cy="2147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1D4452" w14:textId="0445BC15" w:rsidR="0061566C" w:rsidRPr="00D72067" w:rsidRDefault="0061566C" w:rsidP="008A145D">
      <w:pPr>
        <w:adjustRightInd w:val="0"/>
        <w:spacing w:beforeLines="50" w:before="156" w:afterLines="50" w:after="156"/>
        <w:rPr>
          <w:rFonts w:ascii="Times New Roman" w:hAnsi="Times New Roman"/>
          <w:i/>
          <w:iCs/>
          <w:sz w:val="24"/>
        </w:rPr>
      </w:pPr>
      <w:r w:rsidRPr="0046625B">
        <w:rPr>
          <w:rFonts w:ascii="Times New Roman" w:hAnsi="Times New Roman" w:hint="eastAsia"/>
          <w:sz w:val="24"/>
        </w:rPr>
        <w:t>Supplementary Figure. 2 Statistical results of NF-200 and S100</w:t>
      </w:r>
      <w:r w:rsidRPr="0046625B">
        <w:rPr>
          <w:rFonts w:ascii="Times New Roman" w:eastAsiaTheme="minorHAnsi" w:hAnsi="Times New Roman"/>
          <w:sz w:val="24"/>
        </w:rPr>
        <w:t>β</w:t>
      </w:r>
      <w:r w:rsidRPr="0046625B">
        <w:rPr>
          <w:rFonts w:ascii="Times New Roman" w:hAnsi="Times New Roman" w:hint="eastAsia"/>
          <w:sz w:val="24"/>
        </w:rPr>
        <w:t xml:space="preserve"> immunofluorescent intensity. a, NF-200 intensity in the transverse section of Figure. </w:t>
      </w:r>
      <w:r w:rsidR="00803C23">
        <w:rPr>
          <w:rFonts w:ascii="Times New Roman" w:hAnsi="Times New Roman" w:hint="eastAsia"/>
          <w:sz w:val="24"/>
        </w:rPr>
        <w:t>3</w:t>
      </w:r>
      <w:r w:rsidRPr="0046625B">
        <w:rPr>
          <w:rFonts w:ascii="Times New Roman" w:hAnsi="Times New Roman" w:hint="eastAsia"/>
          <w:sz w:val="24"/>
        </w:rPr>
        <w:t>c. b, S100</w:t>
      </w:r>
      <w:r w:rsidRPr="0046625B">
        <w:rPr>
          <w:rFonts w:ascii="Times New Roman" w:eastAsiaTheme="minorHAnsi" w:hAnsi="Times New Roman"/>
          <w:sz w:val="24"/>
        </w:rPr>
        <w:t>β</w:t>
      </w:r>
      <w:r w:rsidRPr="0046625B">
        <w:rPr>
          <w:rFonts w:ascii="Times New Roman" w:hAnsi="Times New Roman" w:hint="eastAsia"/>
          <w:sz w:val="24"/>
        </w:rPr>
        <w:t xml:space="preserve"> intensity in the transverse section of Figure. </w:t>
      </w:r>
      <w:r w:rsidR="00803C23">
        <w:rPr>
          <w:rFonts w:ascii="Times New Roman" w:hAnsi="Times New Roman" w:hint="eastAsia"/>
          <w:sz w:val="24"/>
        </w:rPr>
        <w:t>3c</w:t>
      </w:r>
      <w:r w:rsidRPr="0046625B">
        <w:rPr>
          <w:rFonts w:ascii="Times New Roman" w:hAnsi="Times New Roman" w:hint="eastAsia"/>
          <w:sz w:val="24"/>
        </w:rPr>
        <w:t>. All test were conducted in 6 biological replicates, and data was showed in mean</w:t>
      </w:r>
      <w:r w:rsidRPr="0046625B">
        <w:rPr>
          <w:rFonts w:ascii="Times New Roman" w:eastAsiaTheme="minorHAnsi" w:hAnsi="Times New Roman"/>
          <w:sz w:val="24"/>
        </w:rPr>
        <w:t>±</w:t>
      </w:r>
      <w:r w:rsidRPr="0046625B">
        <w:rPr>
          <w:rFonts w:ascii="Times New Roman" w:hAnsi="Times New Roman" w:hint="eastAsia"/>
          <w:sz w:val="24"/>
        </w:rPr>
        <w:t xml:space="preserve">SEM. One-Way ANOVA was applied in the </w:t>
      </w:r>
      <w:r w:rsidRPr="0046625B">
        <w:rPr>
          <w:rFonts w:ascii="Times New Roman" w:hAnsi="Times New Roman"/>
          <w:sz w:val="24"/>
        </w:rPr>
        <w:t>significance</w:t>
      </w:r>
      <w:r w:rsidRPr="0046625B">
        <w:rPr>
          <w:rFonts w:ascii="Times New Roman" w:hAnsi="Times New Roman" w:hint="eastAsia"/>
          <w:sz w:val="24"/>
        </w:rPr>
        <w:t xml:space="preserve"> determination and multiple </w:t>
      </w:r>
      <w:r w:rsidRPr="0046625B">
        <w:rPr>
          <w:rFonts w:ascii="Times New Roman" w:hAnsi="Times New Roman"/>
          <w:sz w:val="24"/>
        </w:rPr>
        <w:t>comparison</w:t>
      </w:r>
      <w:r w:rsidRPr="0046625B">
        <w:rPr>
          <w:rFonts w:ascii="Times New Roman" w:hAnsi="Times New Roman" w:hint="eastAsia"/>
          <w:sz w:val="24"/>
        </w:rPr>
        <w:t xml:space="preserve">. </w:t>
      </w:r>
      <w:r w:rsidRPr="00D72067">
        <w:rPr>
          <w:rFonts w:ascii="Times New Roman" w:hAnsi="Times New Roman" w:hint="eastAsia"/>
          <w:i/>
          <w:iCs/>
          <w:sz w:val="24"/>
        </w:rPr>
        <w:t>***</w:t>
      </w:r>
      <w:r w:rsidR="0064581B">
        <w:rPr>
          <w:rFonts w:ascii="Times New Roman" w:hAnsi="Times New Roman" w:hint="eastAsia"/>
          <w:i/>
          <w:iCs/>
          <w:sz w:val="24"/>
        </w:rPr>
        <w:t>p</w:t>
      </w:r>
      <w:r w:rsidRPr="00D72067">
        <w:rPr>
          <w:rFonts w:ascii="Times New Roman" w:hAnsi="Times New Roman" w:hint="eastAsia"/>
          <w:i/>
          <w:iCs/>
          <w:sz w:val="24"/>
        </w:rPr>
        <w:t xml:space="preserve"> &lt; 0.001</w:t>
      </w:r>
      <w:r w:rsidRPr="0046625B">
        <w:rPr>
          <w:rFonts w:ascii="Times New Roman" w:hAnsi="Times New Roman" w:hint="eastAsia"/>
          <w:sz w:val="24"/>
        </w:rPr>
        <w:t xml:space="preserve">, </w:t>
      </w:r>
      <w:r w:rsidRPr="00D72067">
        <w:rPr>
          <w:rFonts w:ascii="Times New Roman" w:hAnsi="Times New Roman" w:hint="eastAsia"/>
          <w:i/>
          <w:iCs/>
          <w:sz w:val="24"/>
        </w:rPr>
        <w:t>****</w:t>
      </w:r>
      <w:r w:rsidR="0064581B">
        <w:rPr>
          <w:rFonts w:ascii="Times New Roman" w:hAnsi="Times New Roman" w:hint="eastAsia"/>
          <w:i/>
          <w:iCs/>
          <w:sz w:val="24"/>
        </w:rPr>
        <w:t>p</w:t>
      </w:r>
      <w:r w:rsidRPr="00D72067">
        <w:rPr>
          <w:rFonts w:ascii="Times New Roman" w:hAnsi="Times New Roman" w:hint="eastAsia"/>
          <w:i/>
          <w:iCs/>
          <w:sz w:val="24"/>
        </w:rPr>
        <w:t xml:space="preserve"> &lt; 0.0001. </w:t>
      </w:r>
    </w:p>
    <w:p w14:paraId="4E4F1674" w14:textId="3A058BA3" w:rsidR="0061566C" w:rsidRDefault="0061566C">
      <w:pPr>
        <w:rPr>
          <w:rFonts w:hint="eastAsia"/>
        </w:rPr>
      </w:pPr>
    </w:p>
    <w:p w14:paraId="01CAC60F" w14:textId="5B1CD8C2" w:rsidR="008A145D" w:rsidRDefault="008A145D">
      <w:pPr>
        <w:rPr>
          <w:rFonts w:hint="eastAsia"/>
        </w:rPr>
      </w:pPr>
    </w:p>
    <w:p w14:paraId="1E6388BF" w14:textId="77777777" w:rsidR="008A145D" w:rsidRPr="00FA284E" w:rsidRDefault="008A145D" w:rsidP="008A145D">
      <w:pPr>
        <w:rPr>
          <w:rFonts w:hint="eastAsia"/>
        </w:rPr>
      </w:pPr>
    </w:p>
    <w:p w14:paraId="7CB463DD" w14:textId="1922824E" w:rsidR="008A145D" w:rsidRDefault="00803C23">
      <w:pPr>
        <w:rPr>
          <w:rFonts w:hint="eastAsia"/>
        </w:rPr>
      </w:pPr>
      <w:r>
        <w:rPr>
          <w:noProof/>
        </w:rPr>
        <w:drawing>
          <wp:inline distT="0" distB="0" distL="0" distR="0" wp14:anchorId="502C4715" wp14:editId="208D5450">
            <wp:extent cx="5274310" cy="6205235"/>
            <wp:effectExtent l="0" t="0" r="2540" b="5080"/>
            <wp:docPr id="43056314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5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205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86818A" w14:textId="5C3711D7" w:rsidR="0064581B" w:rsidRPr="00D72067" w:rsidRDefault="0064581B" w:rsidP="0064581B">
      <w:pPr>
        <w:adjustRightInd w:val="0"/>
        <w:spacing w:beforeLines="50" w:before="156" w:afterLines="50" w:after="156"/>
        <w:rPr>
          <w:rFonts w:ascii="Times New Roman" w:hAnsi="Times New Roman"/>
          <w:i/>
          <w:iCs/>
          <w:sz w:val="24"/>
        </w:rPr>
      </w:pPr>
      <w:r>
        <w:rPr>
          <w:rFonts w:ascii="Times New Roman" w:hAnsi="Times New Roman"/>
          <w:sz w:val="24"/>
        </w:rPr>
        <w:t>Supplementary</w:t>
      </w:r>
      <w:r>
        <w:rPr>
          <w:rFonts w:ascii="Times New Roman" w:hAnsi="Times New Roman" w:hint="eastAsia"/>
          <w:sz w:val="24"/>
        </w:rPr>
        <w:t xml:space="preserve"> </w:t>
      </w:r>
      <w:r w:rsidRPr="0064581B">
        <w:rPr>
          <w:rFonts w:ascii="Times New Roman" w:hAnsi="Times New Roman"/>
          <w:sz w:val="24"/>
        </w:rPr>
        <w:t>Figure 3. Systemic histological and inflammatory evaluation after mitochondrial transplantation.</w:t>
      </w:r>
      <w:r>
        <w:rPr>
          <w:rFonts w:ascii="Times New Roman" w:hAnsi="Times New Roman" w:hint="eastAsia"/>
          <w:sz w:val="24"/>
        </w:rPr>
        <w:t xml:space="preserve"> </w:t>
      </w:r>
      <w:r w:rsidRPr="0064581B">
        <w:rPr>
          <w:rFonts w:ascii="Times New Roman" w:hAnsi="Times New Roman"/>
          <w:sz w:val="24"/>
        </w:rPr>
        <w:t xml:space="preserve">a, Representative H&amp;E-stained sections of major organs, including the heart, kidney, liver, spleen, and lung, from the </w:t>
      </w:r>
      <w:r>
        <w:rPr>
          <w:rFonts w:ascii="Times New Roman" w:hAnsi="Times New Roman" w:hint="eastAsia"/>
          <w:sz w:val="24"/>
        </w:rPr>
        <w:t>ANA</w:t>
      </w:r>
      <w:r w:rsidRPr="0064581B">
        <w:rPr>
          <w:rFonts w:ascii="Times New Roman" w:hAnsi="Times New Roman"/>
          <w:sz w:val="24"/>
        </w:rPr>
        <w:t xml:space="preserve">, rPBMC, rADSC, hPBMC, and hADSC groups. Scale bar = 100 μm. b-d, Serum concentrations of </w:t>
      </w:r>
      <w:r w:rsidR="001A2E5E" w:rsidRPr="0064581B">
        <w:rPr>
          <w:rFonts w:ascii="Times New Roman" w:hAnsi="Times New Roman"/>
          <w:sz w:val="24"/>
        </w:rPr>
        <w:t xml:space="preserve">IL-6 </w:t>
      </w:r>
      <w:r w:rsidRPr="0064581B">
        <w:rPr>
          <w:rFonts w:ascii="Times New Roman" w:hAnsi="Times New Roman"/>
          <w:sz w:val="24"/>
        </w:rPr>
        <w:t xml:space="preserve">(b), IL-1β (c), and </w:t>
      </w:r>
      <w:r w:rsidR="001A2E5E" w:rsidRPr="0064581B">
        <w:rPr>
          <w:rFonts w:ascii="Times New Roman" w:hAnsi="Times New Roman"/>
          <w:sz w:val="24"/>
        </w:rPr>
        <w:t>TNF-α</w:t>
      </w:r>
      <w:r w:rsidRPr="0064581B">
        <w:rPr>
          <w:rFonts w:ascii="Times New Roman" w:hAnsi="Times New Roman"/>
          <w:sz w:val="24"/>
        </w:rPr>
        <w:t xml:space="preserve">(d) in the different experimental groups. </w:t>
      </w:r>
      <w:r w:rsidRPr="0046625B">
        <w:rPr>
          <w:rFonts w:ascii="Times New Roman" w:hAnsi="Times New Roman" w:hint="eastAsia"/>
          <w:sz w:val="24"/>
        </w:rPr>
        <w:t xml:space="preserve">All test were conducted in </w:t>
      </w:r>
      <w:r>
        <w:rPr>
          <w:rFonts w:ascii="Times New Roman" w:hAnsi="Times New Roman" w:hint="eastAsia"/>
          <w:sz w:val="24"/>
        </w:rPr>
        <w:t>5</w:t>
      </w:r>
      <w:r w:rsidRPr="0046625B">
        <w:rPr>
          <w:rFonts w:ascii="Times New Roman" w:hAnsi="Times New Roman" w:hint="eastAsia"/>
          <w:sz w:val="24"/>
        </w:rPr>
        <w:t xml:space="preserve"> biological replicates, and data was showed in mean</w:t>
      </w:r>
      <w:r w:rsidRPr="0046625B">
        <w:rPr>
          <w:rFonts w:ascii="Times New Roman" w:eastAsiaTheme="minorHAnsi" w:hAnsi="Times New Roman"/>
          <w:sz w:val="24"/>
        </w:rPr>
        <w:t>±</w:t>
      </w:r>
      <w:r w:rsidRPr="0046625B">
        <w:rPr>
          <w:rFonts w:ascii="Times New Roman" w:hAnsi="Times New Roman" w:hint="eastAsia"/>
          <w:sz w:val="24"/>
        </w:rPr>
        <w:t xml:space="preserve">SEM. One-Way ANOVA was applied in the </w:t>
      </w:r>
      <w:r w:rsidRPr="0046625B">
        <w:rPr>
          <w:rFonts w:ascii="Times New Roman" w:hAnsi="Times New Roman"/>
          <w:sz w:val="24"/>
        </w:rPr>
        <w:t>significance</w:t>
      </w:r>
      <w:r w:rsidRPr="0046625B">
        <w:rPr>
          <w:rFonts w:ascii="Times New Roman" w:hAnsi="Times New Roman" w:hint="eastAsia"/>
          <w:sz w:val="24"/>
        </w:rPr>
        <w:t xml:space="preserve"> determination and multiple </w:t>
      </w:r>
      <w:r w:rsidRPr="0046625B">
        <w:rPr>
          <w:rFonts w:ascii="Times New Roman" w:hAnsi="Times New Roman"/>
          <w:sz w:val="24"/>
        </w:rPr>
        <w:t>comparison</w:t>
      </w:r>
      <w:r w:rsidRPr="0046625B">
        <w:rPr>
          <w:rFonts w:ascii="Times New Roman" w:hAnsi="Times New Roman" w:hint="eastAsia"/>
          <w:sz w:val="24"/>
        </w:rPr>
        <w:t xml:space="preserve">. </w:t>
      </w:r>
      <w:r w:rsidRPr="00D72067">
        <w:rPr>
          <w:rFonts w:ascii="Times New Roman" w:hAnsi="Times New Roman" w:hint="eastAsia"/>
          <w:i/>
          <w:iCs/>
          <w:sz w:val="24"/>
        </w:rPr>
        <w:t>**</w:t>
      </w:r>
      <w:r>
        <w:rPr>
          <w:rFonts w:ascii="Times New Roman" w:hAnsi="Times New Roman" w:hint="eastAsia"/>
          <w:i/>
          <w:iCs/>
          <w:sz w:val="24"/>
        </w:rPr>
        <w:t>p</w:t>
      </w:r>
      <w:r w:rsidRPr="00D72067">
        <w:rPr>
          <w:rFonts w:ascii="Times New Roman" w:hAnsi="Times New Roman" w:hint="eastAsia"/>
          <w:i/>
          <w:iCs/>
          <w:sz w:val="24"/>
        </w:rPr>
        <w:t xml:space="preserve"> &lt; </w:t>
      </w:r>
      <w:r w:rsidR="001A2E5E" w:rsidRPr="00D72067">
        <w:rPr>
          <w:rFonts w:ascii="Times New Roman" w:hAnsi="Times New Roman"/>
          <w:i/>
          <w:iCs/>
          <w:sz w:val="24"/>
        </w:rPr>
        <w:t>0.01</w:t>
      </w:r>
      <w:r w:rsidR="001A2E5E" w:rsidRPr="0046625B">
        <w:rPr>
          <w:rFonts w:ascii="Times New Roman" w:hAnsi="Times New Roman"/>
          <w:sz w:val="24"/>
        </w:rPr>
        <w:t>,</w:t>
      </w:r>
      <w:r w:rsidR="001A2E5E" w:rsidRPr="00D72067">
        <w:rPr>
          <w:rFonts w:ascii="Times New Roman" w:hAnsi="Times New Roman"/>
          <w:i/>
          <w:iCs/>
          <w:sz w:val="24"/>
        </w:rPr>
        <w:t xml:space="preserve"> *</w:t>
      </w:r>
      <w:r w:rsidRPr="00D72067">
        <w:rPr>
          <w:rFonts w:ascii="Times New Roman" w:hAnsi="Times New Roman" w:hint="eastAsia"/>
          <w:i/>
          <w:iCs/>
          <w:sz w:val="24"/>
        </w:rPr>
        <w:t>**</w:t>
      </w:r>
      <w:r>
        <w:rPr>
          <w:rFonts w:ascii="Times New Roman" w:hAnsi="Times New Roman" w:hint="eastAsia"/>
          <w:i/>
          <w:iCs/>
          <w:sz w:val="24"/>
        </w:rPr>
        <w:t>p</w:t>
      </w:r>
      <w:r w:rsidRPr="00D72067">
        <w:rPr>
          <w:rFonts w:ascii="Times New Roman" w:hAnsi="Times New Roman" w:hint="eastAsia"/>
          <w:i/>
          <w:iCs/>
          <w:sz w:val="24"/>
        </w:rPr>
        <w:t xml:space="preserve"> &lt; 0.001</w:t>
      </w:r>
      <w:r w:rsidRPr="0046625B">
        <w:rPr>
          <w:rFonts w:ascii="Times New Roman" w:hAnsi="Times New Roman" w:hint="eastAsia"/>
          <w:sz w:val="24"/>
        </w:rPr>
        <w:t xml:space="preserve">, </w:t>
      </w:r>
      <w:r w:rsidRPr="00D72067">
        <w:rPr>
          <w:rFonts w:ascii="Times New Roman" w:hAnsi="Times New Roman" w:hint="eastAsia"/>
          <w:i/>
          <w:iCs/>
          <w:sz w:val="24"/>
        </w:rPr>
        <w:t>****</w:t>
      </w:r>
      <w:r>
        <w:rPr>
          <w:rFonts w:ascii="Times New Roman" w:hAnsi="Times New Roman" w:hint="eastAsia"/>
          <w:i/>
          <w:iCs/>
          <w:sz w:val="24"/>
        </w:rPr>
        <w:t>p</w:t>
      </w:r>
      <w:r w:rsidRPr="00D72067">
        <w:rPr>
          <w:rFonts w:ascii="Times New Roman" w:hAnsi="Times New Roman" w:hint="eastAsia"/>
          <w:i/>
          <w:iCs/>
          <w:sz w:val="24"/>
        </w:rPr>
        <w:t xml:space="preserve"> &lt; 0.0001. </w:t>
      </w:r>
    </w:p>
    <w:p w14:paraId="17247F93" w14:textId="77777777" w:rsidR="0064581B" w:rsidRDefault="0064581B" w:rsidP="0064581B">
      <w:pPr>
        <w:rPr>
          <w:rFonts w:hint="eastAsia"/>
        </w:rPr>
      </w:pPr>
    </w:p>
    <w:p w14:paraId="0084D80A" w14:textId="6E3EF3AE" w:rsidR="0064581B" w:rsidRPr="0064581B" w:rsidRDefault="0064581B">
      <w:pPr>
        <w:rPr>
          <w:rFonts w:ascii="Times New Roman" w:hAnsi="Times New Roman"/>
          <w:sz w:val="24"/>
        </w:rPr>
      </w:pPr>
    </w:p>
    <w:sectPr w:rsidR="0064581B" w:rsidRPr="0064581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40E7FF" w14:textId="77777777" w:rsidR="00187E00" w:rsidRDefault="00187E00" w:rsidP="0064581B">
      <w:pPr>
        <w:rPr>
          <w:rFonts w:hint="eastAsia"/>
        </w:rPr>
      </w:pPr>
      <w:r>
        <w:separator/>
      </w:r>
    </w:p>
  </w:endnote>
  <w:endnote w:type="continuationSeparator" w:id="0">
    <w:p w14:paraId="26706F56" w14:textId="77777777" w:rsidR="00187E00" w:rsidRDefault="00187E00" w:rsidP="0064581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3782D9" w14:textId="77777777" w:rsidR="00187E00" w:rsidRDefault="00187E00" w:rsidP="0064581B">
      <w:pPr>
        <w:rPr>
          <w:rFonts w:hint="eastAsia"/>
        </w:rPr>
      </w:pPr>
      <w:r>
        <w:separator/>
      </w:r>
    </w:p>
  </w:footnote>
  <w:footnote w:type="continuationSeparator" w:id="0">
    <w:p w14:paraId="7789EE28" w14:textId="77777777" w:rsidR="00187E00" w:rsidRDefault="00187E00" w:rsidP="0064581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66C"/>
    <w:rsid w:val="00060C02"/>
    <w:rsid w:val="00154096"/>
    <w:rsid w:val="00187E00"/>
    <w:rsid w:val="001A2E5E"/>
    <w:rsid w:val="002D22D9"/>
    <w:rsid w:val="003F52DA"/>
    <w:rsid w:val="004609C5"/>
    <w:rsid w:val="005F3568"/>
    <w:rsid w:val="0061566C"/>
    <w:rsid w:val="0064581B"/>
    <w:rsid w:val="006507DA"/>
    <w:rsid w:val="00657336"/>
    <w:rsid w:val="00687141"/>
    <w:rsid w:val="00803C23"/>
    <w:rsid w:val="008A145D"/>
    <w:rsid w:val="00A5049D"/>
    <w:rsid w:val="00A71355"/>
    <w:rsid w:val="00A95005"/>
    <w:rsid w:val="00AB37B1"/>
    <w:rsid w:val="00CC61E6"/>
    <w:rsid w:val="00CD5135"/>
    <w:rsid w:val="00D71993"/>
    <w:rsid w:val="00E14DF1"/>
    <w:rsid w:val="00F60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4824ED6"/>
  <w15:chartTrackingRefBased/>
  <w15:docId w15:val="{89C2CF95-E806-4495-A93A-B242D9FE4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581B"/>
    <w:pPr>
      <w:widowControl w:val="0"/>
      <w:jc w:val="both"/>
    </w:pPr>
    <w:rPr>
      <w14:ligatures w14:val="standardContextual"/>
    </w:rPr>
  </w:style>
  <w:style w:type="paragraph" w:styleId="1">
    <w:name w:val="heading 1"/>
    <w:basedOn w:val="a"/>
    <w:next w:val="a"/>
    <w:link w:val="10"/>
    <w:autoRedefine/>
    <w:uiPriority w:val="9"/>
    <w:qFormat/>
    <w:rsid w:val="00A71355"/>
    <w:pPr>
      <w:keepNext/>
      <w:keepLines/>
      <w:spacing w:before="120" w:after="80"/>
      <w:outlineLvl w:val="0"/>
    </w:pPr>
    <w:rPr>
      <w:rFonts w:asciiTheme="majorHAnsi" w:eastAsia="黑体" w:hAnsiTheme="majorHAnsi" w:cstheme="majorBidi"/>
      <w:sz w:val="30"/>
      <w:szCs w:val="48"/>
      <w14:ligatures w14:val="none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A71355"/>
    <w:pPr>
      <w:keepNext/>
      <w:keepLines/>
      <w:spacing w:before="120" w:after="80"/>
      <w:outlineLvl w:val="1"/>
    </w:pPr>
    <w:rPr>
      <w:rFonts w:asciiTheme="majorHAnsi" w:eastAsia="黑体" w:hAnsiTheme="majorHAnsi" w:cstheme="majorBidi"/>
      <w:b/>
      <w:sz w:val="28"/>
      <w:szCs w:val="40"/>
      <w14:ligatures w14:val="none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A71355"/>
    <w:pPr>
      <w:keepNext/>
      <w:keepLines/>
      <w:spacing w:line="360" w:lineRule="auto"/>
      <w:outlineLvl w:val="2"/>
    </w:pPr>
    <w:rPr>
      <w:rFonts w:asciiTheme="majorHAnsi" w:eastAsia="楷体" w:hAnsiTheme="majorHAnsi" w:cstheme="majorBidi"/>
      <w:b/>
      <w:sz w:val="28"/>
      <w:szCs w:val="3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A71355"/>
    <w:pPr>
      <w:spacing w:after="80"/>
      <w:contextualSpacing/>
      <w:jc w:val="center"/>
    </w:pPr>
    <w:rPr>
      <w:rFonts w:asciiTheme="majorHAnsi" w:eastAsia="黑体" w:hAnsiTheme="majorHAnsi" w:cstheme="majorBidi"/>
      <w:b/>
      <w:spacing w:val="-10"/>
      <w:kern w:val="28"/>
      <w:sz w:val="56"/>
      <w:szCs w:val="56"/>
      <w14:ligatures w14:val="none"/>
    </w:rPr>
  </w:style>
  <w:style w:type="character" w:customStyle="1" w:styleId="a4">
    <w:name w:val="标题 字符"/>
    <w:basedOn w:val="a0"/>
    <w:link w:val="a3"/>
    <w:uiPriority w:val="10"/>
    <w:rsid w:val="00A71355"/>
    <w:rPr>
      <w:rFonts w:asciiTheme="majorHAnsi" w:eastAsia="黑体" w:hAnsiTheme="majorHAnsi" w:cstheme="majorBidi"/>
      <w:b/>
      <w:spacing w:val="-10"/>
      <w:kern w:val="28"/>
      <w:sz w:val="56"/>
      <w:szCs w:val="56"/>
    </w:rPr>
  </w:style>
  <w:style w:type="paragraph" w:customStyle="1" w:styleId="a5">
    <w:name w:val="摘要标题"/>
    <w:basedOn w:val="3"/>
    <w:link w:val="a6"/>
    <w:autoRedefine/>
    <w:qFormat/>
    <w:rsid w:val="00A71355"/>
    <w:pPr>
      <w:adjustRightInd w:val="0"/>
      <w:snapToGrid w:val="0"/>
      <w:spacing w:before="120" w:after="80"/>
    </w:pPr>
    <w:rPr>
      <w:rFonts w:eastAsia="黑体" w:cs="宋体"/>
    </w:rPr>
  </w:style>
  <w:style w:type="character" w:customStyle="1" w:styleId="a6">
    <w:name w:val="摘要标题 字符"/>
    <w:basedOn w:val="a0"/>
    <w:link w:val="a5"/>
    <w:rsid w:val="00A71355"/>
    <w:rPr>
      <w:rFonts w:asciiTheme="majorHAnsi" w:eastAsia="黑体" w:hAnsiTheme="majorHAnsi" w:cs="宋体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rsid w:val="00A71355"/>
    <w:rPr>
      <w:rFonts w:asciiTheme="majorHAnsi" w:eastAsia="楷体" w:hAnsiTheme="majorHAnsi" w:cstheme="majorBidi"/>
      <w:b/>
      <w:sz w:val="28"/>
      <w:szCs w:val="32"/>
    </w:rPr>
  </w:style>
  <w:style w:type="character" w:customStyle="1" w:styleId="10">
    <w:name w:val="标题 1 字符"/>
    <w:basedOn w:val="a0"/>
    <w:link w:val="1"/>
    <w:uiPriority w:val="9"/>
    <w:rsid w:val="00A71355"/>
    <w:rPr>
      <w:rFonts w:asciiTheme="majorHAnsi" w:eastAsia="黑体" w:hAnsiTheme="majorHAnsi" w:cstheme="majorBidi"/>
      <w:sz w:val="30"/>
      <w:szCs w:val="48"/>
    </w:rPr>
  </w:style>
  <w:style w:type="character" w:customStyle="1" w:styleId="20">
    <w:name w:val="标题 2 字符"/>
    <w:basedOn w:val="a0"/>
    <w:link w:val="2"/>
    <w:uiPriority w:val="9"/>
    <w:rsid w:val="00A71355"/>
    <w:rPr>
      <w:rFonts w:asciiTheme="majorHAnsi" w:eastAsia="黑体" w:hAnsiTheme="majorHAnsi" w:cstheme="majorBidi"/>
      <w:b/>
      <w:sz w:val="28"/>
      <w:szCs w:val="40"/>
    </w:rPr>
  </w:style>
  <w:style w:type="table" w:styleId="a7">
    <w:name w:val="Table Grid"/>
    <w:basedOn w:val="a1"/>
    <w:uiPriority w:val="39"/>
    <w:rsid w:val="008A145D"/>
    <w:rPr>
      <w:sz w:val="22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64581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rsid w:val="0064581B"/>
    <w:rPr>
      <w:sz w:val="18"/>
      <w:szCs w:val="18"/>
      <w14:ligatures w14:val="standardContextual"/>
    </w:rPr>
  </w:style>
  <w:style w:type="paragraph" w:styleId="aa">
    <w:name w:val="footer"/>
    <w:basedOn w:val="a"/>
    <w:link w:val="ab"/>
    <w:uiPriority w:val="99"/>
    <w:unhideWhenUsed/>
    <w:rsid w:val="006458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rsid w:val="0064581B"/>
    <w:rPr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228</Words>
  <Characters>1303</Characters>
  <Application>Microsoft Office Word</Application>
  <DocSecurity>0</DocSecurity>
  <Lines>10</Lines>
  <Paragraphs>3</Paragraphs>
  <ScaleCrop>false</ScaleCrop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haofeng Cheng</dc:creator>
  <cp:keywords/>
  <dc:description/>
  <cp:lastModifiedBy>haofeng Cheng</cp:lastModifiedBy>
  <cp:revision>9</cp:revision>
  <dcterms:created xsi:type="dcterms:W3CDTF">2025-02-08T08:25:00Z</dcterms:created>
  <dcterms:modified xsi:type="dcterms:W3CDTF">2026-09-21T06:21:00Z</dcterms:modified>
</cp:coreProperties>
</file>