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A1CB" w14:textId="77777777" w:rsidR="004B755B" w:rsidRPr="003E14A7" w:rsidRDefault="004B755B" w:rsidP="004B755B">
      <w:pPr>
        <w:spacing w:line="480" w:lineRule="auto"/>
        <w:jc w:val="center"/>
        <w:rPr>
          <w:b/>
          <w:bCs/>
          <w:sz w:val="32"/>
          <w:szCs w:val="32"/>
          <w:lang w:val="en-US"/>
        </w:rPr>
      </w:pPr>
      <w:r w:rsidRPr="003E14A7">
        <w:rPr>
          <w:b/>
          <w:bCs/>
          <w:sz w:val="32"/>
          <w:szCs w:val="32"/>
          <w:lang w:val="en-US"/>
        </w:rPr>
        <w:t>Recover</w:t>
      </w:r>
      <w:r>
        <w:rPr>
          <w:b/>
          <w:bCs/>
          <w:sz w:val="32"/>
          <w:szCs w:val="32"/>
          <w:lang w:val="en-US"/>
        </w:rPr>
        <w:t>y of</w:t>
      </w:r>
      <w:r w:rsidRPr="003E14A7">
        <w:rPr>
          <w:b/>
          <w:bCs/>
          <w:sz w:val="32"/>
          <w:szCs w:val="32"/>
          <w:lang w:val="en-US"/>
        </w:rPr>
        <w:t xml:space="preserve"> genomic and transcriptomic profiles from decades-old FFPE brain tissues</w:t>
      </w:r>
    </w:p>
    <w:p w14:paraId="7B62D8C3" w14:textId="77777777" w:rsidR="004B755B" w:rsidRPr="003E14A7" w:rsidRDefault="004B755B" w:rsidP="004B755B">
      <w:pPr>
        <w:spacing w:line="480" w:lineRule="auto"/>
        <w:rPr>
          <w:lang w:val="en-US"/>
        </w:rPr>
      </w:pPr>
    </w:p>
    <w:p w14:paraId="1A229FE3" w14:textId="77777777" w:rsidR="004B755B" w:rsidRPr="00DB231F" w:rsidRDefault="004B755B" w:rsidP="004B755B">
      <w:pPr>
        <w:spacing w:line="480" w:lineRule="auto"/>
        <w:jc w:val="both"/>
        <w:rPr>
          <w:vertAlign w:val="superscript"/>
          <w:lang w:val="en-US"/>
        </w:rPr>
      </w:pPr>
      <w:r w:rsidRPr="003E14A7">
        <w:rPr>
          <w:lang w:val="en-US"/>
        </w:rPr>
        <w:t>Caroline Robinson Christiansen</w:t>
      </w:r>
      <w:r w:rsidRPr="003E14A7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,3*</w:t>
      </w:r>
      <w:r w:rsidRPr="003E14A7">
        <w:rPr>
          <w:lang w:val="en-US"/>
        </w:rPr>
        <w:t xml:space="preserve">, Emily Hansen </w:t>
      </w:r>
      <w:r w:rsidRPr="00DB231F">
        <w:rPr>
          <w:lang w:val="en-US"/>
        </w:rPr>
        <w:t>Firoozfard</w:t>
      </w:r>
      <w:r w:rsidRPr="00DB231F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*</w:t>
      </w:r>
      <w:r w:rsidRPr="00DB231F">
        <w:rPr>
          <w:lang w:val="en-US"/>
        </w:rPr>
        <w:t>,</w:t>
      </w:r>
      <w:r>
        <w:rPr>
          <w:lang w:val="en-US"/>
        </w:rPr>
        <w:t xml:space="preserve"> </w:t>
      </w:r>
      <w:r w:rsidRPr="00DB231F">
        <w:rPr>
          <w:lang w:val="en-US"/>
        </w:rPr>
        <w:t>Nikolay Oskolkov</w:t>
      </w:r>
      <w:r>
        <w:rPr>
          <w:vertAlign w:val="superscript"/>
          <w:lang w:val="en-US"/>
        </w:rPr>
        <w:t>4</w:t>
      </w:r>
      <w:r w:rsidRPr="00DB231F">
        <w:rPr>
          <w:lang w:val="en-US"/>
        </w:rPr>
        <w:t>, M. Thomas P. Gilbert</w:t>
      </w:r>
      <w:r w:rsidRPr="00DB231F">
        <w:rPr>
          <w:vertAlign w:val="superscript"/>
          <w:lang w:val="en-US"/>
        </w:rPr>
        <w:t>2,</w:t>
      </w:r>
      <w:r>
        <w:rPr>
          <w:vertAlign w:val="superscript"/>
          <w:lang w:val="en-US"/>
        </w:rPr>
        <w:t>5</w:t>
      </w:r>
      <w:r w:rsidRPr="00DB231F">
        <w:rPr>
          <w:lang w:val="en-US"/>
        </w:rPr>
        <w:t>, Sarah S. T. Mak</w:t>
      </w:r>
      <w:r w:rsidRPr="00DB231F">
        <w:rPr>
          <w:vertAlign w:val="superscript"/>
          <w:lang w:val="en-US"/>
        </w:rPr>
        <w:t>2</w:t>
      </w:r>
      <w:r w:rsidRPr="00DB231F">
        <w:rPr>
          <w:lang w:val="en-US"/>
        </w:rPr>
        <w:t>, Martin Wirenfeldt</w:t>
      </w:r>
      <w:r>
        <w:rPr>
          <w:vertAlign w:val="superscript"/>
          <w:lang w:val="en-US"/>
        </w:rPr>
        <w:t>6,7,8</w:t>
      </w:r>
      <w:r w:rsidRPr="00DB231F">
        <w:rPr>
          <w:lang w:val="en-US"/>
        </w:rPr>
        <w:t>, Christina Kjær</w:t>
      </w:r>
      <w:r>
        <w:rPr>
          <w:vertAlign w:val="superscript"/>
          <w:lang w:val="en-US"/>
        </w:rPr>
        <w:t>1</w:t>
      </w:r>
      <w:r w:rsidRPr="00DB231F">
        <w:rPr>
          <w:vertAlign w:val="superscript"/>
          <w:lang w:val="en-US"/>
        </w:rPr>
        <w:t>†</w:t>
      </w:r>
      <w:r w:rsidRPr="00DB231F">
        <w:rPr>
          <w:lang w:val="en-US"/>
        </w:rPr>
        <w:t>, Emilio Mármol-Sánchez</w:t>
      </w:r>
      <w:r w:rsidRPr="00DB231F">
        <w:rPr>
          <w:vertAlign w:val="superscript"/>
          <w:lang w:val="en-US"/>
        </w:rPr>
        <w:t>2†</w:t>
      </w:r>
    </w:p>
    <w:p w14:paraId="3D5C826F" w14:textId="77777777" w:rsidR="004B755B" w:rsidRPr="001C00B2" w:rsidRDefault="004B755B" w:rsidP="004B755B">
      <w:pPr>
        <w:spacing w:line="480" w:lineRule="auto"/>
        <w:jc w:val="both"/>
        <w:rPr>
          <w:lang w:val="en-US"/>
        </w:rPr>
      </w:pPr>
      <w:r w:rsidRPr="00DB231F">
        <w:rPr>
          <w:lang w:val="en-US"/>
        </w:rPr>
        <w:br/>
      </w:r>
      <w:r>
        <w:rPr>
          <w:vertAlign w:val="superscript"/>
          <w:lang w:val="en-US"/>
        </w:rPr>
        <w:t>1</w:t>
      </w:r>
      <w:r w:rsidRPr="0094792C">
        <w:rPr>
          <w:lang w:val="en-US"/>
        </w:rPr>
        <w:t>Department of Technology, Faculty of Health and Technology, University College Copenhagen, Copenhagen, Denmark.</w:t>
      </w:r>
      <w:r>
        <w:rPr>
          <w:lang w:val="en-US"/>
        </w:rPr>
        <w:t xml:space="preserve"> </w:t>
      </w:r>
      <w:r w:rsidRPr="00DB231F">
        <w:rPr>
          <w:vertAlign w:val="superscript"/>
          <w:lang w:val="en-US"/>
        </w:rPr>
        <w:t>2</w:t>
      </w:r>
      <w:r w:rsidRPr="00DB231F">
        <w:rPr>
          <w:lang w:val="en-US"/>
        </w:rPr>
        <w:t>Center for Evolutionary Hologenomics, GLOBE Institute, University of Copenhagen</w:t>
      </w:r>
      <w:r w:rsidRPr="0094792C">
        <w:rPr>
          <w:lang w:val="en-US"/>
        </w:rPr>
        <w:t>.</w:t>
      </w:r>
      <w:r>
        <w:rPr>
          <w:lang w:val="en-US"/>
        </w:rPr>
        <w:t xml:space="preserve"> </w:t>
      </w:r>
      <w:r w:rsidRPr="006562A3">
        <w:rPr>
          <w:vertAlign w:val="superscript"/>
          <w:lang w:val="en-US"/>
        </w:rPr>
        <w:t>3</w:t>
      </w:r>
      <w:r>
        <w:rPr>
          <w:lang w:val="en-US"/>
        </w:rPr>
        <w:t>Department of Pathology, Rigshospitalet, The Capital Region of Denmark, Copenhagen, Denmark.</w:t>
      </w:r>
      <w:r w:rsidRPr="0094792C">
        <w:rPr>
          <w:lang w:val="en-US"/>
        </w:rPr>
        <w:t xml:space="preserve"> </w:t>
      </w:r>
      <w:r>
        <w:rPr>
          <w:vertAlign w:val="superscript"/>
          <w:lang w:val="en-US"/>
        </w:rPr>
        <w:t>4</w:t>
      </w:r>
      <w:r w:rsidRPr="0094792C">
        <w:rPr>
          <w:lang w:val="en-US"/>
        </w:rPr>
        <w:t xml:space="preserve">Metabolic Research Group, Latvian Institute of Organic Synthesis, Riga, Latvia. </w:t>
      </w:r>
      <w:r>
        <w:rPr>
          <w:vertAlign w:val="superscript"/>
          <w:lang w:val="en-US"/>
        </w:rPr>
        <w:t>5</w:t>
      </w:r>
      <w:r w:rsidRPr="0094792C">
        <w:rPr>
          <w:lang w:val="en-US"/>
        </w:rPr>
        <w:t>University Museum, NTNU, Trondheim, Norway</w:t>
      </w:r>
      <w:r w:rsidRPr="005A50DA">
        <w:rPr>
          <w:lang w:val="en-US"/>
        </w:rPr>
        <w:t>.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6</w:t>
      </w:r>
      <w:r w:rsidRPr="008F474C">
        <w:rPr>
          <w:lang w:val="en-US"/>
        </w:rPr>
        <w:t>Department of Pathology, Esbjerg Hospital, University Hospital of Southern Denmark</w:t>
      </w:r>
      <w:r>
        <w:rPr>
          <w:lang w:val="en-US"/>
        </w:rPr>
        <w:t xml:space="preserve">, Esbjerg, Denmark. </w:t>
      </w:r>
      <w:r>
        <w:rPr>
          <w:vertAlign w:val="superscript"/>
          <w:lang w:val="en-US"/>
        </w:rPr>
        <w:t>7</w:t>
      </w:r>
      <w:r w:rsidRPr="00DB231F">
        <w:rPr>
          <w:lang w:val="en-US"/>
        </w:rPr>
        <w:t xml:space="preserve">Department of </w:t>
      </w:r>
      <w:r>
        <w:rPr>
          <w:lang w:val="en-US"/>
        </w:rPr>
        <w:t>Regional Health</w:t>
      </w:r>
      <w:r w:rsidRPr="00DB231F">
        <w:rPr>
          <w:lang w:val="en-US"/>
        </w:rPr>
        <w:t xml:space="preserve"> Research, University of Southern Denmark</w:t>
      </w:r>
      <w:r>
        <w:rPr>
          <w:lang w:val="en-US"/>
        </w:rPr>
        <w:t xml:space="preserve">, Odense, Denmark. </w:t>
      </w:r>
      <w:r>
        <w:rPr>
          <w:vertAlign w:val="superscript"/>
          <w:lang w:val="en-US"/>
        </w:rPr>
        <w:t>8</w:t>
      </w:r>
      <w:r w:rsidRPr="00CC3C13">
        <w:rPr>
          <w:lang w:val="en-US"/>
        </w:rPr>
        <w:t>BRIDGE (Brain Research - Inter Disciplinary Guided Excellence), Department of Clinical Research, University of Southern Denmark</w:t>
      </w:r>
      <w:r>
        <w:rPr>
          <w:lang w:val="en-US"/>
        </w:rPr>
        <w:t>, Odense, Denmark.</w:t>
      </w:r>
    </w:p>
    <w:p w14:paraId="2104B44B" w14:textId="77777777" w:rsidR="004B755B" w:rsidRPr="0094792C" w:rsidRDefault="004B755B" w:rsidP="004B755B">
      <w:pPr>
        <w:spacing w:line="480" w:lineRule="auto"/>
        <w:jc w:val="both"/>
        <w:rPr>
          <w:lang w:val="en-US"/>
        </w:rPr>
      </w:pPr>
    </w:p>
    <w:p w14:paraId="4C855E2A" w14:textId="77777777" w:rsidR="004B755B" w:rsidRPr="003E14A7" w:rsidRDefault="004B755B" w:rsidP="004B755B">
      <w:pPr>
        <w:spacing w:line="480" w:lineRule="auto"/>
        <w:jc w:val="both"/>
        <w:rPr>
          <w:lang w:val="en-US"/>
        </w:rPr>
      </w:pPr>
    </w:p>
    <w:p w14:paraId="337A3E96" w14:textId="77777777" w:rsidR="004B755B" w:rsidRPr="003E14A7" w:rsidRDefault="004B755B" w:rsidP="004B755B">
      <w:pPr>
        <w:spacing w:line="480" w:lineRule="auto"/>
        <w:jc w:val="both"/>
        <w:rPr>
          <w:lang w:val="en-US"/>
        </w:rPr>
      </w:pPr>
      <w:r w:rsidRPr="003E14A7">
        <w:rPr>
          <w:vertAlign w:val="superscript"/>
          <w:lang w:val="en-US"/>
        </w:rPr>
        <w:t>*</w:t>
      </w:r>
      <w:r w:rsidRPr="003E14A7">
        <w:rPr>
          <w:lang w:val="en-US"/>
        </w:rPr>
        <w:t>Shared first authorship</w:t>
      </w:r>
    </w:p>
    <w:p w14:paraId="73BFC559" w14:textId="77777777" w:rsidR="004B755B" w:rsidRPr="003E14A7" w:rsidRDefault="004B755B" w:rsidP="004B755B">
      <w:pPr>
        <w:spacing w:line="480" w:lineRule="auto"/>
        <w:jc w:val="both"/>
        <w:rPr>
          <w:lang w:val="en-US"/>
        </w:rPr>
      </w:pPr>
      <w:r w:rsidRPr="003E14A7">
        <w:rPr>
          <w:vertAlign w:val="superscript"/>
          <w:lang w:val="en-US"/>
        </w:rPr>
        <w:t>†</w:t>
      </w:r>
      <w:r w:rsidRPr="003E14A7">
        <w:rPr>
          <w:lang w:val="en-US"/>
        </w:rPr>
        <w:t>These authors contributed equally</w:t>
      </w:r>
    </w:p>
    <w:p w14:paraId="1F02E4C4" w14:textId="77777777" w:rsidR="004B755B" w:rsidRPr="003E14A7" w:rsidRDefault="004B755B" w:rsidP="004B755B">
      <w:pPr>
        <w:spacing w:line="480" w:lineRule="auto"/>
        <w:jc w:val="both"/>
        <w:rPr>
          <w:lang w:val="en-US"/>
        </w:rPr>
      </w:pPr>
    </w:p>
    <w:p w14:paraId="4D0EE960" w14:textId="77777777" w:rsidR="004B755B" w:rsidRPr="0094792C" w:rsidRDefault="004B755B" w:rsidP="004B755B">
      <w:pPr>
        <w:spacing w:line="480" w:lineRule="auto"/>
        <w:jc w:val="both"/>
        <w:rPr>
          <w:b/>
          <w:bCs/>
          <w:lang w:val="en-US"/>
        </w:rPr>
      </w:pPr>
      <w:r w:rsidRPr="0094792C">
        <w:rPr>
          <w:lang w:val="en-US"/>
        </w:rPr>
        <w:t>*</w:t>
      </w:r>
      <w:r w:rsidRPr="0094792C">
        <w:rPr>
          <w:b/>
          <w:bCs/>
          <w:lang w:val="en-US"/>
        </w:rPr>
        <w:t>Corresponding authors:</w:t>
      </w:r>
    </w:p>
    <w:p w14:paraId="501BEE3A" w14:textId="77777777" w:rsidR="004B755B" w:rsidRPr="003E14A7" w:rsidRDefault="004B755B" w:rsidP="004B755B">
      <w:pPr>
        <w:spacing w:line="480" w:lineRule="auto"/>
        <w:jc w:val="both"/>
        <w:rPr>
          <w:lang w:val="en-US"/>
        </w:rPr>
      </w:pPr>
      <w:r w:rsidRPr="003E14A7">
        <w:rPr>
          <w:lang w:val="en-US"/>
        </w:rPr>
        <w:t>Emilio Mármol-Sánchez (</w:t>
      </w:r>
      <w:hyperlink r:id="rId6" w:history="1">
        <w:r w:rsidRPr="003E14A7">
          <w:rPr>
            <w:rStyle w:val="Hipervnculo"/>
            <w:lang w:val="en-US"/>
          </w:rPr>
          <w:t>emilio.marmol.sanchez@gmail.com</w:t>
        </w:r>
      </w:hyperlink>
      <w:r w:rsidRPr="003E14A7">
        <w:rPr>
          <w:lang w:val="en-US"/>
        </w:rPr>
        <w:t>)</w:t>
      </w:r>
    </w:p>
    <w:p w14:paraId="5A8F058E" w14:textId="77777777" w:rsidR="004B755B" w:rsidRDefault="004B755B" w:rsidP="004B755B">
      <w:pPr>
        <w:spacing w:line="480" w:lineRule="auto"/>
        <w:jc w:val="both"/>
        <w:rPr>
          <w:lang w:val="en-US"/>
        </w:rPr>
      </w:pPr>
      <w:r w:rsidRPr="003E14A7">
        <w:rPr>
          <w:lang w:val="en-US"/>
        </w:rPr>
        <w:t>Christina Kjær (</w:t>
      </w:r>
      <w:hyperlink r:id="rId7" w:history="1">
        <w:r w:rsidRPr="003E14A7">
          <w:rPr>
            <w:rStyle w:val="Hipervnculo"/>
            <w:lang w:val="en-US"/>
          </w:rPr>
          <w:t>chkj@kp.dk</w:t>
        </w:r>
      </w:hyperlink>
      <w:r w:rsidRPr="003E14A7">
        <w:rPr>
          <w:lang w:val="en-US"/>
        </w:rPr>
        <w:t>)</w:t>
      </w:r>
    </w:p>
    <w:p w14:paraId="3BD4F44C" w14:textId="77777777" w:rsidR="004B755B" w:rsidRDefault="004B755B" w:rsidP="004B755B">
      <w:pPr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2456D854" w14:textId="77777777" w:rsidR="000F430E" w:rsidRPr="009C41EE" w:rsidRDefault="000F430E" w:rsidP="000F430E">
      <w:pPr>
        <w:spacing w:after="120"/>
        <w:rPr>
          <w:lang w:val="en-US"/>
        </w:rPr>
      </w:pPr>
    </w:p>
    <w:p w14:paraId="2D762F8D" w14:textId="77777777" w:rsidR="000F430E" w:rsidRPr="009C41EE" w:rsidRDefault="000F430E" w:rsidP="000F430E">
      <w:pPr>
        <w:spacing w:after="120"/>
        <w:jc w:val="both"/>
        <w:rPr>
          <w:lang w:val="en-US"/>
        </w:rPr>
      </w:pPr>
    </w:p>
    <w:p w14:paraId="22F817B6" w14:textId="59E94642" w:rsidR="008404D4" w:rsidRDefault="00C41676">
      <w:r>
        <w:rPr>
          <w:noProof/>
        </w:rPr>
        <w:lastRenderedPageBreak/>
        <w:drawing>
          <wp:inline distT="0" distB="0" distL="0" distR="0" wp14:anchorId="65393255" wp14:editId="16D93A3B">
            <wp:extent cx="5400040" cy="6747510"/>
            <wp:effectExtent l="0" t="0" r="0" b="0"/>
            <wp:docPr id="9079881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988182" name="Imagen 9079881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74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D5DF0" w14:textId="77777777" w:rsidR="003F2B20" w:rsidRDefault="003F2B20" w:rsidP="00FC56FE">
      <w:pPr>
        <w:jc w:val="both"/>
        <w:rPr>
          <w:b/>
          <w:bCs/>
          <w:lang w:val="en-US"/>
        </w:rPr>
      </w:pPr>
    </w:p>
    <w:p w14:paraId="0345BE5C" w14:textId="0AD203D6" w:rsidR="00C41676" w:rsidRPr="009C41EE" w:rsidRDefault="00783953" w:rsidP="004B755B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>ry</w:t>
      </w:r>
      <w:r w:rsidRPr="009C41EE">
        <w:rPr>
          <w:b/>
          <w:bCs/>
          <w:lang w:val="en-US"/>
        </w:rPr>
        <w:t xml:space="preserve"> F</w:t>
      </w:r>
      <w:r w:rsidR="00C41676" w:rsidRPr="009C41EE">
        <w:rPr>
          <w:b/>
          <w:bCs/>
          <w:lang w:val="en-US"/>
        </w:rPr>
        <w:t>igure 1</w:t>
      </w:r>
      <w:r w:rsidR="005A4B6F" w:rsidRPr="009C41EE">
        <w:rPr>
          <w:b/>
          <w:bCs/>
          <w:lang w:val="en-US"/>
        </w:rPr>
        <w:t>:</w:t>
      </w:r>
      <w:r w:rsidR="00C41676" w:rsidRPr="009C41EE">
        <w:rPr>
          <w:b/>
          <w:bCs/>
          <w:lang w:val="en-US"/>
        </w:rPr>
        <w:t xml:space="preserve"> Per-sample sequence count vs. transcript coverage for protein-coding mRNA loci.</w:t>
      </w:r>
      <w:r w:rsidR="00C41676" w:rsidRPr="009C41EE">
        <w:rPr>
          <w:lang w:val="en-US"/>
        </w:rPr>
        <w:t xml:space="preserve"> </w:t>
      </w:r>
      <w:r w:rsidR="004B755B" w:rsidRPr="004B755B">
        <w:rPr>
          <w:lang w:val="en-US"/>
        </w:rPr>
        <w:t>Comparison between libraries prepared from FFPE tissues with and without end-repair treatment in patient A.</w:t>
      </w:r>
      <w:r w:rsidR="004B755B" w:rsidRPr="009C41EE">
        <w:rPr>
          <w:lang w:val="en-US"/>
        </w:rPr>
        <w:t xml:space="preserve"> </w:t>
      </w:r>
      <w:r w:rsidR="00C41676" w:rsidRPr="009C41EE">
        <w:rPr>
          <w:lang w:val="en-US"/>
        </w:rPr>
        <w:t>Each dot represents a protein-coding mRNA gene. The x-axis shows the percentage of the transcript length covered by mapped RNA fragments, while the y-axis shows the log</w:t>
      </w:r>
      <w:r w:rsidR="00C41676" w:rsidRPr="009C41EE">
        <w:rPr>
          <w:vertAlign w:val="subscript"/>
          <w:lang w:val="en-US"/>
        </w:rPr>
        <w:t>10</w:t>
      </w:r>
      <w:r w:rsidR="00C41676" w:rsidRPr="009C41EE">
        <w:rPr>
          <w:lang w:val="en-US"/>
        </w:rPr>
        <w:t xml:space="preserve">-transformed sequence count. The red dashed line marks a 10% coverage </w:t>
      </w:r>
      <w:r w:rsidR="00C41676" w:rsidRPr="009C41EE">
        <w:rPr>
          <w:lang w:val="en-US"/>
        </w:rPr>
        <w:lastRenderedPageBreak/>
        <w:t xml:space="preserve">threshold, defined as the lower limit to consider </w:t>
      </w:r>
      <w:r w:rsidR="0076771D">
        <w:rPr>
          <w:lang w:val="en-US"/>
        </w:rPr>
        <w:t xml:space="preserve">any </w:t>
      </w:r>
      <w:r w:rsidR="00C41676" w:rsidRPr="009C41EE">
        <w:rPr>
          <w:lang w:val="en-US"/>
        </w:rPr>
        <w:t>given protein-coding mRNA gene as successfully profiled.</w:t>
      </w:r>
    </w:p>
    <w:p w14:paraId="442F6044" w14:textId="77777777" w:rsidR="005516D3" w:rsidRPr="009C41EE" w:rsidRDefault="005516D3">
      <w:pPr>
        <w:rPr>
          <w:lang w:val="en-US"/>
        </w:rPr>
      </w:pPr>
    </w:p>
    <w:p w14:paraId="03562DEB" w14:textId="77777777" w:rsidR="005516D3" w:rsidRPr="009C41EE" w:rsidRDefault="005516D3">
      <w:pPr>
        <w:rPr>
          <w:lang w:val="en-US"/>
        </w:rPr>
      </w:pPr>
    </w:p>
    <w:p w14:paraId="42A039B2" w14:textId="77777777" w:rsidR="005516D3" w:rsidRPr="009C41EE" w:rsidRDefault="005516D3">
      <w:pPr>
        <w:rPr>
          <w:lang w:val="en-US"/>
        </w:rPr>
      </w:pPr>
    </w:p>
    <w:p w14:paraId="77CE6F32" w14:textId="2AB29F6F" w:rsidR="005516D3" w:rsidRPr="009A5DB5" w:rsidRDefault="003F2B20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19B1E7F" wp14:editId="6AA5FB7A">
            <wp:extent cx="5400040" cy="8428990"/>
            <wp:effectExtent l="0" t="0" r="0" b="0"/>
            <wp:docPr id="19191914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91495" name="Imagen 19191914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7E24" w14:textId="77777777" w:rsidR="003F2B20" w:rsidRDefault="003F2B20" w:rsidP="00FC56FE">
      <w:pPr>
        <w:jc w:val="both"/>
        <w:rPr>
          <w:b/>
          <w:bCs/>
          <w:lang w:val="en-US"/>
        </w:rPr>
      </w:pPr>
    </w:p>
    <w:p w14:paraId="57870676" w14:textId="4C3DF020" w:rsidR="005516D3" w:rsidRPr="009C41EE" w:rsidRDefault="00783953" w:rsidP="004B755B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lastRenderedPageBreak/>
        <w:t>Supplementa</w:t>
      </w:r>
      <w:r w:rsidR="00E53454">
        <w:rPr>
          <w:b/>
          <w:bCs/>
          <w:lang w:val="en-US"/>
        </w:rPr>
        <w:t>ry</w:t>
      </w:r>
      <w:r w:rsidRPr="009C41EE">
        <w:rPr>
          <w:b/>
          <w:bCs/>
          <w:lang w:val="en-US"/>
        </w:rPr>
        <w:t xml:space="preserve"> Figure </w:t>
      </w:r>
      <w:r w:rsidR="005516D3" w:rsidRPr="009C41EE">
        <w:rPr>
          <w:b/>
          <w:bCs/>
          <w:lang w:val="en-US"/>
        </w:rPr>
        <w:t>2: Per-sample sequence count vs. transcript coverage for protein-coding mRNA loci</w:t>
      </w:r>
      <w:r w:rsidR="004B755B">
        <w:rPr>
          <w:b/>
          <w:bCs/>
          <w:lang w:val="en-US"/>
        </w:rPr>
        <w:t xml:space="preserve">. </w:t>
      </w:r>
      <w:r w:rsidR="004B755B" w:rsidRPr="005C7D25">
        <w:rPr>
          <w:lang w:val="en-US"/>
        </w:rPr>
        <w:t>C</w:t>
      </w:r>
      <w:r w:rsidR="005516D3" w:rsidRPr="005C7D25">
        <w:rPr>
          <w:lang w:val="en-US"/>
        </w:rPr>
        <w:t>ompari</w:t>
      </w:r>
      <w:r w:rsidR="004B755B" w:rsidRPr="005C7D25">
        <w:rPr>
          <w:lang w:val="en-US"/>
        </w:rPr>
        <w:t>son between</w:t>
      </w:r>
      <w:r w:rsidR="005516D3" w:rsidRPr="005C7D25">
        <w:rPr>
          <w:lang w:val="en-US"/>
        </w:rPr>
        <w:t xml:space="preserve"> libraries prepared from FFPE tissues with and without end-repair treatment in patients B, C &amp; D.</w:t>
      </w:r>
      <w:r w:rsidR="005516D3" w:rsidRPr="009C41EE">
        <w:rPr>
          <w:lang w:val="en-US"/>
        </w:rPr>
        <w:t xml:space="preserve"> Each dot represents a protein-coding mRNA gene. The x-axis shows the percentage of the transcript length covered by mapped RNA fragments, while the y-axis shows the log</w:t>
      </w:r>
      <w:r w:rsidR="005516D3" w:rsidRPr="009C41EE">
        <w:rPr>
          <w:vertAlign w:val="subscript"/>
          <w:lang w:val="en-US"/>
        </w:rPr>
        <w:t>10</w:t>
      </w:r>
      <w:r w:rsidR="005516D3" w:rsidRPr="009C41EE">
        <w:rPr>
          <w:lang w:val="en-US"/>
        </w:rPr>
        <w:t xml:space="preserve">-transformed sequence count. The red dashed line marks a 10% coverage threshold, defined as the lower limit to consider </w:t>
      </w:r>
      <w:r w:rsidR="0076771D">
        <w:rPr>
          <w:lang w:val="en-US"/>
        </w:rPr>
        <w:t>any</w:t>
      </w:r>
      <w:r w:rsidR="005516D3" w:rsidRPr="009C41EE">
        <w:rPr>
          <w:lang w:val="en-US"/>
        </w:rPr>
        <w:t xml:space="preserve"> given protein-coding mRNA gene as successfully profiled.</w:t>
      </w:r>
    </w:p>
    <w:p w14:paraId="088A5BD5" w14:textId="77777777" w:rsidR="00FC56FE" w:rsidRPr="009C41EE" w:rsidRDefault="00FC56FE" w:rsidP="005516D3">
      <w:pPr>
        <w:rPr>
          <w:lang w:val="en-US"/>
        </w:rPr>
      </w:pPr>
    </w:p>
    <w:p w14:paraId="58A1BC7D" w14:textId="77777777" w:rsidR="00FC56FE" w:rsidRPr="009C41EE" w:rsidRDefault="00FC56FE" w:rsidP="005516D3">
      <w:pPr>
        <w:rPr>
          <w:lang w:val="en-US"/>
        </w:rPr>
      </w:pPr>
    </w:p>
    <w:p w14:paraId="69A11878" w14:textId="77777777" w:rsidR="00FC56FE" w:rsidRPr="009C41EE" w:rsidRDefault="00FC56FE" w:rsidP="005516D3">
      <w:pPr>
        <w:rPr>
          <w:lang w:val="en-US"/>
        </w:rPr>
      </w:pPr>
    </w:p>
    <w:p w14:paraId="53D436F0" w14:textId="77777777" w:rsidR="00FC56FE" w:rsidRPr="009C41EE" w:rsidRDefault="00FC56FE" w:rsidP="005516D3">
      <w:pPr>
        <w:rPr>
          <w:lang w:val="en-US"/>
        </w:rPr>
      </w:pPr>
    </w:p>
    <w:p w14:paraId="7AC89D24" w14:textId="77777777" w:rsidR="005A4B6F" w:rsidRPr="009C41EE" w:rsidRDefault="005A4B6F" w:rsidP="005516D3">
      <w:pPr>
        <w:rPr>
          <w:lang w:val="en-US"/>
        </w:rPr>
      </w:pPr>
    </w:p>
    <w:p w14:paraId="4F33F44E" w14:textId="77777777" w:rsidR="005A4B6F" w:rsidRPr="009C41EE" w:rsidRDefault="005A4B6F" w:rsidP="005516D3">
      <w:pPr>
        <w:rPr>
          <w:lang w:val="en-US"/>
        </w:rPr>
      </w:pPr>
    </w:p>
    <w:p w14:paraId="2CF296D5" w14:textId="77777777" w:rsidR="005A4B6F" w:rsidRPr="009C41EE" w:rsidRDefault="005A4B6F" w:rsidP="005516D3">
      <w:pPr>
        <w:rPr>
          <w:lang w:val="en-US"/>
        </w:rPr>
      </w:pPr>
    </w:p>
    <w:p w14:paraId="6C87901E" w14:textId="77777777" w:rsidR="005A4B6F" w:rsidRPr="009C41EE" w:rsidRDefault="005A4B6F" w:rsidP="005516D3">
      <w:pPr>
        <w:rPr>
          <w:lang w:val="en-US"/>
        </w:rPr>
      </w:pPr>
    </w:p>
    <w:p w14:paraId="428D86A5" w14:textId="77777777" w:rsidR="005A4B6F" w:rsidRPr="009C41EE" w:rsidRDefault="005A4B6F" w:rsidP="005516D3">
      <w:pPr>
        <w:rPr>
          <w:lang w:val="en-US"/>
        </w:rPr>
      </w:pPr>
    </w:p>
    <w:p w14:paraId="418D1464" w14:textId="77777777" w:rsidR="005A4B6F" w:rsidRPr="009C41EE" w:rsidRDefault="005A4B6F" w:rsidP="005516D3">
      <w:pPr>
        <w:rPr>
          <w:lang w:val="en-US"/>
        </w:rPr>
      </w:pPr>
    </w:p>
    <w:p w14:paraId="208E2007" w14:textId="77777777" w:rsidR="005A4B6F" w:rsidRPr="009C41EE" w:rsidRDefault="005A4B6F" w:rsidP="005516D3">
      <w:pPr>
        <w:rPr>
          <w:lang w:val="en-US"/>
        </w:rPr>
      </w:pPr>
    </w:p>
    <w:p w14:paraId="5BF6559C" w14:textId="77777777" w:rsidR="005A4B6F" w:rsidRPr="009C41EE" w:rsidRDefault="005A4B6F" w:rsidP="005516D3">
      <w:pPr>
        <w:rPr>
          <w:lang w:val="en-US"/>
        </w:rPr>
      </w:pPr>
    </w:p>
    <w:p w14:paraId="55821194" w14:textId="77777777" w:rsidR="005A4B6F" w:rsidRPr="009C41EE" w:rsidRDefault="005A4B6F" w:rsidP="005516D3">
      <w:pPr>
        <w:rPr>
          <w:lang w:val="en-US"/>
        </w:rPr>
      </w:pPr>
    </w:p>
    <w:p w14:paraId="03548752" w14:textId="77777777" w:rsidR="005A4B6F" w:rsidRPr="009C41EE" w:rsidRDefault="005A4B6F" w:rsidP="005516D3">
      <w:pPr>
        <w:rPr>
          <w:lang w:val="en-US"/>
        </w:rPr>
      </w:pPr>
    </w:p>
    <w:p w14:paraId="65913815" w14:textId="77777777" w:rsidR="005A4B6F" w:rsidRPr="009C41EE" w:rsidRDefault="005A4B6F" w:rsidP="005516D3">
      <w:pPr>
        <w:rPr>
          <w:lang w:val="en-US"/>
        </w:rPr>
      </w:pPr>
    </w:p>
    <w:p w14:paraId="12BFC7BC" w14:textId="77777777" w:rsidR="005A4B6F" w:rsidRPr="009C41EE" w:rsidRDefault="005A4B6F" w:rsidP="005516D3">
      <w:pPr>
        <w:rPr>
          <w:lang w:val="en-US"/>
        </w:rPr>
      </w:pPr>
    </w:p>
    <w:p w14:paraId="53D20620" w14:textId="77777777" w:rsidR="005A4B6F" w:rsidRPr="009C41EE" w:rsidRDefault="005A4B6F" w:rsidP="005516D3">
      <w:pPr>
        <w:rPr>
          <w:lang w:val="en-US"/>
        </w:rPr>
      </w:pPr>
    </w:p>
    <w:p w14:paraId="665A7969" w14:textId="77777777" w:rsidR="005A4B6F" w:rsidRPr="009C41EE" w:rsidRDefault="005A4B6F" w:rsidP="005516D3">
      <w:pPr>
        <w:rPr>
          <w:lang w:val="en-US"/>
        </w:rPr>
      </w:pPr>
    </w:p>
    <w:p w14:paraId="253872E1" w14:textId="77777777" w:rsidR="005A4B6F" w:rsidRPr="009C41EE" w:rsidRDefault="005A4B6F" w:rsidP="005516D3">
      <w:pPr>
        <w:rPr>
          <w:lang w:val="en-US"/>
        </w:rPr>
      </w:pPr>
    </w:p>
    <w:p w14:paraId="56ECDB80" w14:textId="77777777" w:rsidR="005A4B6F" w:rsidRPr="009C41EE" w:rsidRDefault="005A4B6F" w:rsidP="005516D3">
      <w:pPr>
        <w:rPr>
          <w:lang w:val="en-US"/>
        </w:rPr>
      </w:pPr>
    </w:p>
    <w:p w14:paraId="38A52C7A" w14:textId="77777777" w:rsidR="005A4B6F" w:rsidRPr="009C41EE" w:rsidRDefault="005A4B6F" w:rsidP="005516D3">
      <w:pPr>
        <w:rPr>
          <w:lang w:val="en-US"/>
        </w:rPr>
      </w:pPr>
    </w:p>
    <w:p w14:paraId="51D970BE" w14:textId="77777777" w:rsidR="005A4B6F" w:rsidRPr="009C41EE" w:rsidRDefault="005A4B6F" w:rsidP="005516D3">
      <w:pPr>
        <w:rPr>
          <w:lang w:val="en-US"/>
        </w:rPr>
      </w:pPr>
    </w:p>
    <w:p w14:paraId="754FFAC4" w14:textId="77777777" w:rsidR="005A4B6F" w:rsidRPr="009C41EE" w:rsidRDefault="005A4B6F" w:rsidP="005516D3">
      <w:pPr>
        <w:rPr>
          <w:lang w:val="en-US"/>
        </w:rPr>
      </w:pPr>
    </w:p>
    <w:p w14:paraId="70B337A1" w14:textId="77777777" w:rsidR="005A4B6F" w:rsidRPr="009C41EE" w:rsidRDefault="005A4B6F" w:rsidP="005516D3">
      <w:pPr>
        <w:rPr>
          <w:lang w:val="en-US"/>
        </w:rPr>
      </w:pPr>
    </w:p>
    <w:p w14:paraId="4E4257CE" w14:textId="77777777" w:rsidR="005A4B6F" w:rsidRPr="009C41EE" w:rsidRDefault="005A4B6F" w:rsidP="005516D3">
      <w:pPr>
        <w:rPr>
          <w:lang w:val="en-US"/>
        </w:rPr>
      </w:pPr>
    </w:p>
    <w:p w14:paraId="4DDD77AE" w14:textId="77777777" w:rsidR="005A4B6F" w:rsidRPr="009C41EE" w:rsidRDefault="005A4B6F" w:rsidP="005516D3">
      <w:pPr>
        <w:rPr>
          <w:lang w:val="en-US"/>
        </w:rPr>
      </w:pPr>
    </w:p>
    <w:p w14:paraId="2EF58BAD" w14:textId="77777777" w:rsidR="005A4B6F" w:rsidRPr="009C41EE" w:rsidRDefault="005A4B6F" w:rsidP="005516D3">
      <w:pPr>
        <w:rPr>
          <w:lang w:val="en-US"/>
        </w:rPr>
      </w:pPr>
    </w:p>
    <w:p w14:paraId="13F36F28" w14:textId="77777777" w:rsidR="005A4B6F" w:rsidRPr="009C41EE" w:rsidRDefault="005A4B6F" w:rsidP="005516D3">
      <w:pPr>
        <w:rPr>
          <w:lang w:val="en-US"/>
        </w:rPr>
      </w:pPr>
    </w:p>
    <w:p w14:paraId="6DB1B45E" w14:textId="77777777" w:rsidR="005A4B6F" w:rsidRPr="009C41EE" w:rsidRDefault="005A4B6F" w:rsidP="005516D3">
      <w:pPr>
        <w:rPr>
          <w:lang w:val="en-US"/>
        </w:rPr>
      </w:pPr>
    </w:p>
    <w:p w14:paraId="14F93EF7" w14:textId="77777777" w:rsidR="005A4B6F" w:rsidRPr="009C41EE" w:rsidRDefault="005A4B6F" w:rsidP="005516D3">
      <w:pPr>
        <w:rPr>
          <w:lang w:val="en-US"/>
        </w:rPr>
      </w:pPr>
    </w:p>
    <w:p w14:paraId="1CC56966" w14:textId="77777777" w:rsidR="005A4B6F" w:rsidRPr="009C41EE" w:rsidRDefault="005A4B6F" w:rsidP="005516D3">
      <w:pPr>
        <w:rPr>
          <w:lang w:val="en-US"/>
        </w:rPr>
      </w:pPr>
    </w:p>
    <w:p w14:paraId="202B144D" w14:textId="77777777" w:rsidR="005A4B6F" w:rsidRDefault="005A4B6F" w:rsidP="005516D3">
      <w:pPr>
        <w:rPr>
          <w:lang w:val="en-US"/>
        </w:rPr>
      </w:pPr>
    </w:p>
    <w:p w14:paraId="28E2F8F5" w14:textId="77777777" w:rsidR="004B755B" w:rsidRDefault="004B755B" w:rsidP="005516D3">
      <w:pPr>
        <w:rPr>
          <w:lang w:val="en-US"/>
        </w:rPr>
      </w:pPr>
    </w:p>
    <w:p w14:paraId="287946EB" w14:textId="77777777" w:rsidR="004B755B" w:rsidRPr="009C41EE" w:rsidRDefault="004B755B" w:rsidP="005516D3">
      <w:pPr>
        <w:rPr>
          <w:lang w:val="en-US"/>
        </w:rPr>
      </w:pPr>
    </w:p>
    <w:p w14:paraId="0B0C025D" w14:textId="77777777" w:rsidR="005A4B6F" w:rsidRPr="009C41EE" w:rsidRDefault="005A4B6F" w:rsidP="005516D3">
      <w:pPr>
        <w:rPr>
          <w:lang w:val="en-US"/>
        </w:rPr>
      </w:pPr>
    </w:p>
    <w:p w14:paraId="02CAAB87" w14:textId="77777777" w:rsidR="00FC56FE" w:rsidRDefault="00FC56FE" w:rsidP="005516D3">
      <w:pPr>
        <w:rPr>
          <w:lang w:val="en-US"/>
        </w:rPr>
      </w:pPr>
    </w:p>
    <w:p w14:paraId="78DD06CC" w14:textId="77777777" w:rsidR="0076412F" w:rsidRPr="009C41EE" w:rsidRDefault="0076412F" w:rsidP="0076412F">
      <w:pPr>
        <w:spacing w:line="480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F7C4FBD" wp14:editId="5F0C12AC">
            <wp:extent cx="5400040" cy="3336925"/>
            <wp:effectExtent l="0" t="0" r="0" b="0"/>
            <wp:docPr id="12211092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09292" name="Imagen 12211092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AC675" w14:textId="62E9643E" w:rsidR="0076412F" w:rsidRPr="00FC1E2D" w:rsidRDefault="0076412F" w:rsidP="0076412F">
      <w:pPr>
        <w:spacing w:after="120" w:line="360" w:lineRule="auto"/>
        <w:jc w:val="both"/>
        <w:rPr>
          <w:lang w:val="en-US"/>
        </w:rPr>
      </w:pPr>
      <w:r w:rsidRPr="00FC1E2D">
        <w:rPr>
          <w:b/>
          <w:bCs/>
        </w:rPr>
        <w:t xml:space="preserve">Supplementary Figure </w:t>
      </w:r>
      <w:r>
        <w:rPr>
          <w:b/>
          <w:bCs/>
        </w:rPr>
        <w:t>3</w:t>
      </w:r>
      <w:r w:rsidRPr="00FC1E2D">
        <w:rPr>
          <w:b/>
          <w:bCs/>
        </w:rPr>
        <w:t>: Association between gene features and FFPE mRNA recovery.</w:t>
      </w:r>
      <w:r w:rsidRPr="00FC1E2D">
        <w:t xml:space="preserve"> Per-gene transcript coverage (%) and </w:t>
      </w:r>
      <w:r>
        <w:t>abundance</w:t>
      </w:r>
      <w:r w:rsidRPr="00FC1E2D">
        <w:t xml:space="preserve"> </w:t>
      </w:r>
      <w:r>
        <w:t xml:space="preserve">expresed in </w:t>
      </w:r>
      <w:r w:rsidRPr="00FC1E2D">
        <w:t>counts per million</w:t>
      </w:r>
      <w:r>
        <w:t xml:space="preserve"> and log</w:t>
      </w:r>
      <w:r w:rsidRPr="00FC1E2D">
        <w:rPr>
          <w:vertAlign w:val="subscript"/>
        </w:rPr>
        <w:t>10</w:t>
      </w:r>
      <w:r>
        <w:t>-transformed</w:t>
      </w:r>
      <w:r w:rsidRPr="00FC1E2D">
        <w:t xml:space="preserve"> plotted against transcript length (</w:t>
      </w:r>
      <w:r w:rsidRPr="00FC1E2D">
        <w:rPr>
          <w:b/>
          <w:bCs/>
        </w:rPr>
        <w:t>A, B</w:t>
      </w:r>
      <w:r w:rsidRPr="00FC1E2D">
        <w:t xml:space="preserve">) and </w:t>
      </w:r>
      <w:r>
        <w:t xml:space="preserve">transcript </w:t>
      </w:r>
      <w:r w:rsidRPr="00FC1E2D">
        <w:t>GC content (</w:t>
      </w:r>
      <w:r w:rsidRPr="00FC1E2D">
        <w:rPr>
          <w:b/>
          <w:bCs/>
        </w:rPr>
        <w:t>C, D</w:t>
      </w:r>
      <w:r w:rsidRPr="00FC1E2D">
        <w:t>), pooled across the ten end-repaired FFPE libraries</w:t>
      </w:r>
      <w:r>
        <w:t xml:space="preserve">. Only </w:t>
      </w:r>
      <w:r w:rsidRPr="00FC1E2D">
        <w:t>genes</w:t>
      </w:r>
      <w:r>
        <w:t xml:space="preserve"> with transcript-wide </w:t>
      </w:r>
      <w:r w:rsidRPr="00FC1E2D">
        <w:t xml:space="preserve">coverage </w:t>
      </w:r>
      <w:r w:rsidR="00FA2F46">
        <w:t>&gt;</w:t>
      </w:r>
      <w:r w:rsidR="00A81328">
        <w:t>10</w:t>
      </w:r>
      <w:r w:rsidRPr="00FC1E2D">
        <w:t>% and</w:t>
      </w:r>
      <w:r>
        <w:t xml:space="preserve"> at least </w:t>
      </w:r>
      <w:r w:rsidR="00A81328">
        <w:t>one</w:t>
      </w:r>
      <w:r>
        <w:t xml:space="preserve"> log</w:t>
      </w:r>
      <w:r w:rsidRPr="00FC1E2D">
        <w:rPr>
          <w:vertAlign w:val="subscript"/>
        </w:rPr>
        <w:t>10</w:t>
      </w:r>
      <w:r>
        <w:t xml:space="preserve"> count per million are considered.</w:t>
      </w:r>
      <w:r w:rsidRPr="00FC1E2D">
        <w:t xml:space="preserve"> Spearman</w:t>
      </w:r>
      <w:r>
        <w:t>’</w:t>
      </w:r>
      <w:r w:rsidRPr="00FC1E2D">
        <w:t>s rank correlation coefficient (</w:t>
      </w:r>
      <w:r w:rsidRPr="000647D2">
        <w:rPr>
          <w:i/>
          <w:iCs/>
        </w:rPr>
        <w:t>ρ</w:t>
      </w:r>
      <w:r w:rsidRPr="00FC1E2D">
        <w:t xml:space="preserve">) </w:t>
      </w:r>
      <w:r>
        <w:t xml:space="preserve">between the two plotted variables </w:t>
      </w:r>
      <w:r w:rsidRPr="00FC1E2D">
        <w:t>is shown in each panel.</w:t>
      </w:r>
    </w:p>
    <w:p w14:paraId="018C27BC" w14:textId="77777777" w:rsidR="0076412F" w:rsidRPr="009C41EE" w:rsidRDefault="0076412F" w:rsidP="005516D3">
      <w:pPr>
        <w:rPr>
          <w:lang w:val="en-US"/>
        </w:rPr>
      </w:pPr>
    </w:p>
    <w:p w14:paraId="6E10ECBE" w14:textId="7347278F" w:rsidR="005A4B6F" w:rsidRDefault="005A4B6F" w:rsidP="005516D3">
      <w:r>
        <w:rPr>
          <w:noProof/>
        </w:rPr>
        <w:lastRenderedPageBreak/>
        <w:drawing>
          <wp:inline distT="0" distB="0" distL="0" distR="0" wp14:anchorId="0BC5939C" wp14:editId="5484E742">
            <wp:extent cx="5400040" cy="6401435"/>
            <wp:effectExtent l="0" t="0" r="0" b="0"/>
            <wp:docPr id="8506346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34687" name="Imagen 8506346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0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BEDA5" w14:textId="77777777" w:rsidR="003F2B20" w:rsidRDefault="003F2B20" w:rsidP="005A4B6F">
      <w:pPr>
        <w:jc w:val="both"/>
        <w:rPr>
          <w:b/>
          <w:bCs/>
          <w:lang w:val="en-US"/>
        </w:rPr>
      </w:pPr>
    </w:p>
    <w:p w14:paraId="5C5ED217" w14:textId="65AF3F5E" w:rsidR="005A4B6F" w:rsidRPr="009C41EE" w:rsidRDefault="00783953" w:rsidP="004B755B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>ry</w:t>
      </w:r>
      <w:r w:rsidRPr="009C41EE">
        <w:rPr>
          <w:b/>
          <w:bCs/>
          <w:lang w:val="en-US"/>
        </w:rPr>
        <w:t xml:space="preserve"> Figure </w:t>
      </w:r>
      <w:r w:rsidR="0076412F">
        <w:rPr>
          <w:b/>
          <w:bCs/>
          <w:lang w:val="en-US"/>
        </w:rPr>
        <w:t>4</w:t>
      </w:r>
      <w:r w:rsidR="005A4B6F" w:rsidRPr="009C41EE">
        <w:rPr>
          <w:b/>
          <w:bCs/>
          <w:lang w:val="en-US"/>
        </w:rPr>
        <w:t>: Cytosine deamination damage profiling of DNA sequencing data from FFPE brain samples.</w:t>
      </w:r>
      <w:r w:rsidR="005A4B6F" w:rsidRPr="009C41EE">
        <w:rPr>
          <w:lang w:val="en-US"/>
        </w:rPr>
        <w:t xml:space="preserve"> G&gt;A mismatches are considered as C&gt;U deamination events for DNA sequences mapped to the negative strand. All 33 samples are included and damage profiles averaged according to individual and brain tissue (see </w:t>
      </w:r>
      <w:r w:rsidR="005A4B6F" w:rsidRPr="009C41EE">
        <w:rPr>
          <w:b/>
          <w:bCs/>
          <w:lang w:val="en-US"/>
        </w:rPr>
        <w:t>Table 1</w:t>
      </w:r>
      <w:r w:rsidR="005A4B6F" w:rsidRPr="009C41EE">
        <w:rPr>
          <w:lang w:val="en-US"/>
        </w:rPr>
        <w:t>).</w:t>
      </w:r>
    </w:p>
    <w:p w14:paraId="08EEC04E" w14:textId="77777777" w:rsidR="005A4B6F" w:rsidRPr="009C41EE" w:rsidRDefault="005A4B6F" w:rsidP="005A4B6F">
      <w:pPr>
        <w:jc w:val="both"/>
        <w:rPr>
          <w:lang w:val="en-US"/>
        </w:rPr>
      </w:pPr>
    </w:p>
    <w:p w14:paraId="1BD732BE" w14:textId="77777777" w:rsidR="005A4B6F" w:rsidRPr="009C41EE" w:rsidRDefault="005A4B6F" w:rsidP="005A4B6F">
      <w:pPr>
        <w:jc w:val="both"/>
        <w:rPr>
          <w:lang w:val="en-US"/>
        </w:rPr>
      </w:pPr>
    </w:p>
    <w:p w14:paraId="2071932E" w14:textId="77777777" w:rsidR="005A4B6F" w:rsidRPr="009C41EE" w:rsidRDefault="005A4B6F" w:rsidP="005A4B6F">
      <w:pPr>
        <w:jc w:val="both"/>
        <w:rPr>
          <w:lang w:val="en-US"/>
        </w:rPr>
      </w:pPr>
    </w:p>
    <w:p w14:paraId="5E638D55" w14:textId="77777777" w:rsidR="005A4B6F" w:rsidRPr="009C41EE" w:rsidRDefault="005A4B6F" w:rsidP="005A4B6F">
      <w:pPr>
        <w:jc w:val="both"/>
        <w:rPr>
          <w:lang w:val="en-US"/>
        </w:rPr>
      </w:pPr>
    </w:p>
    <w:p w14:paraId="5B9B91D8" w14:textId="77777777" w:rsidR="005A4B6F" w:rsidRPr="009C41EE" w:rsidRDefault="005A4B6F" w:rsidP="005A4B6F">
      <w:pPr>
        <w:jc w:val="both"/>
        <w:rPr>
          <w:lang w:val="en-US"/>
        </w:rPr>
      </w:pPr>
    </w:p>
    <w:p w14:paraId="6C1FD617" w14:textId="0322B3B3" w:rsidR="005A4B6F" w:rsidRDefault="008B0E54" w:rsidP="005A4B6F">
      <w:pPr>
        <w:jc w:val="both"/>
      </w:pPr>
      <w:r>
        <w:rPr>
          <w:noProof/>
        </w:rPr>
        <w:lastRenderedPageBreak/>
        <w:drawing>
          <wp:inline distT="0" distB="0" distL="0" distR="0" wp14:anchorId="6554918C" wp14:editId="3F844DBF">
            <wp:extent cx="5400040" cy="6401435"/>
            <wp:effectExtent l="0" t="0" r="0" b="0"/>
            <wp:docPr id="9924596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5961" name="Imagen 992459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0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ECB19" w14:textId="77777777" w:rsidR="003F2B20" w:rsidRDefault="003F2B20" w:rsidP="005A4B6F">
      <w:pPr>
        <w:jc w:val="both"/>
        <w:rPr>
          <w:b/>
          <w:bCs/>
          <w:lang w:val="en-US"/>
        </w:rPr>
      </w:pPr>
    </w:p>
    <w:p w14:paraId="6ED708C8" w14:textId="2ED5AB76" w:rsidR="005A4B6F" w:rsidRPr="009C41EE" w:rsidRDefault="00783953" w:rsidP="004B755B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>ry</w:t>
      </w:r>
      <w:r w:rsidRPr="009C41EE">
        <w:rPr>
          <w:b/>
          <w:bCs/>
          <w:lang w:val="en-US"/>
        </w:rPr>
        <w:t xml:space="preserve"> Figure </w:t>
      </w:r>
      <w:r w:rsidR="0076412F">
        <w:rPr>
          <w:b/>
          <w:bCs/>
          <w:lang w:val="en-US"/>
        </w:rPr>
        <w:t>5</w:t>
      </w:r>
      <w:r w:rsidR="008B0E54" w:rsidRPr="009C41EE">
        <w:rPr>
          <w:b/>
          <w:bCs/>
          <w:lang w:val="en-US"/>
        </w:rPr>
        <w:t>:</w:t>
      </w:r>
      <w:r w:rsidR="008B0E54" w:rsidRPr="009C41EE">
        <w:rPr>
          <w:lang w:val="en-US"/>
        </w:rPr>
        <w:t xml:space="preserve"> </w:t>
      </w:r>
      <w:r w:rsidR="008B0E54" w:rsidRPr="009C41EE">
        <w:rPr>
          <w:b/>
          <w:bCs/>
          <w:lang w:val="en-US"/>
        </w:rPr>
        <w:t>Cytosine deamination damage profiling of RNA sequencing data from FFPE brain samples</w:t>
      </w:r>
      <w:r w:rsidR="004B755B">
        <w:rPr>
          <w:b/>
          <w:bCs/>
          <w:lang w:val="en-US"/>
        </w:rPr>
        <w:t xml:space="preserve"> after </w:t>
      </w:r>
      <w:r w:rsidR="008B0E54" w:rsidRPr="009C41EE">
        <w:rPr>
          <w:b/>
          <w:bCs/>
          <w:lang w:val="en-US"/>
        </w:rPr>
        <w:t xml:space="preserve">end-repair treatment. </w:t>
      </w:r>
      <w:r w:rsidR="008B0E54" w:rsidRPr="009C41EE">
        <w:rPr>
          <w:lang w:val="en-US"/>
        </w:rPr>
        <w:t>The average C&gt;U deamination rate is reported for each sample (</w:t>
      </w:r>
      <w:r w:rsidR="004D4A21">
        <w:rPr>
          <w:lang w:val="en-US"/>
        </w:rPr>
        <w:t>n</w:t>
      </w:r>
      <w:r w:rsidR="008B0E54" w:rsidRPr="009C41EE">
        <w:rPr>
          <w:lang w:val="en-US"/>
        </w:rPr>
        <w:t xml:space="preserve"> = 10).</w:t>
      </w:r>
    </w:p>
    <w:p w14:paraId="16360ACF" w14:textId="77777777" w:rsidR="005A4B6F" w:rsidRPr="009C41EE" w:rsidRDefault="005A4B6F" w:rsidP="005516D3">
      <w:pPr>
        <w:rPr>
          <w:lang w:val="en-US"/>
        </w:rPr>
      </w:pPr>
    </w:p>
    <w:p w14:paraId="468F6955" w14:textId="77777777" w:rsidR="005A4B6F" w:rsidRPr="009C41EE" w:rsidRDefault="005A4B6F" w:rsidP="005516D3">
      <w:pPr>
        <w:rPr>
          <w:lang w:val="en-US"/>
        </w:rPr>
      </w:pPr>
    </w:p>
    <w:p w14:paraId="605D166A" w14:textId="77777777" w:rsidR="005A4B6F" w:rsidRPr="009C41EE" w:rsidRDefault="005A4B6F" w:rsidP="005516D3">
      <w:pPr>
        <w:rPr>
          <w:lang w:val="en-US"/>
        </w:rPr>
      </w:pPr>
    </w:p>
    <w:p w14:paraId="097B23D2" w14:textId="77777777" w:rsidR="005A4B6F" w:rsidRPr="009C41EE" w:rsidRDefault="005A4B6F" w:rsidP="005516D3">
      <w:pPr>
        <w:rPr>
          <w:lang w:val="en-US"/>
        </w:rPr>
      </w:pPr>
    </w:p>
    <w:p w14:paraId="00008C2C" w14:textId="77777777" w:rsidR="005A4B6F" w:rsidRPr="009C41EE" w:rsidRDefault="005A4B6F" w:rsidP="005516D3">
      <w:pPr>
        <w:rPr>
          <w:lang w:val="en-US"/>
        </w:rPr>
      </w:pPr>
    </w:p>
    <w:p w14:paraId="2A68A767" w14:textId="77777777" w:rsidR="005A4B6F" w:rsidRPr="009C41EE" w:rsidRDefault="005A4B6F" w:rsidP="005516D3">
      <w:pPr>
        <w:rPr>
          <w:lang w:val="en-US"/>
        </w:rPr>
      </w:pPr>
    </w:p>
    <w:p w14:paraId="38FF96A4" w14:textId="2947196A" w:rsidR="00252A56" w:rsidRPr="00F976AE" w:rsidRDefault="00252A56" w:rsidP="005516D3">
      <w:pPr>
        <w:rPr>
          <w:lang w:val="en-US"/>
        </w:rPr>
      </w:pPr>
    </w:p>
    <w:p w14:paraId="521BCAFB" w14:textId="7CEEE77B" w:rsidR="003F2B20" w:rsidRDefault="0058589E" w:rsidP="007D0F38">
      <w:pPr>
        <w:jc w:val="both"/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4335D1B" wp14:editId="7D9BE44B">
            <wp:extent cx="5400040" cy="6181090"/>
            <wp:effectExtent l="0" t="0" r="0" b="0"/>
            <wp:docPr id="12267257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25724" name="Imagen 122672572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1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8A5E" w14:textId="77777777" w:rsidR="00F976AE" w:rsidRDefault="00F976AE" w:rsidP="00F976AE">
      <w:pPr>
        <w:spacing w:line="480" w:lineRule="auto"/>
        <w:jc w:val="both"/>
        <w:rPr>
          <w:b/>
          <w:bCs/>
          <w:lang w:val="en-US"/>
        </w:rPr>
      </w:pPr>
    </w:p>
    <w:p w14:paraId="7ED1F3E8" w14:textId="135B4B81" w:rsidR="005516D3" w:rsidRPr="009C41EE" w:rsidRDefault="00783953" w:rsidP="00F976AE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>ry</w:t>
      </w:r>
      <w:r w:rsidRPr="009C41EE">
        <w:rPr>
          <w:b/>
          <w:bCs/>
          <w:lang w:val="en-US"/>
        </w:rPr>
        <w:t xml:space="preserve"> Figure </w:t>
      </w:r>
      <w:r w:rsidR="0076412F">
        <w:rPr>
          <w:b/>
          <w:bCs/>
          <w:lang w:val="en-US"/>
        </w:rPr>
        <w:t>6</w:t>
      </w:r>
      <w:r w:rsidR="00FC56FE" w:rsidRPr="009C41EE">
        <w:rPr>
          <w:b/>
          <w:bCs/>
          <w:lang w:val="en-US"/>
        </w:rPr>
        <w:t>: Sex-based PCA</w:t>
      </w:r>
      <w:r w:rsidR="00F976AE">
        <w:rPr>
          <w:b/>
          <w:bCs/>
          <w:lang w:val="en-US"/>
        </w:rPr>
        <w:t xml:space="preserve"> and heatmap,</w:t>
      </w:r>
      <w:r w:rsidR="00FC56FE" w:rsidRPr="009C41EE">
        <w:rPr>
          <w:b/>
          <w:bCs/>
          <w:lang w:val="en-US"/>
        </w:rPr>
        <w:t xml:space="preserve"> and multi-tissue UMAP projections for FFPE samples prepared without end-repair treatment.</w:t>
      </w:r>
      <w:r w:rsidR="00FC56FE" w:rsidRPr="009C41EE">
        <w:rPr>
          <w:lang w:val="en-US"/>
        </w:rPr>
        <w:t xml:space="preserve"> </w:t>
      </w:r>
      <w:r w:rsidR="004A7009" w:rsidRPr="009C41EE">
        <w:rPr>
          <w:b/>
          <w:bCs/>
          <w:lang w:val="en-US"/>
        </w:rPr>
        <w:t>(A</w:t>
      </w:r>
      <w:r w:rsidR="00FC56FE" w:rsidRPr="009C41EE">
        <w:rPr>
          <w:b/>
          <w:bCs/>
          <w:lang w:val="en-US"/>
        </w:rPr>
        <w:t>)</w:t>
      </w:r>
      <w:r w:rsidR="00FC56FE" w:rsidRPr="009C41EE">
        <w:rPr>
          <w:lang w:val="en-US"/>
        </w:rPr>
        <w:t xml:space="preserve"> PCA of protein-coding mRNA expression across all 30 FFPE brain samples colored by sex. </w:t>
      </w:r>
      <w:r w:rsidR="004A7009" w:rsidRPr="009C41EE">
        <w:rPr>
          <w:b/>
          <w:bCs/>
          <w:lang w:val="en-US"/>
        </w:rPr>
        <w:t>(B</w:t>
      </w:r>
      <w:r w:rsidR="00FC56FE" w:rsidRPr="009C41EE">
        <w:rPr>
          <w:b/>
          <w:bCs/>
          <w:lang w:val="en-US"/>
        </w:rPr>
        <w:t>)</w:t>
      </w:r>
      <w:r w:rsidR="00FC56FE" w:rsidRPr="009C41EE">
        <w:rPr>
          <w:lang w:val="en-US"/>
        </w:rPr>
        <w:t xml:space="preserve"> PCA of microRNA expression across all 30 FFPE brain samples colored by sex. </w:t>
      </w:r>
      <w:r w:rsidR="00F976AE">
        <w:rPr>
          <w:lang w:val="en-US"/>
        </w:rPr>
        <w:t>(</w:t>
      </w:r>
      <w:r w:rsidR="00F976AE" w:rsidRPr="00F976AE">
        <w:rPr>
          <w:b/>
          <w:bCs/>
          <w:lang w:val="en-US"/>
        </w:rPr>
        <w:t>C</w:t>
      </w:r>
      <w:r w:rsidR="00F976AE">
        <w:rPr>
          <w:lang w:val="en-US"/>
        </w:rPr>
        <w:t xml:space="preserve">) Heatmap depicting sex-specific expression patterns of </w:t>
      </w:r>
      <w:r w:rsidR="007527B7">
        <w:rPr>
          <w:lang w:val="en-US"/>
        </w:rPr>
        <w:t xml:space="preserve">nine </w:t>
      </w:r>
      <w:r w:rsidR="00F976AE">
        <w:rPr>
          <w:lang w:val="en-US"/>
        </w:rPr>
        <w:t xml:space="preserve">chromosome Y-linked marker genes and the lncRNA </w:t>
      </w:r>
      <w:r w:rsidR="00F976AE" w:rsidRPr="00F976AE">
        <w:rPr>
          <w:i/>
          <w:iCs/>
          <w:lang w:val="en-US"/>
        </w:rPr>
        <w:t>XIST</w:t>
      </w:r>
      <w:r w:rsidR="00F976AE">
        <w:rPr>
          <w:i/>
          <w:iCs/>
          <w:lang w:val="en-US"/>
        </w:rPr>
        <w:t xml:space="preserve"> </w:t>
      </w:r>
      <w:r w:rsidR="00F976AE">
        <w:rPr>
          <w:lang w:val="en-US"/>
        </w:rPr>
        <w:t>across all RNA libraries from the four patients considered in this study.</w:t>
      </w:r>
      <w:r w:rsidR="00FE3B6A">
        <w:rPr>
          <w:lang w:val="en-US"/>
        </w:rPr>
        <w:t xml:space="preserve"> Intensity values</w:t>
      </w:r>
      <w:r w:rsidR="002225FA">
        <w:rPr>
          <w:lang w:val="en-US"/>
        </w:rPr>
        <w:t xml:space="preserve"> for each gene</w:t>
      </w:r>
      <w:r w:rsidR="00FE3B6A">
        <w:rPr>
          <w:lang w:val="en-US"/>
        </w:rPr>
        <w:t xml:space="preserve"> are</w:t>
      </w:r>
      <w:r w:rsidR="00F976AE">
        <w:rPr>
          <w:lang w:val="en-US"/>
        </w:rPr>
        <w:t xml:space="preserve"> </w:t>
      </w:r>
      <w:r w:rsidR="002225FA">
        <w:rPr>
          <w:lang w:val="en-US"/>
        </w:rPr>
        <w:t xml:space="preserve">represented in </w:t>
      </w:r>
      <w:r w:rsidR="00FE3B6A">
        <w:rPr>
          <w:lang w:val="en-US"/>
        </w:rPr>
        <w:t>log</w:t>
      </w:r>
      <w:r w:rsidR="00FE3B6A" w:rsidRPr="00FE3B6A">
        <w:rPr>
          <w:vertAlign w:val="subscript"/>
          <w:lang w:val="en-US"/>
        </w:rPr>
        <w:t>2</w:t>
      </w:r>
      <w:r w:rsidR="00FE3B6A">
        <w:rPr>
          <w:lang w:val="en-US"/>
        </w:rPr>
        <w:t>-scaled counts per million (CPM)</w:t>
      </w:r>
      <w:r w:rsidR="002225FA">
        <w:rPr>
          <w:lang w:val="en-US"/>
        </w:rPr>
        <w:t xml:space="preserve"> from normalized expression values using the </w:t>
      </w:r>
      <w:r w:rsidR="002225FA">
        <w:rPr>
          <w:lang w:val="en-US"/>
        </w:rPr>
        <w:lastRenderedPageBreak/>
        <w:t>trimmed mean of M-values (TMM) method</w:t>
      </w:r>
      <w:r w:rsidR="00FE3B6A">
        <w:rPr>
          <w:lang w:val="en-US"/>
        </w:rPr>
        <w:t>.</w:t>
      </w:r>
      <w:r w:rsidR="00250652">
        <w:rPr>
          <w:lang w:val="en-US"/>
        </w:rPr>
        <w:t xml:space="preserve"> Each cell represents one individual RNA library.</w:t>
      </w:r>
      <w:r w:rsidR="00FE3B6A">
        <w:rPr>
          <w:lang w:val="en-US"/>
        </w:rPr>
        <w:t xml:space="preserve"> </w:t>
      </w:r>
      <w:r w:rsidR="0058589E">
        <w:rPr>
          <w:lang w:val="en-US"/>
        </w:rPr>
        <w:t xml:space="preserve">Dashed lines separate each of the four individual patients used in this pilot study. </w:t>
      </w:r>
      <w:r w:rsidR="004A7009" w:rsidRPr="009C41EE">
        <w:rPr>
          <w:b/>
          <w:bCs/>
          <w:lang w:val="en-US"/>
        </w:rPr>
        <w:t>(</w:t>
      </w:r>
      <w:r w:rsidR="00F976AE">
        <w:rPr>
          <w:b/>
          <w:bCs/>
          <w:lang w:val="en-US"/>
        </w:rPr>
        <w:t>D</w:t>
      </w:r>
      <w:r w:rsidR="00FC56FE" w:rsidRPr="009C41EE">
        <w:rPr>
          <w:b/>
          <w:bCs/>
          <w:lang w:val="en-US"/>
        </w:rPr>
        <w:t>)</w:t>
      </w:r>
      <w:r w:rsidR="00FC56FE" w:rsidRPr="009C41EE">
        <w:rPr>
          <w:lang w:val="en-US"/>
        </w:rPr>
        <w:t xml:space="preserve"> UMAP embedding of protein-coding mRNA expression from FFPE brain samples </w:t>
      </w:r>
      <w:r w:rsidR="001F3E62" w:rsidRPr="009C41EE">
        <w:rPr>
          <w:lang w:val="en-US"/>
        </w:rPr>
        <w:t xml:space="preserve">without end-repair treatment </w:t>
      </w:r>
      <w:r w:rsidR="00FC56FE" w:rsidRPr="009C41EE">
        <w:rPr>
          <w:lang w:val="en-US"/>
        </w:rPr>
        <w:t xml:space="preserve">projected onto a human multi-tissue RNA-seq reference atlas. </w:t>
      </w:r>
      <w:r w:rsidR="004A7009" w:rsidRPr="009C41EE">
        <w:rPr>
          <w:b/>
          <w:bCs/>
          <w:lang w:val="en-US"/>
        </w:rPr>
        <w:t>(</w:t>
      </w:r>
      <w:r w:rsidR="00F976AE">
        <w:rPr>
          <w:b/>
          <w:bCs/>
          <w:lang w:val="en-US"/>
        </w:rPr>
        <w:t>E</w:t>
      </w:r>
      <w:r w:rsidR="00FC56FE" w:rsidRPr="009C41EE">
        <w:rPr>
          <w:b/>
          <w:bCs/>
          <w:lang w:val="en-US"/>
        </w:rPr>
        <w:t>)</w:t>
      </w:r>
      <w:r w:rsidR="00FC56FE" w:rsidRPr="009C41EE">
        <w:rPr>
          <w:lang w:val="en-US"/>
        </w:rPr>
        <w:t xml:space="preserve"> UMAP embedding of microRNA expression from FFPE brain samples </w:t>
      </w:r>
      <w:r w:rsidR="007D0F38" w:rsidRPr="009C41EE">
        <w:rPr>
          <w:lang w:val="en-US"/>
        </w:rPr>
        <w:t xml:space="preserve">without end-repair treatment </w:t>
      </w:r>
      <w:r w:rsidR="00FC56FE" w:rsidRPr="009C41EE">
        <w:rPr>
          <w:lang w:val="en-US"/>
        </w:rPr>
        <w:t>projected onto a human multi-tissue small RNA-seq reference atlas.</w:t>
      </w:r>
    </w:p>
    <w:p w14:paraId="727421C3" w14:textId="77777777" w:rsidR="00971082" w:rsidRPr="009C41EE" w:rsidRDefault="00971082" w:rsidP="007D0F38">
      <w:pPr>
        <w:jc w:val="both"/>
        <w:rPr>
          <w:lang w:val="en-US"/>
        </w:rPr>
      </w:pPr>
    </w:p>
    <w:p w14:paraId="725E2418" w14:textId="77777777" w:rsidR="00971082" w:rsidRPr="009C41EE" w:rsidRDefault="00971082" w:rsidP="007D0F38">
      <w:pPr>
        <w:jc w:val="both"/>
        <w:rPr>
          <w:lang w:val="en-US"/>
        </w:rPr>
      </w:pPr>
    </w:p>
    <w:p w14:paraId="0CB648F9" w14:textId="77777777" w:rsidR="00971082" w:rsidRPr="009C41EE" w:rsidRDefault="00971082" w:rsidP="007D0F38">
      <w:pPr>
        <w:jc w:val="both"/>
        <w:rPr>
          <w:lang w:val="en-US"/>
        </w:rPr>
      </w:pPr>
    </w:p>
    <w:p w14:paraId="2D22F7DF" w14:textId="77777777" w:rsidR="00971082" w:rsidRPr="009C41EE" w:rsidRDefault="00971082" w:rsidP="007D0F38">
      <w:pPr>
        <w:jc w:val="both"/>
        <w:rPr>
          <w:lang w:val="en-US"/>
        </w:rPr>
      </w:pPr>
    </w:p>
    <w:p w14:paraId="606D9C30" w14:textId="77777777" w:rsidR="00971082" w:rsidRPr="009C41EE" w:rsidRDefault="00971082" w:rsidP="007D0F38">
      <w:pPr>
        <w:jc w:val="both"/>
        <w:rPr>
          <w:lang w:val="en-US"/>
        </w:rPr>
      </w:pPr>
    </w:p>
    <w:p w14:paraId="7430EE73" w14:textId="77777777" w:rsidR="00971082" w:rsidRPr="009C41EE" w:rsidRDefault="00971082" w:rsidP="007D0F38">
      <w:pPr>
        <w:jc w:val="both"/>
        <w:rPr>
          <w:lang w:val="en-US"/>
        </w:rPr>
      </w:pPr>
    </w:p>
    <w:p w14:paraId="5C8CAD50" w14:textId="77777777" w:rsidR="00971082" w:rsidRPr="009C41EE" w:rsidRDefault="00971082" w:rsidP="007D0F38">
      <w:pPr>
        <w:jc w:val="both"/>
        <w:rPr>
          <w:lang w:val="en-US"/>
        </w:rPr>
      </w:pPr>
    </w:p>
    <w:p w14:paraId="3EF78221" w14:textId="77777777" w:rsidR="00971082" w:rsidRPr="009C41EE" w:rsidRDefault="00971082" w:rsidP="007D0F38">
      <w:pPr>
        <w:jc w:val="both"/>
        <w:rPr>
          <w:lang w:val="en-US"/>
        </w:rPr>
      </w:pPr>
    </w:p>
    <w:p w14:paraId="3E39C602" w14:textId="77777777" w:rsidR="00971082" w:rsidRPr="009C41EE" w:rsidRDefault="00971082" w:rsidP="007D0F38">
      <w:pPr>
        <w:jc w:val="both"/>
        <w:rPr>
          <w:lang w:val="en-US"/>
        </w:rPr>
      </w:pPr>
    </w:p>
    <w:p w14:paraId="1CBF0B61" w14:textId="77777777" w:rsidR="00971082" w:rsidRPr="009C41EE" w:rsidRDefault="00971082" w:rsidP="007D0F38">
      <w:pPr>
        <w:jc w:val="both"/>
        <w:rPr>
          <w:lang w:val="en-US"/>
        </w:rPr>
      </w:pPr>
    </w:p>
    <w:p w14:paraId="288FDC00" w14:textId="77777777" w:rsidR="00971082" w:rsidRPr="009C41EE" w:rsidRDefault="00971082" w:rsidP="007D0F38">
      <w:pPr>
        <w:jc w:val="both"/>
        <w:rPr>
          <w:lang w:val="en-US"/>
        </w:rPr>
      </w:pPr>
    </w:p>
    <w:p w14:paraId="31BB7DF6" w14:textId="77777777" w:rsidR="00971082" w:rsidRPr="009C41EE" w:rsidRDefault="00971082" w:rsidP="007D0F38">
      <w:pPr>
        <w:jc w:val="both"/>
        <w:rPr>
          <w:lang w:val="en-US"/>
        </w:rPr>
      </w:pPr>
    </w:p>
    <w:p w14:paraId="17A9E47B" w14:textId="6C201A9A" w:rsidR="00971082" w:rsidRPr="009C41EE" w:rsidRDefault="00E42A9F" w:rsidP="007D0F38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6A967CE" wp14:editId="1EC3FEC2">
            <wp:extent cx="5400040" cy="6987540"/>
            <wp:effectExtent l="0" t="0" r="0" b="3810"/>
            <wp:docPr id="100257876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8763" name="Imagen 100257876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A36F1" w14:textId="77777777" w:rsidR="003F2B20" w:rsidRDefault="003F2B20" w:rsidP="007D0F38">
      <w:pPr>
        <w:jc w:val="both"/>
        <w:rPr>
          <w:b/>
          <w:bCs/>
          <w:lang w:val="en-US"/>
        </w:rPr>
      </w:pPr>
    </w:p>
    <w:p w14:paraId="1D5C1967" w14:textId="457DE054" w:rsidR="00971082" w:rsidRPr="009C41EE" w:rsidRDefault="00783953" w:rsidP="004B755B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 xml:space="preserve">ry </w:t>
      </w:r>
      <w:r w:rsidRPr="009C41EE">
        <w:rPr>
          <w:b/>
          <w:bCs/>
          <w:lang w:val="en-US"/>
        </w:rPr>
        <w:t xml:space="preserve">Figure </w:t>
      </w:r>
      <w:r w:rsidR="0076412F">
        <w:rPr>
          <w:b/>
          <w:bCs/>
          <w:lang w:val="en-US"/>
        </w:rPr>
        <w:t>7</w:t>
      </w:r>
      <w:r w:rsidR="00971082" w:rsidRPr="009C41EE">
        <w:rPr>
          <w:b/>
          <w:bCs/>
          <w:lang w:val="en-US"/>
        </w:rPr>
        <w:t>: Hierarchical clustering of the top 100 most variable protein-coding mRNA</w:t>
      </w:r>
      <w:r w:rsidR="005C7D25">
        <w:rPr>
          <w:b/>
          <w:bCs/>
          <w:lang w:val="en-US"/>
        </w:rPr>
        <w:t>s</w:t>
      </w:r>
      <w:r w:rsidR="00971082" w:rsidRPr="009C41EE">
        <w:rPr>
          <w:b/>
          <w:bCs/>
          <w:lang w:val="en-US"/>
        </w:rPr>
        <w:t xml:space="preserve"> across end-repaired FFPE brain samples</w:t>
      </w:r>
      <w:r w:rsidR="005C7D25">
        <w:rPr>
          <w:b/>
          <w:bCs/>
          <w:lang w:val="en-US"/>
        </w:rPr>
        <w:t>.</w:t>
      </w:r>
      <w:r w:rsidR="00971082" w:rsidRPr="009C41EE">
        <w:rPr>
          <w:lang w:val="en-US"/>
        </w:rPr>
        <w:t xml:space="preserve"> Expression values </w:t>
      </w:r>
      <w:r w:rsidR="005C7D25">
        <w:rPr>
          <w:lang w:val="en-US"/>
        </w:rPr>
        <w:t xml:space="preserve">across samples (n = 10) </w:t>
      </w:r>
      <w:r w:rsidR="00971082" w:rsidRPr="009C41EE">
        <w:rPr>
          <w:lang w:val="en-US"/>
        </w:rPr>
        <w:t>are shown as row-wise z-scores computed on TMM-normalized log</w:t>
      </w:r>
      <w:r w:rsidR="00971082" w:rsidRPr="009C41EE">
        <w:rPr>
          <w:vertAlign w:val="subscript"/>
          <w:lang w:val="en-US"/>
        </w:rPr>
        <w:t>2</w:t>
      </w:r>
      <w:r w:rsidR="00971082" w:rsidRPr="009C41EE">
        <w:rPr>
          <w:lang w:val="en-US"/>
        </w:rPr>
        <w:t xml:space="preserve"> counts per million. Rows (genes) and columns (samples) are clustered using Ward's method with Euclidean distance.</w:t>
      </w:r>
    </w:p>
    <w:p w14:paraId="5A696D4E" w14:textId="77777777" w:rsidR="006964E1" w:rsidRPr="009C41EE" w:rsidRDefault="006964E1" w:rsidP="007D0F38">
      <w:pPr>
        <w:jc w:val="both"/>
        <w:rPr>
          <w:lang w:val="en-US"/>
        </w:rPr>
      </w:pPr>
    </w:p>
    <w:p w14:paraId="1638C31E" w14:textId="77777777" w:rsidR="006964E1" w:rsidRPr="009C41EE" w:rsidRDefault="006964E1" w:rsidP="007D0F38">
      <w:pPr>
        <w:jc w:val="both"/>
        <w:rPr>
          <w:lang w:val="en-US"/>
        </w:rPr>
      </w:pPr>
    </w:p>
    <w:p w14:paraId="593F6C27" w14:textId="359AD720" w:rsidR="006964E1" w:rsidRDefault="00E42A9F" w:rsidP="007D0F38">
      <w:pPr>
        <w:jc w:val="both"/>
      </w:pPr>
      <w:r>
        <w:rPr>
          <w:noProof/>
        </w:rPr>
        <w:lastRenderedPageBreak/>
        <w:drawing>
          <wp:inline distT="0" distB="0" distL="0" distR="0" wp14:anchorId="103BBFCC" wp14:editId="3530734C">
            <wp:extent cx="5400040" cy="6987540"/>
            <wp:effectExtent l="0" t="0" r="0" b="3810"/>
            <wp:docPr id="162799793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97938" name="Imagen 162799793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E673D" w14:textId="77777777" w:rsidR="003F2B20" w:rsidRDefault="003F2B20" w:rsidP="006964E1">
      <w:pPr>
        <w:jc w:val="both"/>
        <w:rPr>
          <w:b/>
          <w:bCs/>
          <w:lang w:val="en-US"/>
        </w:rPr>
      </w:pPr>
    </w:p>
    <w:p w14:paraId="61B5328B" w14:textId="587201A0" w:rsidR="006964E1" w:rsidRPr="00FC1E2D" w:rsidRDefault="00783953" w:rsidP="0076412F">
      <w:pPr>
        <w:spacing w:line="480" w:lineRule="auto"/>
        <w:jc w:val="both"/>
        <w:rPr>
          <w:lang w:val="en-US"/>
        </w:rPr>
      </w:pPr>
      <w:r w:rsidRPr="009C41EE">
        <w:rPr>
          <w:b/>
          <w:bCs/>
          <w:lang w:val="en-US"/>
        </w:rPr>
        <w:t>Supplementa</w:t>
      </w:r>
      <w:r w:rsidR="00E53454">
        <w:rPr>
          <w:b/>
          <w:bCs/>
          <w:lang w:val="en-US"/>
        </w:rPr>
        <w:t xml:space="preserve">ry </w:t>
      </w:r>
      <w:r w:rsidRPr="009C41EE">
        <w:rPr>
          <w:b/>
          <w:bCs/>
          <w:lang w:val="en-US"/>
        </w:rPr>
        <w:t xml:space="preserve">Figure </w:t>
      </w:r>
      <w:r w:rsidR="0076412F">
        <w:rPr>
          <w:b/>
          <w:bCs/>
          <w:lang w:val="en-US"/>
        </w:rPr>
        <w:t>8</w:t>
      </w:r>
      <w:r w:rsidR="006964E1" w:rsidRPr="009C41EE">
        <w:rPr>
          <w:b/>
          <w:bCs/>
          <w:lang w:val="en-US"/>
        </w:rPr>
        <w:t>: Hierarchical clustering of the top 100 most variable microRNA</w:t>
      </w:r>
      <w:r w:rsidR="004B755B">
        <w:rPr>
          <w:b/>
          <w:bCs/>
          <w:lang w:val="en-US"/>
        </w:rPr>
        <w:t xml:space="preserve">s </w:t>
      </w:r>
      <w:r w:rsidR="006964E1" w:rsidRPr="009C41EE">
        <w:rPr>
          <w:b/>
          <w:bCs/>
          <w:lang w:val="en-US"/>
        </w:rPr>
        <w:t>across end-repaired FFPE samples</w:t>
      </w:r>
      <w:r w:rsidR="004B755B">
        <w:rPr>
          <w:b/>
          <w:bCs/>
          <w:lang w:val="en-US"/>
        </w:rPr>
        <w:t xml:space="preserve">. </w:t>
      </w:r>
      <w:r w:rsidR="006964E1" w:rsidRPr="009C41EE">
        <w:rPr>
          <w:lang w:val="en-US"/>
        </w:rPr>
        <w:t>Expression values</w:t>
      </w:r>
      <w:r w:rsidR="004B755B">
        <w:rPr>
          <w:lang w:val="en-US"/>
        </w:rPr>
        <w:t xml:space="preserve"> across samples (n = 10)</w:t>
      </w:r>
      <w:r w:rsidR="006964E1" w:rsidRPr="009C41EE">
        <w:rPr>
          <w:lang w:val="en-US"/>
        </w:rPr>
        <w:t xml:space="preserve"> are shown as row-wise z-scores computed on TMM-normalized log</w:t>
      </w:r>
      <w:r w:rsidR="006964E1" w:rsidRPr="009C41EE">
        <w:rPr>
          <w:vertAlign w:val="subscript"/>
          <w:lang w:val="en-US"/>
        </w:rPr>
        <w:t>2</w:t>
      </w:r>
      <w:r w:rsidR="006964E1" w:rsidRPr="009C41EE">
        <w:rPr>
          <w:lang w:val="en-US"/>
        </w:rPr>
        <w:t xml:space="preserve"> counts per million. Rows (genes) and columns (samples) are clustered using Ward's method with Euclidean distance.</w:t>
      </w:r>
    </w:p>
    <w:sectPr w:rsidR="006964E1" w:rsidRPr="00FC1E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6B0F" w14:textId="77777777" w:rsidR="00835FD8" w:rsidRDefault="00835FD8" w:rsidP="00F976AE">
      <w:pPr>
        <w:spacing w:line="240" w:lineRule="auto"/>
      </w:pPr>
      <w:r>
        <w:separator/>
      </w:r>
    </w:p>
  </w:endnote>
  <w:endnote w:type="continuationSeparator" w:id="0">
    <w:p w14:paraId="2385949E" w14:textId="77777777" w:rsidR="00835FD8" w:rsidRDefault="00835FD8" w:rsidP="00F97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0065F" w14:textId="77777777" w:rsidR="00835FD8" w:rsidRDefault="00835FD8" w:rsidP="00F976AE">
      <w:pPr>
        <w:spacing w:line="240" w:lineRule="auto"/>
      </w:pPr>
      <w:r>
        <w:separator/>
      </w:r>
    </w:p>
  </w:footnote>
  <w:footnote w:type="continuationSeparator" w:id="0">
    <w:p w14:paraId="28FBD098" w14:textId="77777777" w:rsidR="00835FD8" w:rsidRDefault="00835FD8" w:rsidP="00F976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0E"/>
    <w:rsid w:val="00004469"/>
    <w:rsid w:val="0003095E"/>
    <w:rsid w:val="00035B6A"/>
    <w:rsid w:val="000647D2"/>
    <w:rsid w:val="000E6290"/>
    <w:rsid w:val="000F430E"/>
    <w:rsid w:val="001740A5"/>
    <w:rsid w:val="001F3E62"/>
    <w:rsid w:val="002225FA"/>
    <w:rsid w:val="00250652"/>
    <w:rsid w:val="00252A56"/>
    <w:rsid w:val="002561EA"/>
    <w:rsid w:val="00256671"/>
    <w:rsid w:val="002B44E1"/>
    <w:rsid w:val="00397ED1"/>
    <w:rsid w:val="003F2B20"/>
    <w:rsid w:val="004A7009"/>
    <w:rsid w:val="004B6B76"/>
    <w:rsid w:val="004B755B"/>
    <w:rsid w:val="004D4A21"/>
    <w:rsid w:val="00507929"/>
    <w:rsid w:val="00523479"/>
    <w:rsid w:val="005516D3"/>
    <w:rsid w:val="005565EE"/>
    <w:rsid w:val="0058589E"/>
    <w:rsid w:val="005A4B6F"/>
    <w:rsid w:val="005C3250"/>
    <w:rsid w:val="005C7D25"/>
    <w:rsid w:val="005D5A20"/>
    <w:rsid w:val="00601BDD"/>
    <w:rsid w:val="00603AFD"/>
    <w:rsid w:val="00644F1A"/>
    <w:rsid w:val="006964E1"/>
    <w:rsid w:val="007527B7"/>
    <w:rsid w:val="0076412F"/>
    <w:rsid w:val="0076771D"/>
    <w:rsid w:val="00783953"/>
    <w:rsid w:val="007A60E1"/>
    <w:rsid w:val="007C73CC"/>
    <w:rsid w:val="007D0F38"/>
    <w:rsid w:val="008123E5"/>
    <w:rsid w:val="00822FE6"/>
    <w:rsid w:val="00835FD8"/>
    <w:rsid w:val="008404D4"/>
    <w:rsid w:val="008B0E54"/>
    <w:rsid w:val="009130B1"/>
    <w:rsid w:val="00971082"/>
    <w:rsid w:val="009A5DB5"/>
    <w:rsid w:val="009B6831"/>
    <w:rsid w:val="009C1E3E"/>
    <w:rsid w:val="009C41EE"/>
    <w:rsid w:val="00A57E5A"/>
    <w:rsid w:val="00A81328"/>
    <w:rsid w:val="00A81997"/>
    <w:rsid w:val="00AD26B5"/>
    <w:rsid w:val="00B013FB"/>
    <w:rsid w:val="00B06636"/>
    <w:rsid w:val="00B23C05"/>
    <w:rsid w:val="00B45F3E"/>
    <w:rsid w:val="00C41676"/>
    <w:rsid w:val="00C56CBF"/>
    <w:rsid w:val="00C63F81"/>
    <w:rsid w:val="00CC55F7"/>
    <w:rsid w:val="00D27631"/>
    <w:rsid w:val="00D51282"/>
    <w:rsid w:val="00D56686"/>
    <w:rsid w:val="00E12D11"/>
    <w:rsid w:val="00E42A9F"/>
    <w:rsid w:val="00E53454"/>
    <w:rsid w:val="00E6757A"/>
    <w:rsid w:val="00EB32CD"/>
    <w:rsid w:val="00EE4D7B"/>
    <w:rsid w:val="00F20D6F"/>
    <w:rsid w:val="00F40733"/>
    <w:rsid w:val="00F976AE"/>
    <w:rsid w:val="00FA2F46"/>
    <w:rsid w:val="00FC1E2D"/>
    <w:rsid w:val="00FC56FE"/>
    <w:rsid w:val="00FE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7AD34"/>
  <w15:chartTrackingRefBased/>
  <w15:docId w15:val="{2A80DFA9-777E-4B9F-9A2E-EEBFBA21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30E"/>
    <w:pPr>
      <w:spacing w:after="0" w:line="276" w:lineRule="auto"/>
    </w:pPr>
    <w:rPr>
      <w:rFonts w:ascii="Times New Roman" w:eastAsia="Times New Roman" w:hAnsi="Times New Roman" w:cs="Times New Roman"/>
      <w:kern w:val="0"/>
      <w:lang w:val="da" w:eastAsia="es-ES" w:bidi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4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4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4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4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4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43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43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43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43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4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4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4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430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430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43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43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43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43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4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4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4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4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4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43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43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430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4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430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430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F430E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B23C05"/>
    <w:pPr>
      <w:spacing w:after="0" w:line="240" w:lineRule="auto"/>
    </w:pPr>
    <w:rPr>
      <w:rFonts w:ascii="Times New Roman" w:eastAsia="Times New Roman" w:hAnsi="Times New Roman" w:cs="Times New Roman"/>
      <w:kern w:val="0"/>
      <w:lang w:val="da" w:eastAsia="es-ES" w:bidi="ar-SA"/>
    </w:rPr>
  </w:style>
  <w:style w:type="paragraph" w:styleId="Encabezado">
    <w:name w:val="header"/>
    <w:basedOn w:val="Normal"/>
    <w:link w:val="EncabezadoCar"/>
    <w:uiPriority w:val="99"/>
    <w:unhideWhenUsed/>
    <w:rsid w:val="00F976A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6AE"/>
    <w:rPr>
      <w:rFonts w:ascii="Times New Roman" w:eastAsia="Times New Roman" w:hAnsi="Times New Roman" w:cs="Times New Roman"/>
      <w:kern w:val="0"/>
      <w:lang w:val="da" w:eastAsia="es-ES" w:bidi="ar-SA"/>
    </w:rPr>
  </w:style>
  <w:style w:type="paragraph" w:styleId="Piedepgina">
    <w:name w:val="footer"/>
    <w:basedOn w:val="Normal"/>
    <w:link w:val="PiedepginaCar"/>
    <w:uiPriority w:val="99"/>
    <w:unhideWhenUsed/>
    <w:rsid w:val="00F976A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6AE"/>
    <w:rPr>
      <w:rFonts w:ascii="Times New Roman" w:eastAsia="Times New Roman" w:hAnsi="Times New Roman" w:cs="Times New Roman"/>
      <w:kern w:val="0"/>
      <w:lang w:val="da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mailto:chkj@kp.dk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emilio.marmol.sanchez@gmail.com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12</Pages>
  <Words>830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Mármol Sánchez</dc:creator>
  <cp:keywords/>
  <dc:description/>
  <cp:lastModifiedBy>Emilio Marmol Sanchez</cp:lastModifiedBy>
  <cp:revision>25</cp:revision>
  <dcterms:created xsi:type="dcterms:W3CDTF">2026-03-26T09:16:00Z</dcterms:created>
  <dcterms:modified xsi:type="dcterms:W3CDTF">2026-09-08T09:40:00Z</dcterms:modified>
</cp:coreProperties>
</file>