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D4CBB">
      <w:pPr>
        <w:rPr>
          <w:rFonts w:hint="default" w:ascii="Times New Roman" w:hAnsi="Times New Roman" w:eastAsia="Segoe UI" w:cs="Times New Roman"/>
          <w:b/>
          <w:bCs/>
          <w:i w:val="0"/>
          <w:iCs w:val="0"/>
          <w:caps w:val="0"/>
          <w:spacing w:val="0"/>
          <w:sz w:val="28"/>
          <w:szCs w:val="28"/>
          <w:shd w:val="clear" w:fill="F9FBFC"/>
        </w:rPr>
      </w:pPr>
      <w:r>
        <w:rPr>
          <w:rFonts w:hint="default" w:ascii="Times New Roman" w:hAnsi="Times New Roman" w:eastAsia="Segoe UI" w:cs="Times New Roman"/>
          <w:b/>
          <w:bCs/>
          <w:i w:val="0"/>
          <w:iCs w:val="0"/>
          <w:caps w:val="0"/>
          <w:spacing w:val="0"/>
          <w:sz w:val="28"/>
          <w:szCs w:val="28"/>
          <w:shd w:val="clear" w:fill="F9FBFC"/>
        </w:rPr>
        <w:t xml:space="preserve">Key Highlights </w:t>
      </w:r>
    </w:p>
    <w:p w14:paraId="23A90EDC">
      <w:pPr>
        <w:numPr>
          <w:ilvl w:val="0"/>
          <w:numId w:val="1"/>
        </w:numPr>
        <w:rPr>
          <w:rFonts w:hint="default" w:ascii="Times New Roman" w:hAnsi="Times New Roman" w:eastAsia="Segoe UI" w:cs="Times New Roman"/>
          <w:b/>
          <w:bCs/>
          <w:i w:val="0"/>
          <w:iCs w:val="0"/>
          <w:caps w:val="0"/>
          <w:spacing w:val="0"/>
          <w:sz w:val="28"/>
          <w:szCs w:val="28"/>
          <w:shd w:val="clear" w:fill="F9FBFC"/>
        </w:rPr>
      </w:pPr>
      <w:r>
        <w:rPr>
          <w:rFonts w:hint="default" w:ascii="Times New Roman" w:hAnsi="Times New Roman" w:eastAsia="Segoe UI" w:cs="Times New Roman"/>
          <w:b/>
          <w:bCs/>
          <w:i w:val="0"/>
          <w:iCs w:val="0"/>
          <w:caps w:val="0"/>
          <w:spacing w:val="0"/>
          <w:sz w:val="28"/>
          <w:szCs w:val="28"/>
          <w:shd w:val="clear" w:fill="F9FBFC"/>
        </w:rPr>
        <w:t xml:space="preserve">Novel Protective Role of LMOD2 in Cardiac Hypertrophy </w:t>
      </w:r>
    </w:p>
    <w:p w14:paraId="688C265C">
      <w:pPr>
        <w:numPr>
          <w:ilvl w:val="0"/>
          <w:numId w:val="0"/>
        </w:numPr>
        <w:ind w:firstLine="560" w:firstLineChars="200"/>
        <w:rPr>
          <w:rFonts w:hint="default" w:ascii="Times New Roman" w:hAnsi="Times New Roman" w:eastAsia="Segoe UI" w:cs="Times New Roman"/>
          <w:i w:val="0"/>
          <w:iCs w:val="0"/>
          <w:caps w:val="0"/>
          <w:spacing w:val="0"/>
          <w:sz w:val="28"/>
          <w:szCs w:val="28"/>
          <w:shd w:val="clear" w:fill="F9FBFC"/>
        </w:rPr>
      </w:pPr>
      <w:r>
        <w:rPr>
          <w:rFonts w:hint="default" w:ascii="Times New Roman" w:hAnsi="Times New Roman" w:eastAsia="Segoe UI" w:cs="Times New Roman"/>
          <w:i w:val="0"/>
          <w:iCs w:val="0"/>
          <w:caps w:val="0"/>
          <w:spacing w:val="0"/>
          <w:sz w:val="28"/>
          <w:szCs w:val="28"/>
          <w:shd w:val="clear" w:fill="F9FBFC"/>
        </w:rPr>
        <w:t xml:space="preserve">This study identifies LIM domain-containing protein 2 (LMOD2) as a critical suppressor of pathological cardiomyocyte hypertrophy. While previous research established LMOD2's importance in dilated cardiomyopathy and cardiac development, its specific function in hypertrophic cardiomyopathy remained unexplored until now. </w:t>
      </w:r>
    </w:p>
    <w:p w14:paraId="5A189473">
      <w:pPr>
        <w:numPr>
          <w:ilvl w:val="0"/>
          <w:numId w:val="1"/>
        </w:numPr>
        <w:ind w:left="0" w:leftChars="0" w:firstLine="0" w:firstLineChars="0"/>
        <w:rPr>
          <w:rFonts w:hint="default" w:ascii="Times New Roman" w:hAnsi="Times New Roman" w:eastAsia="Segoe UI" w:cs="Times New Roman"/>
          <w:b/>
          <w:bCs/>
          <w:i w:val="0"/>
          <w:iCs w:val="0"/>
          <w:caps w:val="0"/>
          <w:spacing w:val="0"/>
          <w:sz w:val="28"/>
          <w:szCs w:val="28"/>
          <w:shd w:val="clear" w:fill="F9FBFC"/>
        </w:rPr>
      </w:pPr>
      <w:r>
        <w:rPr>
          <w:rFonts w:hint="default" w:ascii="Times New Roman" w:hAnsi="Times New Roman" w:eastAsia="Segoe UI" w:cs="Times New Roman"/>
          <w:b/>
          <w:bCs/>
          <w:i w:val="0"/>
          <w:iCs w:val="0"/>
          <w:caps w:val="0"/>
          <w:spacing w:val="0"/>
          <w:sz w:val="28"/>
          <w:szCs w:val="28"/>
          <w:shd w:val="clear" w:fill="F9FBFC"/>
        </w:rPr>
        <w:t xml:space="preserve">Bidirectional Functional Validation </w:t>
      </w:r>
    </w:p>
    <w:p w14:paraId="25CB779A">
      <w:pPr>
        <w:numPr>
          <w:ilvl w:val="0"/>
          <w:numId w:val="0"/>
        </w:numPr>
        <w:ind w:leftChars="0" w:firstLine="560" w:firstLineChars="200"/>
        <w:rPr>
          <w:rFonts w:hint="default" w:ascii="Times New Roman" w:hAnsi="Times New Roman" w:eastAsia="Segoe UI" w:cs="Times New Roman"/>
          <w:i w:val="0"/>
          <w:iCs w:val="0"/>
          <w:caps w:val="0"/>
          <w:spacing w:val="0"/>
          <w:sz w:val="28"/>
          <w:szCs w:val="28"/>
          <w:shd w:val="clear" w:fill="F9FBFC"/>
        </w:rPr>
      </w:pPr>
      <w:r>
        <w:rPr>
          <w:rFonts w:hint="default" w:ascii="Times New Roman" w:hAnsi="Times New Roman" w:eastAsia="Segoe UI" w:cs="Times New Roman"/>
          <w:i w:val="0"/>
          <w:iCs w:val="0"/>
          <w:caps w:val="0"/>
          <w:spacing w:val="0"/>
          <w:sz w:val="28"/>
          <w:szCs w:val="28"/>
          <w:shd w:val="clear" w:fill="F9FBFC"/>
        </w:rPr>
        <w:t xml:space="preserve">The research provides robust evidence through both gain-of-function and loss-of-function approaches: LMOD2 overexpression significantly attenuates angiotensin II (Ang II)-induced cardiomyocyte enlargement and downregulates hypertrophic markers (ANP, BNP, MYH7), whereas siRNA-mediated silencing exacerbates these pathological changes. </w:t>
      </w:r>
    </w:p>
    <w:p w14:paraId="6208C070">
      <w:pPr>
        <w:numPr>
          <w:ilvl w:val="0"/>
          <w:numId w:val="0"/>
        </w:numPr>
        <w:rPr>
          <w:rFonts w:hint="default" w:ascii="Times New Roman" w:hAnsi="Times New Roman" w:eastAsia="Segoe UI" w:cs="Times New Roman"/>
          <w:b/>
          <w:bCs/>
          <w:i w:val="0"/>
          <w:iCs w:val="0"/>
          <w:caps w:val="0"/>
          <w:spacing w:val="0"/>
          <w:sz w:val="28"/>
          <w:szCs w:val="28"/>
          <w:shd w:val="clear" w:fill="F9FBFC"/>
        </w:rPr>
      </w:pPr>
      <w:r>
        <w:rPr>
          <w:rFonts w:hint="eastAsia" w:ascii="Times New Roman" w:hAnsi="Times New Roman" w:eastAsia="宋体" w:cs="Times New Roman"/>
          <w:b/>
          <w:bCs/>
          <w:i w:val="0"/>
          <w:iCs w:val="0"/>
          <w:caps w:val="0"/>
          <w:spacing w:val="0"/>
          <w:sz w:val="28"/>
          <w:szCs w:val="28"/>
          <w:shd w:val="clear" w:fill="F9FBFC"/>
          <w:lang w:val="en-US" w:eastAsia="zh-CN"/>
        </w:rPr>
        <w:t>3、</w:t>
      </w:r>
      <w:r>
        <w:rPr>
          <w:rFonts w:hint="default" w:ascii="Times New Roman" w:hAnsi="Times New Roman" w:eastAsia="Segoe UI" w:cs="Times New Roman"/>
          <w:b/>
          <w:bCs/>
          <w:i w:val="0"/>
          <w:iCs w:val="0"/>
          <w:caps w:val="0"/>
          <w:spacing w:val="0"/>
          <w:sz w:val="28"/>
          <w:szCs w:val="28"/>
          <w:shd w:val="clear" w:fill="F9FBFC"/>
        </w:rPr>
        <w:t xml:space="preserve">Mechanistic Link to Nrf2-Mediated Antioxidant Defense </w:t>
      </w:r>
    </w:p>
    <w:p w14:paraId="206FA67F">
      <w:pPr>
        <w:numPr>
          <w:ilvl w:val="0"/>
          <w:numId w:val="0"/>
        </w:numPr>
        <w:ind w:leftChars="0" w:firstLine="560" w:firstLineChars="200"/>
        <w:rPr>
          <w:rFonts w:hint="default" w:ascii="Times New Roman" w:hAnsi="Times New Roman" w:eastAsia="Segoe UI" w:cs="Times New Roman"/>
          <w:i w:val="0"/>
          <w:iCs w:val="0"/>
          <w:caps w:val="0"/>
          <w:spacing w:val="0"/>
          <w:sz w:val="28"/>
          <w:szCs w:val="28"/>
          <w:shd w:val="clear" w:fill="F9FBFC"/>
        </w:rPr>
      </w:pPr>
      <w:r>
        <w:rPr>
          <w:rFonts w:hint="default" w:ascii="Times New Roman" w:hAnsi="Times New Roman" w:eastAsia="Segoe UI" w:cs="Times New Roman"/>
          <w:i w:val="0"/>
          <w:iCs w:val="0"/>
          <w:caps w:val="0"/>
          <w:spacing w:val="0"/>
          <w:sz w:val="28"/>
          <w:szCs w:val="28"/>
          <w:shd w:val="clear" w:fill="F9FBFC"/>
        </w:rPr>
        <w:t xml:space="preserve">The study elucidates that LMOD2 exerts its cardioprotective effects by activating the nuclear factor erythroid 2-related factor 2 (Nrf2) antioxidant signaling pathway. This mechanism involves upregulation of key antioxidant genes including SLC7A11, HO-1, and GPX4, alongside significant reduction in oxidative stress markers (ROS, MDA, 4-HNE) and enhanced glutathione (GSH) levels. </w:t>
      </w:r>
    </w:p>
    <w:p w14:paraId="72DDCA5E">
      <w:pPr>
        <w:numPr>
          <w:ilvl w:val="0"/>
          <w:numId w:val="0"/>
        </w:numPr>
        <w:ind w:leftChars="0"/>
        <w:rPr>
          <w:rFonts w:hint="default" w:ascii="Times New Roman" w:hAnsi="Times New Roman" w:eastAsia="Segoe UI" w:cs="Times New Roman"/>
          <w:b/>
          <w:bCs/>
          <w:i w:val="0"/>
          <w:iCs w:val="0"/>
          <w:caps w:val="0"/>
          <w:spacing w:val="0"/>
          <w:sz w:val="28"/>
          <w:szCs w:val="28"/>
          <w:shd w:val="clear" w:fill="F9FBFC"/>
        </w:rPr>
      </w:pPr>
      <w:r>
        <w:rPr>
          <w:rFonts w:hint="eastAsia" w:ascii="Times New Roman" w:hAnsi="Times New Roman" w:eastAsia="宋体" w:cs="Times New Roman"/>
          <w:b/>
          <w:bCs/>
          <w:i w:val="0"/>
          <w:iCs w:val="0"/>
          <w:caps w:val="0"/>
          <w:spacing w:val="0"/>
          <w:sz w:val="28"/>
          <w:szCs w:val="28"/>
          <w:shd w:val="clear" w:fill="F9FBFC"/>
          <w:lang w:val="en-US" w:eastAsia="zh-CN"/>
        </w:rPr>
        <w:t>4、</w:t>
      </w:r>
      <w:r>
        <w:rPr>
          <w:rFonts w:hint="default" w:ascii="Times New Roman" w:hAnsi="Times New Roman" w:eastAsia="Segoe UI" w:cs="Times New Roman"/>
          <w:b/>
          <w:bCs/>
          <w:i w:val="0"/>
          <w:iCs w:val="0"/>
          <w:caps w:val="0"/>
          <w:spacing w:val="0"/>
          <w:sz w:val="28"/>
          <w:szCs w:val="28"/>
          <w:shd w:val="clear" w:fill="F9FBFC"/>
        </w:rPr>
        <w:t xml:space="preserve">Integration of Structural and Metabolic Functions </w:t>
      </w:r>
    </w:p>
    <w:p w14:paraId="202B67BD">
      <w:pPr>
        <w:numPr>
          <w:ilvl w:val="0"/>
          <w:numId w:val="0"/>
        </w:numPr>
        <w:ind w:leftChars="0" w:firstLine="560" w:firstLineChars="200"/>
        <w:rPr>
          <w:rFonts w:hint="default" w:ascii="Times New Roman" w:hAnsi="Times New Roman" w:eastAsia="Segoe UI" w:cs="Times New Roman"/>
          <w:i w:val="0"/>
          <w:iCs w:val="0"/>
          <w:caps w:val="0"/>
          <w:spacing w:val="0"/>
          <w:sz w:val="28"/>
          <w:szCs w:val="28"/>
          <w:shd w:val="clear" w:fill="F9FBFC"/>
        </w:rPr>
      </w:pPr>
      <w:r>
        <w:rPr>
          <w:rFonts w:hint="default" w:ascii="Times New Roman" w:hAnsi="Times New Roman" w:eastAsia="Segoe UI" w:cs="Times New Roman"/>
          <w:i w:val="0"/>
          <w:iCs w:val="0"/>
          <w:caps w:val="0"/>
          <w:spacing w:val="0"/>
          <w:sz w:val="28"/>
          <w:szCs w:val="28"/>
          <w:shd w:val="clear" w:fill="F9FBFC"/>
        </w:rPr>
        <w:t xml:space="preserve">The findings extend beyond LMOD2's established role as an actin-binding protein regulating thin filament length, revealing its dual functionality in orchestrating cellular antioxidant responses. This positions LMOD2 at the intersection of structural maintenance and metabolic homeostasis in cardiomyocytes. </w:t>
      </w:r>
    </w:p>
    <w:p w14:paraId="639BA292">
      <w:pPr>
        <w:numPr>
          <w:ilvl w:val="0"/>
          <w:numId w:val="2"/>
        </w:numPr>
        <w:rPr>
          <w:rFonts w:hint="default" w:ascii="Times New Roman" w:hAnsi="Times New Roman" w:eastAsia="Segoe UI" w:cs="Times New Roman"/>
          <w:b/>
          <w:bCs/>
          <w:i w:val="0"/>
          <w:iCs w:val="0"/>
          <w:caps w:val="0"/>
          <w:spacing w:val="0"/>
          <w:sz w:val="28"/>
          <w:szCs w:val="28"/>
          <w:shd w:val="clear" w:fill="F9FBFC"/>
        </w:rPr>
      </w:pPr>
      <w:r>
        <w:rPr>
          <w:rFonts w:hint="default" w:ascii="Times New Roman" w:hAnsi="Times New Roman" w:eastAsia="Segoe UI" w:cs="Times New Roman"/>
          <w:b/>
          <w:bCs/>
          <w:i w:val="0"/>
          <w:iCs w:val="0"/>
          <w:caps w:val="0"/>
          <w:spacing w:val="0"/>
          <w:sz w:val="28"/>
          <w:szCs w:val="28"/>
          <w:shd w:val="clear" w:fill="F9FBFC"/>
        </w:rPr>
        <w:t xml:space="preserve">Therapeutic Implications </w:t>
      </w:r>
    </w:p>
    <w:p w14:paraId="4F9042D5">
      <w:pPr>
        <w:numPr>
          <w:ilvl w:val="0"/>
          <w:numId w:val="0"/>
        </w:numPr>
        <w:ind w:firstLine="560" w:firstLineChars="200"/>
        <w:rPr>
          <w:rFonts w:hint="default" w:ascii="Times New Roman" w:hAnsi="Times New Roman" w:eastAsia="Segoe UI" w:cs="Times New Roman"/>
          <w:i w:val="0"/>
          <w:iCs w:val="0"/>
          <w:caps w:val="0"/>
          <w:spacing w:val="0"/>
          <w:sz w:val="28"/>
          <w:szCs w:val="28"/>
          <w:shd w:val="clear" w:fill="F9FBFC"/>
        </w:rPr>
      </w:pPr>
      <w:r>
        <w:rPr>
          <w:rFonts w:hint="default" w:ascii="Times New Roman" w:hAnsi="Times New Roman" w:eastAsia="Segoe UI" w:cs="Times New Roman"/>
          <w:i w:val="0"/>
          <w:iCs w:val="0"/>
          <w:caps w:val="0"/>
          <w:spacing w:val="0"/>
          <w:sz w:val="28"/>
          <w:szCs w:val="28"/>
          <w:shd w:val="clear" w:fill="F9FBFC"/>
        </w:rPr>
        <w:t xml:space="preserve">By establishing the LMOD2-Nrf2 </w:t>
      </w:r>
      <w:bookmarkStart w:id="0" w:name="_GoBack"/>
      <w:bookmarkEnd w:id="0"/>
      <w:r>
        <w:rPr>
          <w:rFonts w:hint="default" w:ascii="Times New Roman" w:hAnsi="Times New Roman" w:eastAsia="Segoe UI" w:cs="Times New Roman"/>
          <w:i w:val="0"/>
          <w:iCs w:val="0"/>
          <w:caps w:val="0"/>
          <w:spacing w:val="0"/>
          <w:sz w:val="28"/>
          <w:szCs w:val="28"/>
          <w:shd w:val="clear" w:fill="F9FBFC"/>
        </w:rPr>
        <w:t xml:space="preserve">axis as a potential therapeutic target, this research provides a foundation for developing novel interventions against pathological cardiac remodeling and heart failure progression. </w:t>
      </w:r>
    </w:p>
    <w:p w14:paraId="576E2DA9">
      <w:pPr>
        <w:numPr>
          <w:ilvl w:val="0"/>
          <w:numId w:val="0"/>
        </w:numPr>
        <w:rPr>
          <w:rFonts w:hint="default" w:ascii="Times New Roman" w:hAnsi="Times New Roman" w:eastAsia="Segoe UI" w:cs="Times New Roman"/>
          <w:b/>
          <w:bCs/>
          <w:i w:val="0"/>
          <w:iCs w:val="0"/>
          <w:caps w:val="0"/>
          <w:spacing w:val="0"/>
          <w:sz w:val="28"/>
          <w:szCs w:val="28"/>
          <w:shd w:val="clear" w:fill="F9FBFC"/>
        </w:rPr>
      </w:pPr>
      <w:r>
        <w:rPr>
          <w:rFonts w:hint="default" w:ascii="Times New Roman" w:hAnsi="Times New Roman" w:eastAsia="Segoe UI" w:cs="Times New Roman"/>
          <w:b/>
          <w:bCs/>
          <w:i w:val="0"/>
          <w:iCs w:val="0"/>
          <w:caps w:val="0"/>
          <w:spacing w:val="0"/>
          <w:sz w:val="28"/>
          <w:szCs w:val="28"/>
          <w:shd w:val="clear" w:fill="F9FBFC"/>
        </w:rPr>
        <w:t xml:space="preserve">Polished Abstract </w:t>
      </w:r>
    </w:p>
    <w:p w14:paraId="41167081">
      <w:pPr>
        <w:numPr>
          <w:ilvl w:val="0"/>
          <w:numId w:val="0"/>
        </w:numPr>
        <w:ind w:firstLine="560" w:firstLineChars="200"/>
        <w:rPr>
          <w:rFonts w:hint="default" w:ascii="Times New Roman" w:hAnsi="Times New Roman" w:eastAsia="Segoe UI" w:cs="Times New Roman"/>
          <w:b/>
          <w:bCs/>
          <w:i w:val="0"/>
          <w:iCs w:val="0"/>
          <w:caps w:val="0"/>
          <w:spacing w:val="0"/>
          <w:sz w:val="28"/>
          <w:szCs w:val="28"/>
          <w:shd w:val="clear" w:fill="F9FBFC"/>
        </w:rPr>
      </w:pPr>
      <w:r>
        <w:rPr>
          <w:rFonts w:hint="default" w:ascii="Times New Roman" w:hAnsi="Times New Roman" w:eastAsia="Segoe UI" w:cs="Times New Roman"/>
          <w:b/>
          <w:bCs/>
          <w:i w:val="0"/>
          <w:iCs w:val="0"/>
          <w:caps w:val="0"/>
          <w:spacing w:val="0"/>
          <w:sz w:val="28"/>
          <w:szCs w:val="28"/>
          <w:shd w:val="clear" w:fill="F9FBFC"/>
        </w:rPr>
        <w:t xml:space="preserve">LMOD2 alleviates cardiomyocyte hypertrophy by upregulating the Nrf2-mediated antioxidant pathway </w:t>
      </w:r>
    </w:p>
    <w:p w14:paraId="1C0B18E2">
      <w:pPr>
        <w:numPr>
          <w:ilvl w:val="0"/>
          <w:numId w:val="0"/>
        </w:numPr>
        <w:ind w:firstLine="560" w:firstLineChars="200"/>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shd w:val="clear" w:fill="F9FBFC"/>
        </w:rPr>
        <w:t>Pathological cardiac hypertrophy represents a common pathway driving heart failure progression. Although previous studies identified LIM domain-containing protein 2 (LMOD2) as a protective factor against dilated cardiomyopathy, its functional role and mechanistic involvement in pathological hypertrophy remained elusive. Here, we demonstrate that LMOD2 expression is significantly downregulated in angiotensin II (Ang II)-induced H9c2 cardiomyocyte hypertrophy. Further investigation revealed that LMOD2 overexpression markedly attenuates cardiomyocyte enlargement and decreases expression of hypertrophic markers including atrial natriuretic peptide (ANP), brain natriuretic peptide (BNP), and myosin heavy chain 7 (MYH7), whereas siRNA-mediated silencing exacerbates these pathological changes. Mechanistically, LMOD2 suppresses oxidative stress by activating the nuclear factor erythroid 2-related factor 2 (Nrf2) antioxidant signaling pathway, evidenced by upregulation of Nrf2, solute carrier family 7 member 11 (SLC7A11), heme oxygenase-1 (HO-1), and glutathione peroxidase 4 (GPX4), alongside reduced levels of reactive oxygen species (ROS), malondialdehyde (MDA), and 4-hydroxy-2-nonenal (4-HNE) and elevated glutathione (GSH) content. Our findings establish LMOD2 as a crucial suppressor of Ang II-induced cardiomyocyte hypertrophy through orchestration of Nrf2-mediated antioxidant defenses, thereby identifying a potential therapeutic target for preventing pathological cardiac remodeling.</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CF1800"/>
    <w:multiLevelType w:val="singleLevel"/>
    <w:tmpl w:val="A9CF1800"/>
    <w:lvl w:ilvl="0" w:tentative="0">
      <w:start w:val="1"/>
      <w:numFmt w:val="decimal"/>
      <w:suff w:val="nothing"/>
      <w:lvlText w:val="%1、"/>
      <w:lvlJc w:val="left"/>
    </w:lvl>
  </w:abstractNum>
  <w:abstractNum w:abstractNumId="1">
    <w:nsid w:val="6F87890F"/>
    <w:multiLevelType w:val="singleLevel"/>
    <w:tmpl w:val="6F87890F"/>
    <w:lvl w:ilvl="0" w:tentative="0">
      <w:start w:val="5"/>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98267C"/>
    <w:rsid w:val="2C3560B0"/>
    <w:rsid w:val="5F6402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410</Words>
  <Characters>3006</Characters>
  <Lines>0</Lines>
  <Paragraphs>0</Paragraphs>
  <TotalTime>10</TotalTime>
  <ScaleCrop>false</ScaleCrop>
  <LinksUpToDate>false</LinksUpToDate>
  <CharactersWithSpaces>3411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2026-03-03T02:08:00Z</dcterms:created>
  <dc:creator>22749</dc:creator>
  <cp:lastModifiedBy>zhuang</cp:lastModifiedBy>
  <dcterms:modified xsi:type="dcterms:W3CDTF">2026-03-03T02:20:42Z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eyJoZGlkIjoiOWZmMDU2MzNmNDNhM2JhMWI3MTRlNTYwYWI0NjhiZDciLCJ1c2VySWQiOiIxMDQzOTA4MzY3In0=</vt:lpwstr>
  </property>
  <property fmtid="{D5CDD505-2E9C-101B-9397-08002B2CF9AE}" pid="4" name="ICV">
    <vt:lpwstr>EF57E18F3FE84DE2AA97CAB367518408_12</vt:lpwstr>
  </property>
</Properties>
</file>