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5332" w14:textId="02B46480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BD4">
        <w:rPr>
          <w:rFonts w:ascii="Times New Roman" w:hAnsi="Times New Roman" w:cs="Times New Roman"/>
          <w:b/>
          <w:bCs/>
          <w:iCs/>
          <w:sz w:val="24"/>
          <w:szCs w:val="24"/>
        </w:rPr>
        <w:t>Figure captions for “</w:t>
      </w:r>
      <w:r w:rsidR="00EB19DE" w:rsidRPr="00222BD4">
        <w:rPr>
          <w:rFonts w:ascii="Times New Roman" w:hAnsi="Times New Roman" w:cs="Times New Roman"/>
          <w:b/>
          <w:sz w:val="24"/>
          <w:szCs w:val="24"/>
        </w:rPr>
        <w:t>COMPUTATIONAL IDENTIFICATION AND EXPERIMENTAL VALIDATION OF</w:t>
      </w:r>
      <w:r w:rsidRPr="00222BD4">
        <w:rPr>
          <w:rFonts w:ascii="Times New Roman" w:hAnsi="Times New Roman" w:cs="Times New Roman"/>
          <w:b/>
          <w:sz w:val="24"/>
          <w:szCs w:val="24"/>
        </w:rPr>
        <w:t xml:space="preserve"> EARLY GLYCINERGIC IMPAIRMENTS IN SPINAL MUSCULAR ATROPHY”</w:t>
      </w:r>
    </w:p>
    <w:p w14:paraId="0FB16D53" w14:textId="77777777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BD4">
        <w:rPr>
          <w:rFonts w:ascii="Times New Roman" w:hAnsi="Times New Roman" w:cs="Times New Roman"/>
          <w:b/>
          <w:sz w:val="24"/>
          <w:szCs w:val="24"/>
        </w:rPr>
        <w:t>Caretto et al.</w:t>
      </w:r>
    </w:p>
    <w:p w14:paraId="63D5F3F7" w14:textId="77777777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31DA8CC" w14:textId="161BF649" w:rsidR="00843DBF" w:rsidRPr="00222BD4" w:rsidRDefault="00D264E7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222BD4">
        <w:rPr>
          <w:rFonts w:ascii="Times New Roman" w:hAnsi="Times New Roman" w:cs="Times New Roman"/>
          <w:iCs/>
        </w:rPr>
        <w:t xml:space="preserve">Fig. 1 – </w:t>
      </w:r>
      <w:proofErr w:type="spellStart"/>
      <w:r w:rsidRPr="00222BD4">
        <w:rPr>
          <w:rFonts w:ascii="Times New Roman" w:hAnsi="Times New Roman" w:cs="Times New Roman"/>
          <w:b/>
          <w:bCs/>
          <w:iCs/>
        </w:rPr>
        <w:t>Gcsh</w:t>
      </w:r>
      <w:proofErr w:type="spellEnd"/>
      <w:r w:rsidRPr="00222BD4">
        <w:rPr>
          <w:rFonts w:ascii="Times New Roman" w:hAnsi="Times New Roman" w:cs="Times New Roman"/>
          <w:b/>
          <w:bCs/>
          <w:iCs/>
        </w:rPr>
        <w:t xml:space="preserve"> gene expression in lumbar spinal cord of P5 mice.</w:t>
      </w:r>
      <w:r w:rsidRPr="00222BD4">
        <w:rPr>
          <w:rFonts w:ascii="Times New Roman" w:hAnsi="Times New Roman" w:cs="Times New Roman"/>
          <w:iCs/>
        </w:rPr>
        <w:t xml:space="preserve"> </w:t>
      </w:r>
      <w:r w:rsidRPr="00222BD4">
        <w:rPr>
          <w:rFonts w:ascii="Times New Roman" w:hAnsi="Times New Roman" w:cs="Times New Roman"/>
          <w:b/>
          <w:bCs/>
          <w:iCs/>
        </w:rPr>
        <w:t>(A)</w:t>
      </w:r>
      <w:r w:rsidRPr="00222BD4">
        <w:rPr>
          <w:rFonts w:ascii="Times New Roman" w:hAnsi="Times New Roman" w:cs="Times New Roman"/>
          <w:iCs/>
        </w:rPr>
        <w:t xml:space="preserve"> Real-time PCR analysis evaluating </w:t>
      </w:r>
      <w:proofErr w:type="spellStart"/>
      <w:r w:rsidRPr="00222BD4">
        <w:rPr>
          <w:rFonts w:ascii="Times New Roman" w:hAnsi="Times New Roman" w:cs="Times New Roman"/>
          <w:iCs/>
        </w:rPr>
        <w:t>Gcsh</w:t>
      </w:r>
      <w:proofErr w:type="spellEnd"/>
      <w:r w:rsidRPr="00222BD4">
        <w:rPr>
          <w:rFonts w:ascii="Times New Roman" w:hAnsi="Times New Roman" w:cs="Times New Roman"/>
          <w:iCs/>
        </w:rPr>
        <w:t xml:space="preserve"> expression in the total lysate of lumbar spinal cord of P5 mice, normalized on </w:t>
      </w:r>
      <w:proofErr w:type="spellStart"/>
      <w:r w:rsidRPr="00222BD4">
        <w:rPr>
          <w:rFonts w:ascii="Times New Roman" w:hAnsi="Times New Roman" w:cs="Times New Roman"/>
          <w:iCs/>
        </w:rPr>
        <w:t>Gapdh</w:t>
      </w:r>
      <w:proofErr w:type="spellEnd"/>
      <w:r w:rsidRPr="00222BD4">
        <w:rPr>
          <w:rFonts w:ascii="Times New Roman" w:hAnsi="Times New Roman" w:cs="Times New Roman"/>
          <w:iCs/>
        </w:rPr>
        <w:t xml:space="preserve"> (WT n=6 vs SMA n=6). </w:t>
      </w:r>
      <w:r w:rsidRPr="00222BD4">
        <w:rPr>
          <w:rFonts w:ascii="Times New Roman" w:hAnsi="Times New Roman" w:cs="Times New Roman"/>
          <w:b/>
          <w:bCs/>
          <w:iCs/>
        </w:rPr>
        <w:t>(B-B’)</w:t>
      </w:r>
      <w:r w:rsidRPr="00222BD4">
        <w:rPr>
          <w:rFonts w:ascii="Times New Roman" w:hAnsi="Times New Roman" w:cs="Times New Roman"/>
          <w:iCs/>
        </w:rPr>
        <w:t xml:space="preserve"> RNA-Scope ISH measuring </w:t>
      </w:r>
      <w:proofErr w:type="spellStart"/>
      <w:r w:rsidRPr="00222BD4">
        <w:rPr>
          <w:rFonts w:ascii="Times New Roman" w:hAnsi="Times New Roman" w:cs="Times New Roman"/>
          <w:iCs/>
        </w:rPr>
        <w:t>Gcsh</w:t>
      </w:r>
      <w:proofErr w:type="spellEnd"/>
      <w:r w:rsidRPr="00222BD4">
        <w:rPr>
          <w:rFonts w:ascii="Times New Roman" w:hAnsi="Times New Roman" w:cs="Times New Roman"/>
          <w:iCs/>
        </w:rPr>
        <w:t xml:space="preserve"> mRNA level in MN soma of fixed lumbar spinal cord slices (WT n=3 vs SMA n=4). </w:t>
      </w:r>
      <w:proofErr w:type="spellStart"/>
      <w:r w:rsidRPr="00222BD4">
        <w:rPr>
          <w:rFonts w:ascii="Times New Roman" w:hAnsi="Times New Roman" w:cs="Times New Roman"/>
          <w:iCs/>
        </w:rPr>
        <w:t>Gcsh</w:t>
      </w:r>
      <w:proofErr w:type="spellEnd"/>
      <w:r w:rsidRPr="00222BD4">
        <w:rPr>
          <w:rFonts w:ascii="Times New Roman" w:hAnsi="Times New Roman" w:cs="Times New Roman"/>
          <w:iCs/>
        </w:rPr>
        <w:t xml:space="preserve"> and </w:t>
      </w:r>
      <w:proofErr w:type="spellStart"/>
      <w:r w:rsidRPr="00222BD4">
        <w:rPr>
          <w:rFonts w:ascii="Times New Roman" w:hAnsi="Times New Roman" w:cs="Times New Roman"/>
          <w:iCs/>
        </w:rPr>
        <w:t>ChAT</w:t>
      </w:r>
      <w:proofErr w:type="spellEnd"/>
      <w:r w:rsidRPr="00222BD4">
        <w:rPr>
          <w:rFonts w:ascii="Times New Roman" w:hAnsi="Times New Roman" w:cs="Times New Roman"/>
          <w:iCs/>
        </w:rPr>
        <w:t xml:space="preserve"> mRNA molecules have been stained respectively in red and in green. Scale bar 20</w:t>
      </w:r>
      <w:r w:rsidRPr="00222BD4">
        <w:rPr>
          <w:rFonts w:ascii="Cambria Math" w:hAnsi="Cambria Math" w:cs="Cambria Math"/>
          <w:iCs/>
        </w:rPr>
        <w:t>𝜇𝑚</w:t>
      </w:r>
      <w:r w:rsidRPr="00222BD4">
        <w:rPr>
          <w:rFonts w:ascii="Times New Roman" w:hAnsi="Times New Roman" w:cs="Times New Roman"/>
          <w:iCs/>
        </w:rPr>
        <w:t xml:space="preserve">. </w:t>
      </w:r>
      <w:r w:rsidR="00F7160E" w:rsidRPr="00222BD4">
        <w:rPr>
          <w:rFonts w:ascii="Times New Roman" w:hAnsi="Times New Roman" w:cs="Times New Roman"/>
          <w:iCs/>
        </w:rPr>
        <w:t xml:space="preserve">An average of 15.4 ± 2.5 MNs per WT mouse and 16.4 ± 5.7 </w:t>
      </w:r>
      <w:r w:rsidRPr="00222BD4">
        <w:rPr>
          <w:rFonts w:ascii="Times New Roman" w:hAnsi="Times New Roman" w:cs="Times New Roman"/>
          <w:iCs/>
        </w:rPr>
        <w:t xml:space="preserve">MNs </w:t>
      </w:r>
      <w:r w:rsidR="00F7160E" w:rsidRPr="00222BD4">
        <w:rPr>
          <w:rFonts w:ascii="Times New Roman" w:hAnsi="Times New Roman" w:cs="Times New Roman"/>
          <w:iCs/>
        </w:rPr>
        <w:t xml:space="preserve">per SMA mouse was analysed across three sections per mouse and two fields per section. Measurements were averaged for each animal, with each plotted point representing one biological replicate. </w:t>
      </w:r>
      <w:r w:rsidRPr="00222BD4">
        <w:rPr>
          <w:rFonts w:ascii="Times New Roman" w:hAnsi="Times New Roman" w:cs="Times New Roman"/>
          <w:iCs/>
        </w:rPr>
        <w:t xml:space="preserve">For both panels, </w:t>
      </w:r>
      <w:r w:rsidR="00324C4D" w:rsidRPr="00222BD4">
        <w:rPr>
          <w:rFonts w:ascii="Times New Roman" w:hAnsi="Times New Roman" w:cs="Times New Roman"/>
          <w:iCs/>
        </w:rPr>
        <w:t>violin plots show the distribution of individual animal values; data were normalized to WT, and the central and outer dashed horizontal lines indicate the median and interquartile range, respectively</w:t>
      </w:r>
      <w:r w:rsidRPr="00222BD4">
        <w:rPr>
          <w:rFonts w:ascii="Times New Roman" w:hAnsi="Times New Roman" w:cs="Times New Roman"/>
          <w:iCs/>
        </w:rPr>
        <w:t>. *p &lt; 0.05; ***p &lt; 0.001 by Unpaired t test.</w:t>
      </w:r>
    </w:p>
    <w:p w14:paraId="462C1336" w14:textId="77777777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3A8E2326" w14:textId="3D05FE72" w:rsidR="00D264E7" w:rsidRPr="00222BD4" w:rsidRDefault="00D264E7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222BD4">
        <w:rPr>
          <w:rFonts w:ascii="Times New Roman" w:hAnsi="Times New Roman" w:cs="Times New Roman"/>
          <w:iCs/>
        </w:rPr>
        <w:t xml:space="preserve">Fig. 2 – </w:t>
      </w:r>
      <w:r w:rsidRPr="00222BD4">
        <w:rPr>
          <w:rFonts w:ascii="Times New Roman" w:hAnsi="Times New Roman" w:cs="Times New Roman"/>
          <w:b/>
          <w:bCs/>
          <w:iCs/>
        </w:rPr>
        <w:t>GCSH protein expression in lumbar spinal cord of P5 mice.</w:t>
      </w:r>
      <w:r w:rsidRPr="00222BD4">
        <w:rPr>
          <w:rFonts w:ascii="Times New Roman" w:hAnsi="Times New Roman" w:cs="Times New Roman"/>
          <w:iCs/>
        </w:rPr>
        <w:t xml:space="preserve"> (A) Representative WB evaluating GCSH protein level in the total lysate of lumbar spinal cord normalized on Vinculin (WT n=5 vs SMA n=5). </w:t>
      </w:r>
      <w:r w:rsidRPr="00222BD4">
        <w:rPr>
          <w:rFonts w:ascii="Times New Roman" w:hAnsi="Times New Roman" w:cs="Times New Roman"/>
          <w:b/>
          <w:bCs/>
          <w:iCs/>
        </w:rPr>
        <w:t>(B-C)</w:t>
      </w:r>
      <w:r w:rsidRPr="00222BD4">
        <w:rPr>
          <w:rFonts w:ascii="Times New Roman" w:hAnsi="Times New Roman" w:cs="Times New Roman"/>
          <w:iCs/>
        </w:rPr>
        <w:t xml:space="preserve"> Immunofluorescence GCSH staining (in red) and semi quantitative analysis of the signal in SMI32-positive MN soma (in green) of lumbar spinal cord sections (WT n=5 vs SMA n=5). Scale bar 20</w:t>
      </w:r>
      <w:r w:rsidRPr="00222BD4">
        <w:rPr>
          <w:rFonts w:ascii="Cambria Math" w:hAnsi="Cambria Math" w:cs="Cambria Math"/>
          <w:iCs/>
        </w:rPr>
        <w:t>𝜇𝑚</w:t>
      </w:r>
      <w:r w:rsidRPr="00222BD4">
        <w:rPr>
          <w:rFonts w:ascii="Times New Roman" w:hAnsi="Times New Roman" w:cs="Times New Roman"/>
          <w:iCs/>
        </w:rPr>
        <w:t>.</w:t>
      </w:r>
      <w:r w:rsidR="00100630" w:rsidRPr="00222BD4">
        <w:rPr>
          <w:rFonts w:ascii="Times New Roman" w:hAnsi="Times New Roman" w:cs="Times New Roman"/>
        </w:rPr>
        <w:t xml:space="preserve"> </w:t>
      </w:r>
      <w:r w:rsidR="00100630" w:rsidRPr="00222BD4">
        <w:rPr>
          <w:rFonts w:ascii="Times New Roman" w:hAnsi="Times New Roman" w:cs="Times New Roman"/>
          <w:iCs/>
        </w:rPr>
        <w:t xml:space="preserve">An average of 13.2 ± 1.4 MNs per WT mouse and 10.8 ± 2.0 MNs per SMA mouse was </w:t>
      </w:r>
      <w:r w:rsidR="00192469" w:rsidRPr="00222BD4">
        <w:rPr>
          <w:rFonts w:ascii="Times New Roman" w:hAnsi="Times New Roman" w:cs="Times New Roman"/>
          <w:iCs/>
        </w:rPr>
        <w:t>analysed</w:t>
      </w:r>
      <w:r w:rsidR="00100630" w:rsidRPr="00222BD4">
        <w:rPr>
          <w:rFonts w:ascii="Times New Roman" w:hAnsi="Times New Roman" w:cs="Times New Roman"/>
          <w:iCs/>
        </w:rPr>
        <w:t xml:space="preserve"> across three sections per mouse and two fields per section.</w:t>
      </w:r>
      <w:r w:rsidR="00C7332F" w:rsidRPr="00222BD4">
        <w:rPr>
          <w:rFonts w:ascii="Times New Roman" w:hAnsi="Times New Roman" w:cs="Times New Roman"/>
          <w:iCs/>
        </w:rPr>
        <w:t xml:space="preserve"> </w:t>
      </w:r>
      <w:r w:rsidRPr="00222BD4">
        <w:rPr>
          <w:rFonts w:ascii="Times New Roman" w:hAnsi="Times New Roman" w:cs="Times New Roman"/>
          <w:b/>
          <w:bCs/>
          <w:iCs/>
        </w:rPr>
        <w:t>(D-E)</w:t>
      </w:r>
      <w:r w:rsidRPr="00222BD4">
        <w:rPr>
          <w:rFonts w:ascii="Times New Roman" w:hAnsi="Times New Roman" w:cs="Times New Roman"/>
          <w:iCs/>
        </w:rPr>
        <w:t xml:space="preserve"> Immunofluorescence staining and semi quantitative analysis of the GCSH signal (in red) in S100β-positive astrocytes (in green) in lumbar spinal cord fixed slices (WT n=4 vs SMA n=4). Insets </w:t>
      </w:r>
      <w:r w:rsidRPr="00222BD4">
        <w:rPr>
          <w:rFonts w:ascii="Times New Roman" w:hAnsi="Times New Roman" w:cs="Times New Roman"/>
          <w:b/>
          <w:bCs/>
          <w:iCs/>
        </w:rPr>
        <w:t>(D′–D″)</w:t>
      </w:r>
      <w:r w:rsidRPr="00222BD4">
        <w:rPr>
          <w:rFonts w:ascii="Times New Roman" w:hAnsi="Times New Roman" w:cs="Times New Roman"/>
          <w:iCs/>
        </w:rPr>
        <w:t xml:space="preserve"> show higher magnification of the boxed region, with white arrows indicating GCSH staining in astrocytes. Scale bar 200</w:t>
      </w:r>
      <w:r w:rsidRPr="00222BD4">
        <w:rPr>
          <w:rFonts w:ascii="Cambria Math" w:hAnsi="Cambria Math" w:cs="Cambria Math"/>
          <w:iCs/>
        </w:rPr>
        <w:t>𝜇𝑚</w:t>
      </w:r>
      <w:r w:rsidRPr="00222BD4">
        <w:rPr>
          <w:rFonts w:ascii="Times New Roman" w:hAnsi="Times New Roman" w:cs="Times New Roman"/>
          <w:iCs/>
        </w:rPr>
        <w:t>.</w:t>
      </w:r>
      <w:r w:rsidR="00412F5B" w:rsidRPr="00222BD4">
        <w:rPr>
          <w:rFonts w:ascii="Times New Roman" w:hAnsi="Times New Roman" w:cs="Times New Roman"/>
        </w:rPr>
        <w:t xml:space="preserve"> </w:t>
      </w:r>
      <w:r w:rsidR="00412F5B" w:rsidRPr="00222BD4">
        <w:rPr>
          <w:rFonts w:ascii="Times New Roman" w:hAnsi="Times New Roman" w:cs="Times New Roman"/>
          <w:iCs/>
        </w:rPr>
        <w:t xml:space="preserve">An average of 77.8 ± 6.3 astrocytes per WT mouse and 65.0 ± 7.2 astrocytes per SMA mouse was </w:t>
      </w:r>
      <w:r w:rsidR="00192469" w:rsidRPr="00222BD4">
        <w:rPr>
          <w:rFonts w:ascii="Times New Roman" w:hAnsi="Times New Roman" w:cs="Times New Roman"/>
          <w:iCs/>
        </w:rPr>
        <w:t>analysed</w:t>
      </w:r>
      <w:r w:rsidR="00412F5B" w:rsidRPr="00222BD4">
        <w:rPr>
          <w:rFonts w:ascii="Times New Roman" w:hAnsi="Times New Roman" w:cs="Times New Roman"/>
          <w:iCs/>
        </w:rPr>
        <w:t xml:space="preserve"> across three sections per mouse and two fields per section.</w:t>
      </w:r>
      <w:r w:rsidRPr="00222BD4">
        <w:rPr>
          <w:rFonts w:ascii="Times New Roman" w:hAnsi="Times New Roman" w:cs="Times New Roman"/>
          <w:iCs/>
        </w:rPr>
        <w:t xml:space="preserve"> </w:t>
      </w:r>
      <w:r w:rsidR="00412F5B" w:rsidRPr="00222BD4">
        <w:rPr>
          <w:rFonts w:ascii="Times New Roman" w:hAnsi="Times New Roman" w:cs="Times New Roman"/>
          <w:iCs/>
        </w:rPr>
        <w:t xml:space="preserve">For both MN and astrocyte analyses, GCSH signal measurements were averaged for each animal, with each plotted point representing one biological replicate. For each panel, </w:t>
      </w:r>
      <w:r w:rsidR="00324C4D" w:rsidRPr="00222BD4">
        <w:rPr>
          <w:rFonts w:ascii="Times New Roman" w:hAnsi="Times New Roman" w:cs="Times New Roman"/>
          <w:iCs/>
        </w:rPr>
        <w:t>violin plots show the distribution of individual animal values; data were normalized to WT, and the central and outer dashed horizontal lines indicate the median and interquartile range, respectively.</w:t>
      </w:r>
      <w:r w:rsidR="00412F5B" w:rsidRPr="00222BD4">
        <w:rPr>
          <w:rFonts w:ascii="Times New Roman" w:hAnsi="Times New Roman" w:cs="Times New Roman"/>
          <w:iCs/>
        </w:rPr>
        <w:t xml:space="preserve"> *p &lt; 0.05 by Unpaired t test.</w:t>
      </w:r>
    </w:p>
    <w:p w14:paraId="4D33B9CA" w14:textId="77777777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79B17E3C" w14:textId="0368ABF6" w:rsidR="00412F5B" w:rsidRPr="00222BD4" w:rsidRDefault="00412F5B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222BD4">
        <w:rPr>
          <w:rFonts w:ascii="Times New Roman" w:hAnsi="Times New Roman" w:cs="Times New Roman"/>
          <w:iCs/>
        </w:rPr>
        <w:t xml:space="preserve">Fig. 3 – </w:t>
      </w:r>
      <w:r w:rsidRPr="00222BD4">
        <w:rPr>
          <w:rFonts w:ascii="Times New Roman" w:hAnsi="Times New Roman" w:cs="Times New Roman"/>
          <w:b/>
          <w:bCs/>
          <w:iCs/>
        </w:rPr>
        <w:t>Expression of glycinergic system transporters (GlyT1 and GlyT2) and Gephyrin glycinergic receptor scaffold protein in the total lysate of lumbar spinal cord of P5 mice.</w:t>
      </w:r>
      <w:r w:rsidRPr="00222BD4">
        <w:rPr>
          <w:rFonts w:ascii="Times New Roman" w:hAnsi="Times New Roman" w:cs="Times New Roman"/>
          <w:iCs/>
        </w:rPr>
        <w:t xml:space="preserve"> </w:t>
      </w:r>
      <w:r w:rsidRPr="00222BD4">
        <w:rPr>
          <w:rFonts w:ascii="Times New Roman" w:hAnsi="Times New Roman" w:cs="Times New Roman"/>
          <w:b/>
          <w:bCs/>
          <w:iCs/>
        </w:rPr>
        <w:t>(A)</w:t>
      </w:r>
      <w:r w:rsidRPr="00222BD4">
        <w:rPr>
          <w:rFonts w:ascii="Times New Roman" w:hAnsi="Times New Roman" w:cs="Times New Roman"/>
          <w:iCs/>
        </w:rPr>
        <w:t xml:space="preserve"> Representative Western Blot of GlyT2 protein expression in lumbar spinal cord of P5 mice normalized on </w:t>
      </w:r>
      <w:r w:rsidR="003C5EC1" w:rsidRPr="00222BD4">
        <w:rPr>
          <w:rFonts w:ascii="Times New Roman" w:hAnsi="Times New Roman" w:cs="Times New Roman"/>
          <w:iCs/>
        </w:rPr>
        <w:t>β-Tubulin</w:t>
      </w:r>
      <w:r w:rsidR="003C5EC1" w:rsidRPr="00222BD4">
        <w:rPr>
          <w:iCs/>
          <w:sz w:val="20"/>
          <w:szCs w:val="20"/>
        </w:rPr>
        <w:t xml:space="preserve"> </w:t>
      </w:r>
      <w:r w:rsidRPr="00222BD4">
        <w:rPr>
          <w:rFonts w:ascii="Times New Roman" w:hAnsi="Times New Roman" w:cs="Times New Roman"/>
          <w:iCs/>
        </w:rPr>
        <w:t xml:space="preserve">(WT n=7 vs SMA n=6). </w:t>
      </w:r>
      <w:r w:rsidRPr="00222BD4">
        <w:rPr>
          <w:rFonts w:ascii="Times New Roman" w:hAnsi="Times New Roman" w:cs="Times New Roman"/>
          <w:b/>
          <w:bCs/>
          <w:iCs/>
        </w:rPr>
        <w:t>(B)</w:t>
      </w:r>
      <w:r w:rsidRPr="00222BD4">
        <w:rPr>
          <w:rFonts w:ascii="Times New Roman" w:hAnsi="Times New Roman" w:cs="Times New Roman"/>
          <w:iCs/>
        </w:rPr>
        <w:t xml:space="preserve"> Representative Western Blot of Gephyrin protein expression in lumbar spinal cord of P5 mice normalized on </w:t>
      </w:r>
      <w:r w:rsidR="003C5EC1" w:rsidRPr="00222BD4">
        <w:rPr>
          <w:rFonts w:ascii="Times New Roman" w:hAnsi="Times New Roman" w:cs="Times New Roman"/>
          <w:iCs/>
        </w:rPr>
        <w:t>β-Tubulin</w:t>
      </w:r>
      <w:r w:rsidR="003C5EC1" w:rsidRPr="00222BD4">
        <w:rPr>
          <w:iCs/>
          <w:sz w:val="20"/>
          <w:szCs w:val="20"/>
        </w:rPr>
        <w:t xml:space="preserve"> </w:t>
      </w:r>
      <w:r w:rsidRPr="00222BD4">
        <w:rPr>
          <w:rFonts w:ascii="Times New Roman" w:hAnsi="Times New Roman" w:cs="Times New Roman"/>
          <w:iCs/>
        </w:rPr>
        <w:t xml:space="preserve">(WT n=6 vs SMA n=6). </w:t>
      </w:r>
      <w:r w:rsidRPr="00222BD4">
        <w:rPr>
          <w:rFonts w:ascii="Times New Roman" w:hAnsi="Times New Roman" w:cs="Times New Roman"/>
          <w:b/>
          <w:bCs/>
          <w:iCs/>
        </w:rPr>
        <w:t>(C)</w:t>
      </w:r>
      <w:r w:rsidRPr="00222BD4">
        <w:rPr>
          <w:rFonts w:ascii="Times New Roman" w:hAnsi="Times New Roman" w:cs="Times New Roman"/>
          <w:iCs/>
        </w:rPr>
        <w:t xml:space="preserve"> Representative Western Blot of GlyT1 protein expression in lumbar spinal cord of P5 mice normalized on Vinculin (WT n=6 vs SMA n=5). For each panel, </w:t>
      </w:r>
      <w:r w:rsidR="00324C4D" w:rsidRPr="00222BD4">
        <w:rPr>
          <w:rFonts w:ascii="Times New Roman" w:hAnsi="Times New Roman" w:cs="Times New Roman"/>
          <w:iCs/>
        </w:rPr>
        <w:t>violin plots show the distribution of individual animal values; data were normalized to WT, and the central and outer dashed horizontal lines indicate the median and interquartile range, respectively</w:t>
      </w:r>
      <w:r w:rsidRPr="00222BD4">
        <w:rPr>
          <w:rFonts w:ascii="Times New Roman" w:hAnsi="Times New Roman" w:cs="Times New Roman"/>
          <w:iCs/>
        </w:rPr>
        <w:t xml:space="preserve">. *p &lt; 0.05 by Unpaired t test. </w:t>
      </w:r>
    </w:p>
    <w:p w14:paraId="7B54341C" w14:textId="77777777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6AFE00D1" w14:textId="20F4B433" w:rsidR="00A426AB" w:rsidRPr="00222BD4" w:rsidRDefault="00A426AB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222BD4">
        <w:rPr>
          <w:rFonts w:ascii="Times New Roman" w:hAnsi="Times New Roman" w:cs="Times New Roman"/>
          <w:iCs/>
        </w:rPr>
        <w:t xml:space="preserve">Fig. 4 – </w:t>
      </w:r>
      <w:r w:rsidRPr="00222BD4">
        <w:rPr>
          <w:rFonts w:ascii="Times New Roman" w:hAnsi="Times New Roman" w:cs="Times New Roman"/>
          <w:b/>
          <w:iCs/>
        </w:rPr>
        <w:t>Renshaw Cells morphological analysis in lumbar spinal cord of P5 mice. (A)</w:t>
      </w:r>
      <w:r w:rsidRPr="00222BD4">
        <w:rPr>
          <w:rFonts w:ascii="Times New Roman" w:hAnsi="Times New Roman" w:cs="Times New Roman"/>
          <w:iCs/>
        </w:rPr>
        <w:t xml:space="preserve"> Calbindin (CB)-labelled RC in lumbar spinal cord fixed slices of P5 WT and SMA mice (a’ and a’’: higher magnification on RC area). Scale bar 200</w:t>
      </w:r>
      <w:r w:rsidRPr="00222BD4">
        <w:rPr>
          <w:rFonts w:ascii="Cambria Math" w:eastAsia="Cambria Math" w:hAnsi="Cambria Math" w:cs="Cambria Math"/>
          <w:iCs/>
        </w:rPr>
        <w:t>𝜇𝑚</w:t>
      </w:r>
      <w:r w:rsidRPr="00222BD4">
        <w:rPr>
          <w:rFonts w:ascii="Times New Roman" w:hAnsi="Times New Roman" w:cs="Times New Roman"/>
          <w:iCs/>
        </w:rPr>
        <w:t xml:space="preserve">. </w:t>
      </w:r>
      <w:r w:rsidRPr="00222BD4">
        <w:rPr>
          <w:rFonts w:ascii="Times New Roman" w:hAnsi="Times New Roman" w:cs="Times New Roman"/>
          <w:b/>
          <w:iCs/>
        </w:rPr>
        <w:t xml:space="preserve">(B-C) </w:t>
      </w:r>
      <w:r w:rsidRPr="00222BD4">
        <w:rPr>
          <w:rFonts w:ascii="Times New Roman" w:hAnsi="Times New Roman" w:cs="Times New Roman"/>
          <w:iCs/>
        </w:rPr>
        <w:t xml:space="preserve">Cell soma area and dendrite length analysis in WT and SMA mice (WT n=3 vs SMA n=3). </w:t>
      </w:r>
      <w:r w:rsidR="003606C0" w:rsidRPr="00222BD4">
        <w:rPr>
          <w:rFonts w:ascii="Times New Roman" w:hAnsi="Times New Roman" w:cs="Times New Roman"/>
          <w:iCs/>
        </w:rPr>
        <w:t xml:space="preserve">RC morphology was </w:t>
      </w:r>
      <w:r w:rsidR="00192469" w:rsidRPr="00222BD4">
        <w:rPr>
          <w:rFonts w:ascii="Times New Roman" w:hAnsi="Times New Roman" w:cs="Times New Roman"/>
          <w:iCs/>
        </w:rPr>
        <w:t>analysed</w:t>
      </w:r>
      <w:r w:rsidR="003606C0" w:rsidRPr="00222BD4">
        <w:rPr>
          <w:rFonts w:ascii="Times New Roman" w:hAnsi="Times New Roman" w:cs="Times New Roman"/>
          <w:iCs/>
        </w:rPr>
        <w:t xml:space="preserve"> at the single-cell level, with an average of 37.0 ± 2.9 RCs per WT mouse and 25.7 ± 1.8 RCs per SMA mouse</w:t>
      </w:r>
      <w:r w:rsidR="00192469" w:rsidRPr="00222BD4">
        <w:rPr>
          <w:rFonts w:ascii="Times New Roman" w:hAnsi="Times New Roman" w:cs="Times New Roman"/>
          <w:iCs/>
        </w:rPr>
        <w:t>,</w:t>
      </w:r>
      <w:r w:rsidR="003606C0" w:rsidRPr="00222BD4">
        <w:rPr>
          <w:rFonts w:ascii="Times New Roman" w:hAnsi="Times New Roman" w:cs="Times New Roman"/>
          <w:iCs/>
        </w:rPr>
        <w:t xml:space="preserve"> </w:t>
      </w:r>
      <w:r w:rsidR="00192469" w:rsidRPr="00222BD4">
        <w:rPr>
          <w:rFonts w:ascii="Times New Roman" w:hAnsi="Times New Roman" w:cs="Times New Roman"/>
          <w:iCs/>
        </w:rPr>
        <w:t>across three sections per mouse and two fields per section</w:t>
      </w:r>
      <w:r w:rsidR="00B53BC9" w:rsidRPr="00222BD4">
        <w:rPr>
          <w:rFonts w:ascii="Times New Roman" w:hAnsi="Times New Roman" w:cs="Times New Roman"/>
          <w:iCs/>
        </w:rPr>
        <w:t xml:space="preserve">. Measurements were averaged for each animal, with each plotted point representing one biological replicate. </w:t>
      </w:r>
      <w:r w:rsidR="00324C4D" w:rsidRPr="00222BD4">
        <w:rPr>
          <w:rFonts w:ascii="Times New Roman" w:hAnsi="Times New Roman" w:cs="Times New Roman"/>
          <w:iCs/>
        </w:rPr>
        <w:t>Violin plots show the distribution of individual animal values; data were normalized to WT, and the horizontal dashed line indicates the median</w:t>
      </w:r>
      <w:r w:rsidR="00B53BC9" w:rsidRPr="00222BD4">
        <w:rPr>
          <w:rFonts w:ascii="Times New Roman" w:hAnsi="Times New Roman" w:cs="Times New Roman"/>
          <w:iCs/>
        </w:rPr>
        <w:t xml:space="preserve">. </w:t>
      </w:r>
      <w:r w:rsidRPr="00222BD4">
        <w:rPr>
          <w:rFonts w:ascii="Times New Roman" w:hAnsi="Times New Roman" w:cs="Times New Roman"/>
          <w:iCs/>
        </w:rPr>
        <w:t>***p&lt;0.001 by Unpaired t test.</w:t>
      </w:r>
    </w:p>
    <w:p w14:paraId="65F7E5D0" w14:textId="77777777" w:rsidR="00C7332F" w:rsidRPr="00222BD4" w:rsidRDefault="00C7332F" w:rsidP="00C7332F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0B255416" w14:textId="62091940" w:rsidR="00B70E61" w:rsidRPr="00222BD4" w:rsidRDefault="00956D26" w:rsidP="00B70E61">
      <w:pPr>
        <w:spacing w:after="0" w:line="240" w:lineRule="auto"/>
        <w:jc w:val="both"/>
        <w:rPr>
          <w:rFonts w:ascii="Times New Roman" w:hAnsi="Times New Roman" w:cs="Times New Roman"/>
          <w:iCs/>
          <w:lang w:val="en-US"/>
        </w:rPr>
      </w:pPr>
      <w:r w:rsidRPr="00222BD4">
        <w:rPr>
          <w:rFonts w:ascii="Times New Roman" w:hAnsi="Times New Roman" w:cs="Times New Roman"/>
          <w:iCs/>
        </w:rPr>
        <w:t xml:space="preserve">Fig. 5 – </w:t>
      </w:r>
      <w:r w:rsidR="00BA48BB" w:rsidRPr="00222BD4">
        <w:rPr>
          <w:rFonts w:ascii="Times New Roman" w:hAnsi="Times New Roman" w:cs="Times New Roman"/>
          <w:b/>
          <w:iCs/>
        </w:rPr>
        <w:t>Working model of early mitochondria-related glycinergic alterations in SMA</w:t>
      </w:r>
      <w:r w:rsidRPr="00222BD4">
        <w:rPr>
          <w:rFonts w:ascii="Times New Roman" w:hAnsi="Times New Roman" w:cs="Times New Roman"/>
          <w:b/>
          <w:iCs/>
        </w:rPr>
        <w:t xml:space="preserve">. </w:t>
      </w:r>
      <w:r w:rsidRPr="00222BD4">
        <w:rPr>
          <w:rFonts w:ascii="Times New Roman" w:hAnsi="Times New Roman" w:cs="Times New Roman"/>
          <w:iCs/>
        </w:rPr>
        <w:t>This illustration</w:t>
      </w:r>
      <w:r w:rsidR="00BA48BB" w:rsidRPr="00222BD4">
        <w:t xml:space="preserve"> </w:t>
      </w:r>
      <w:r w:rsidR="00BA48BB" w:rsidRPr="00222BD4">
        <w:rPr>
          <w:rFonts w:ascii="Times New Roman" w:hAnsi="Times New Roman" w:cs="Times New Roman"/>
          <w:iCs/>
        </w:rPr>
        <w:t>presents a working model summarizing</w:t>
      </w:r>
      <w:r w:rsidRPr="00222BD4">
        <w:rPr>
          <w:rFonts w:ascii="Times New Roman" w:hAnsi="Times New Roman" w:cs="Times New Roman"/>
          <w:iCs/>
        </w:rPr>
        <w:t xml:space="preserve"> the early (P5) impairments in the glycinergic system in SMA (right), compared with physiological conditions (WT, left), and underlines their possible link to mitochondrial dysfunction.</w:t>
      </w:r>
      <w:r w:rsidR="001965CD" w:rsidRPr="00222BD4">
        <w:rPr>
          <w:rFonts w:ascii="Times New Roman" w:hAnsi="Times New Roman" w:cs="Times New Roman"/>
          <w:b/>
          <w:bCs/>
        </w:rPr>
        <w:t xml:space="preserve"> </w:t>
      </w:r>
      <w:r w:rsidR="001965CD" w:rsidRPr="00222BD4">
        <w:rPr>
          <w:rFonts w:ascii="Times New Roman" w:hAnsi="Times New Roman" w:cs="Times New Roman"/>
          <w:iCs/>
        </w:rPr>
        <w:t xml:space="preserve">Filled red arrows indicate statistically significant alterations, whereas red dashed-outline arrows indicate non-significant trends. </w:t>
      </w:r>
      <w:r w:rsidRPr="00222BD4">
        <w:rPr>
          <w:rFonts w:ascii="Times New Roman" w:hAnsi="Times New Roman" w:cs="Times New Roman"/>
          <w:iCs/>
        </w:rPr>
        <w:t xml:space="preserve">In SMA pathology, the </w:t>
      </w:r>
      <w:proofErr w:type="spellStart"/>
      <w:r w:rsidRPr="00222BD4">
        <w:rPr>
          <w:rFonts w:ascii="Times New Roman" w:hAnsi="Times New Roman" w:cs="Times New Roman"/>
          <w:i/>
        </w:rPr>
        <w:t>Smn</w:t>
      </w:r>
      <w:proofErr w:type="spellEnd"/>
      <w:r w:rsidRPr="00222BD4">
        <w:rPr>
          <w:rFonts w:ascii="Times New Roman" w:hAnsi="Times New Roman" w:cs="Times New Roman"/>
          <w:iCs/>
        </w:rPr>
        <w:t xml:space="preserve">-mitochondrial anticorrelated </w:t>
      </w:r>
      <w:proofErr w:type="spellStart"/>
      <w:r w:rsidR="00BA48BB" w:rsidRPr="00222BD4">
        <w:rPr>
          <w:rFonts w:ascii="Times New Roman" w:hAnsi="Times New Roman" w:cs="Times New Roman"/>
          <w:iCs/>
        </w:rPr>
        <w:t>Gcsh</w:t>
      </w:r>
      <w:proofErr w:type="spellEnd"/>
      <w:r w:rsidRPr="00222BD4">
        <w:rPr>
          <w:rFonts w:ascii="Times New Roman" w:hAnsi="Times New Roman" w:cs="Times New Roman"/>
          <w:iCs/>
        </w:rPr>
        <w:t xml:space="preserve"> is upregulated in both MNs and astrocytes</w:t>
      </w:r>
      <w:r w:rsidR="00B70E61" w:rsidRPr="00222BD4">
        <w:rPr>
          <w:rFonts w:ascii="Times New Roman" w:hAnsi="Times New Roman" w:cs="Times New Roman"/>
          <w:iCs/>
        </w:rPr>
        <w:t xml:space="preserve">. </w:t>
      </w:r>
      <w:r w:rsidR="00B70E61" w:rsidRPr="00222BD4">
        <w:rPr>
          <w:rFonts w:ascii="Times New Roman" w:hAnsi="Times New Roman" w:cs="Times New Roman"/>
        </w:rPr>
        <w:t xml:space="preserve">The </w:t>
      </w:r>
      <w:r w:rsidR="00B70E61" w:rsidRPr="00222BD4">
        <w:rPr>
          <w:rFonts w:ascii="Times New Roman" w:hAnsi="Times New Roman" w:cs="Times New Roman"/>
          <w:iCs/>
        </w:rPr>
        <w:t>astrocyte-associated</w:t>
      </w:r>
      <w:r w:rsidR="00B70E61" w:rsidRPr="00222BD4">
        <w:rPr>
          <w:rFonts w:ascii="Times New Roman" w:hAnsi="Times New Roman" w:cs="Times New Roman"/>
          <w:b/>
          <w:bCs/>
        </w:rPr>
        <w:t xml:space="preserve"> </w:t>
      </w:r>
      <w:r w:rsidR="00B70E61" w:rsidRPr="00222BD4">
        <w:rPr>
          <w:rFonts w:ascii="Times New Roman" w:hAnsi="Times New Roman" w:cs="Times New Roman"/>
          <w:iCs/>
        </w:rPr>
        <w:t xml:space="preserve">GlyT1 is significantly downregulated, while the neuronal </w:t>
      </w:r>
      <w:r w:rsidR="00B70E61" w:rsidRPr="00222BD4">
        <w:rPr>
          <w:rFonts w:ascii="Times New Roman" w:hAnsi="Times New Roman" w:cs="Times New Roman"/>
          <w:iCs/>
        </w:rPr>
        <w:lastRenderedPageBreak/>
        <w:t>presynaptic transporter GlyT2 shows a non-significant trend toward upregulation, along with the scaffold protein Gephyrin.</w:t>
      </w:r>
      <w:r w:rsidR="00B70E61" w:rsidRPr="00222BD4">
        <w:rPr>
          <w:rFonts w:ascii="Times New Roman" w:hAnsi="Times New Roman" w:cs="Times New Roman"/>
          <w:iCs/>
          <w:lang w:val="en-US"/>
        </w:rPr>
        <w:t xml:space="preserve"> Together, these molecular alterations may reflect changes in glycine-related pathways and may potentially influence glycinergic signaling and excitation/inhibition balance. RCs exhibit a significant reduction in </w:t>
      </w:r>
      <w:proofErr w:type="gramStart"/>
      <w:r w:rsidR="00B70E61" w:rsidRPr="00222BD4">
        <w:rPr>
          <w:rFonts w:ascii="Times New Roman" w:hAnsi="Times New Roman" w:cs="Times New Roman"/>
          <w:iCs/>
          <w:lang w:val="en-US"/>
        </w:rPr>
        <w:t>soma</w:t>
      </w:r>
      <w:proofErr w:type="gramEnd"/>
      <w:r w:rsidR="00B70E61" w:rsidRPr="00222BD4">
        <w:rPr>
          <w:rFonts w:ascii="Times New Roman" w:hAnsi="Times New Roman" w:cs="Times New Roman"/>
          <w:iCs/>
          <w:lang w:val="en-US"/>
        </w:rPr>
        <w:t xml:space="preserve"> </w:t>
      </w:r>
      <w:proofErr w:type="gramStart"/>
      <w:r w:rsidR="00B70E61" w:rsidRPr="00222BD4">
        <w:rPr>
          <w:rFonts w:ascii="Times New Roman" w:hAnsi="Times New Roman" w:cs="Times New Roman"/>
          <w:iCs/>
          <w:lang w:val="en-US"/>
        </w:rPr>
        <w:t>area</w:t>
      </w:r>
      <w:proofErr w:type="gramEnd"/>
      <w:r w:rsidR="00B70E61" w:rsidRPr="00222BD4">
        <w:rPr>
          <w:rFonts w:ascii="Times New Roman" w:hAnsi="Times New Roman" w:cs="Times New Roman"/>
          <w:iCs/>
          <w:lang w:val="en-US"/>
        </w:rPr>
        <w:t>, together with a non-significant trend toward reduced dendrite length at P5. These morphological alterations may be associated with changes in glycinergic-related pathways and/or the known role of SMN in cytoskeletal dynamics, potentially contributing to altered spinal circuitry.</w:t>
      </w:r>
    </w:p>
    <w:p w14:paraId="4C24CA63" w14:textId="77777777" w:rsidR="00B70E61" w:rsidRPr="00222BD4" w:rsidRDefault="00B70E61" w:rsidP="00CB4024">
      <w:pPr>
        <w:spacing w:after="0" w:line="240" w:lineRule="auto"/>
        <w:jc w:val="both"/>
        <w:rPr>
          <w:rFonts w:ascii="Times New Roman" w:hAnsi="Times New Roman" w:cs="Times New Roman"/>
          <w:iCs/>
          <w:lang w:val="en-US"/>
        </w:rPr>
      </w:pPr>
    </w:p>
    <w:sectPr w:rsidR="00B70E61" w:rsidRPr="00222BD4" w:rsidSect="00F330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E9"/>
    <w:rsid w:val="00063B34"/>
    <w:rsid w:val="00100630"/>
    <w:rsid w:val="00192469"/>
    <w:rsid w:val="001965CD"/>
    <w:rsid w:val="00222BD4"/>
    <w:rsid w:val="002F0675"/>
    <w:rsid w:val="00324C4D"/>
    <w:rsid w:val="003606C0"/>
    <w:rsid w:val="003C5EC1"/>
    <w:rsid w:val="003D5CF0"/>
    <w:rsid w:val="00412F5B"/>
    <w:rsid w:val="004575E9"/>
    <w:rsid w:val="004F0216"/>
    <w:rsid w:val="00525349"/>
    <w:rsid w:val="005546C1"/>
    <w:rsid w:val="005B27EB"/>
    <w:rsid w:val="005C01B0"/>
    <w:rsid w:val="007C02D6"/>
    <w:rsid w:val="007E78B2"/>
    <w:rsid w:val="00820566"/>
    <w:rsid w:val="0084116B"/>
    <w:rsid w:val="00843DBF"/>
    <w:rsid w:val="009159DA"/>
    <w:rsid w:val="00956D26"/>
    <w:rsid w:val="00A426AB"/>
    <w:rsid w:val="00A56E63"/>
    <w:rsid w:val="00B35997"/>
    <w:rsid w:val="00B53BC9"/>
    <w:rsid w:val="00B70E61"/>
    <w:rsid w:val="00BA48BB"/>
    <w:rsid w:val="00BB31D0"/>
    <w:rsid w:val="00C7332F"/>
    <w:rsid w:val="00CB4024"/>
    <w:rsid w:val="00D264E7"/>
    <w:rsid w:val="00DB73F6"/>
    <w:rsid w:val="00EB19DE"/>
    <w:rsid w:val="00EF6C54"/>
    <w:rsid w:val="00F330F9"/>
    <w:rsid w:val="00F7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99E4"/>
  <w15:chartTrackingRefBased/>
  <w15:docId w15:val="{E25657AF-67E4-4B29-BD56-B475EE1C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5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5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5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5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5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5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5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5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5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5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5E9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956D2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56D2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56D2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6D2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6D26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965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Menduti</dc:creator>
  <cp:keywords/>
  <dc:description/>
  <cp:lastModifiedBy>Marina Maria Boido</cp:lastModifiedBy>
  <cp:revision>2</cp:revision>
  <dcterms:created xsi:type="dcterms:W3CDTF">2026-08-03T14:19:00Z</dcterms:created>
  <dcterms:modified xsi:type="dcterms:W3CDTF">2026-08-03T14:19:00Z</dcterms:modified>
</cp:coreProperties>
</file>