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A4687" w14:textId="77777777" w:rsidR="00D8000C" w:rsidRDefault="00000000">
      <w:pPr>
        <w:spacing w:after="120"/>
        <w:jc w:val="center"/>
      </w:pPr>
      <w:r>
        <w:rPr>
          <w:rFonts w:ascii="Calibri" w:eastAsia="Calibri" w:hAnsi="Calibri" w:cs="Calibri"/>
          <w:b/>
          <w:bCs/>
          <w:color w:val="2E4057"/>
          <w:sz w:val="28"/>
          <w:szCs w:val="28"/>
        </w:rPr>
        <w:t>STROBE Checklist for Cross-Sectional Studies</w:t>
      </w:r>
    </w:p>
    <w:p w14:paraId="23053667" w14:textId="77777777" w:rsidR="00B1064B" w:rsidRDefault="00000000">
      <w:pPr>
        <w:spacing w:after="80"/>
        <w:jc w:val="center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Manuscript: The Role of Primary Care Physicians in Shaping Diabetic Foot Knowledge and Health-Seeking Behavior: </w:t>
      </w:r>
    </w:p>
    <w:p w14:paraId="34709743" w14:textId="11B68B28" w:rsidR="00D8000C" w:rsidRDefault="00000000">
      <w:pPr>
        <w:spacing w:after="80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>A Cross-Sectional Analysis</w:t>
      </w:r>
    </w:p>
    <w:p w14:paraId="5E67C6AC" w14:textId="7130DB03" w:rsidR="00D8000C" w:rsidRDefault="00D8000C">
      <w:pPr>
        <w:spacing w:after="240"/>
        <w:jc w:val="center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615"/>
        <w:gridCol w:w="1080"/>
        <w:gridCol w:w="3965"/>
      </w:tblGrid>
      <w:tr w:rsidR="00D8000C" w14:paraId="5B03DD3C" w14:textId="77777777" w:rsidTr="0001368A">
        <w:trPr>
          <w:tblHeader/>
        </w:trPr>
        <w:tc>
          <w:tcPr>
            <w:tcW w:w="0" w:type="auto"/>
            <w:tcBorders>
              <w:top w:val="single" w:sz="4" w:space="0" w:color="2E4057"/>
              <w:left w:val="single" w:sz="4" w:space="0" w:color="2E4057"/>
              <w:bottom w:val="single" w:sz="4" w:space="0" w:color="2E4057"/>
              <w:right w:val="single" w:sz="4" w:space="0" w:color="2E4057"/>
            </w:tcBorders>
            <w:shd w:val="clear" w:color="auto" w:fill="2E4057"/>
            <w:vAlign w:val="center"/>
          </w:tcPr>
          <w:p w14:paraId="4E3D8C73" w14:textId="77777777" w:rsidR="00D8000C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Item #</w:t>
            </w:r>
          </w:p>
        </w:tc>
        <w:tc>
          <w:tcPr>
            <w:tcW w:w="3615" w:type="dxa"/>
            <w:tcBorders>
              <w:top w:val="single" w:sz="4" w:space="0" w:color="2E4057"/>
              <w:left w:val="single" w:sz="4" w:space="0" w:color="2E4057"/>
              <w:bottom w:val="single" w:sz="4" w:space="0" w:color="2E4057"/>
              <w:right w:val="single" w:sz="4" w:space="0" w:color="2E4057"/>
            </w:tcBorders>
            <w:shd w:val="clear" w:color="auto" w:fill="2E4057"/>
            <w:vAlign w:val="center"/>
          </w:tcPr>
          <w:p w14:paraId="2A41FB0F" w14:textId="77777777" w:rsidR="00D8000C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STROBE Recommendation</w:t>
            </w:r>
          </w:p>
        </w:tc>
        <w:tc>
          <w:tcPr>
            <w:tcW w:w="1080" w:type="dxa"/>
            <w:tcBorders>
              <w:top w:val="single" w:sz="4" w:space="0" w:color="2E4057"/>
              <w:left w:val="single" w:sz="4" w:space="0" w:color="2E4057"/>
              <w:bottom w:val="single" w:sz="4" w:space="0" w:color="2E4057"/>
              <w:right w:val="single" w:sz="4" w:space="0" w:color="2E4057"/>
            </w:tcBorders>
            <w:shd w:val="clear" w:color="auto" w:fill="2E4057"/>
            <w:vAlign w:val="center"/>
          </w:tcPr>
          <w:p w14:paraId="40493BC7" w14:textId="77777777" w:rsidR="00D8000C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Reported?</w:t>
            </w:r>
          </w:p>
        </w:tc>
        <w:tc>
          <w:tcPr>
            <w:tcW w:w="3965" w:type="dxa"/>
            <w:tcBorders>
              <w:top w:val="single" w:sz="4" w:space="0" w:color="2E4057"/>
              <w:left w:val="single" w:sz="4" w:space="0" w:color="2E4057"/>
              <w:bottom w:val="single" w:sz="4" w:space="0" w:color="2E4057"/>
              <w:right w:val="single" w:sz="4" w:space="0" w:color="2E4057"/>
            </w:tcBorders>
            <w:shd w:val="clear" w:color="auto" w:fill="2E4057"/>
            <w:vAlign w:val="center"/>
          </w:tcPr>
          <w:p w14:paraId="54870627" w14:textId="77777777" w:rsidR="00D8000C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Location in Manuscript</w:t>
            </w:r>
          </w:p>
        </w:tc>
      </w:tr>
      <w:tr w:rsidR="00D8000C" w14:paraId="63919A7D" w14:textId="77777777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</w:tcPr>
          <w:p w14:paraId="3E4B232F" w14:textId="77777777" w:rsidR="00D8000C" w:rsidRDefault="00000000">
            <w:r>
              <w:rPr>
                <w:rFonts w:ascii="Calibri" w:eastAsia="Calibri" w:hAnsi="Calibri" w:cs="Calibri"/>
                <w:b/>
                <w:bCs/>
                <w:color w:val="2E4057"/>
              </w:rPr>
              <w:t>TITLE AND ABSTRACT</w:t>
            </w:r>
          </w:p>
        </w:tc>
      </w:tr>
      <w:tr w:rsidR="00D8000C" w14:paraId="7D1E2D69" w14:textId="77777777" w:rsidTr="009F543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3E09423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99FDDAE" w14:textId="77777777" w:rsidR="00D8000C" w:rsidRDefault="00000000">
            <w:r>
              <w:rPr>
                <w:rFonts w:ascii="Calibri" w:eastAsia="Calibri" w:hAnsi="Calibri" w:cs="Calibri"/>
                <w:sz w:val="17"/>
                <w:szCs w:val="17"/>
              </w:rPr>
              <w:t>Indicate the study design with a commonly used term in the title or the abstract.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508235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43FC2B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Title: 'A Cross-Sectional Analysis'</w:t>
            </w:r>
          </w:p>
        </w:tc>
      </w:tr>
      <w:tr w:rsidR="00D8000C" w14:paraId="6114611A" w14:textId="77777777" w:rsidTr="009F543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9C11F2B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0D55836" w14:textId="77777777" w:rsidR="00D8000C" w:rsidRDefault="00000000">
            <w:r>
              <w:rPr>
                <w:rFonts w:ascii="Calibri" w:eastAsia="Calibri" w:hAnsi="Calibri" w:cs="Calibri"/>
                <w:sz w:val="17"/>
                <w:szCs w:val="17"/>
              </w:rPr>
              <w:t>Provide in the abstract an informative and balanced summary of what was done and what was found.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3A5F42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0950CAF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Abstract: Introduction, Methods, Results, Conclusion</w:t>
            </w:r>
          </w:p>
        </w:tc>
      </w:tr>
      <w:tr w:rsidR="00D8000C" w14:paraId="10AE47FD" w14:textId="77777777" w:rsidTr="009F5434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vAlign w:val="center"/>
          </w:tcPr>
          <w:p w14:paraId="65DDFFE1" w14:textId="77777777" w:rsidR="00D8000C" w:rsidRDefault="00000000" w:rsidP="009F5434">
            <w:r>
              <w:rPr>
                <w:rFonts w:ascii="Calibri" w:eastAsia="Calibri" w:hAnsi="Calibri" w:cs="Calibri"/>
                <w:b/>
                <w:bCs/>
                <w:color w:val="2E4057"/>
              </w:rPr>
              <w:t>INTRODUCTION</w:t>
            </w:r>
          </w:p>
        </w:tc>
      </w:tr>
      <w:tr w:rsidR="00D8000C" w14:paraId="4D4D02CA" w14:textId="77777777" w:rsidTr="009F543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90C61F2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B163AC2" w14:textId="77777777" w:rsidR="00D8000C" w:rsidRDefault="00000000">
            <w:r>
              <w:rPr>
                <w:rFonts w:ascii="Calibri" w:eastAsia="Calibri" w:hAnsi="Calibri" w:cs="Calibri"/>
                <w:sz w:val="17"/>
                <w:szCs w:val="17"/>
              </w:rPr>
              <w:t>Explain the scientific background and rationale for the investigation being reported.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ED9070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6EEAC1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Introduction, paragraphs 1–5</w:t>
            </w:r>
          </w:p>
        </w:tc>
      </w:tr>
      <w:tr w:rsidR="00D8000C" w14:paraId="3CD26422" w14:textId="77777777" w:rsidTr="009F543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E70D2B5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9501CA1" w14:textId="77777777" w:rsidR="00D8000C" w:rsidRDefault="00000000">
            <w:r>
              <w:rPr>
                <w:rFonts w:ascii="Calibri" w:eastAsia="Calibri" w:hAnsi="Calibri" w:cs="Calibri"/>
                <w:sz w:val="17"/>
                <w:szCs w:val="17"/>
              </w:rPr>
              <w:t>State specific objectives, including any prespecified hypotheses.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167332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F21C013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Introduction, final paragraph (5 specific objectives listed)</w:t>
            </w:r>
          </w:p>
        </w:tc>
      </w:tr>
      <w:tr w:rsidR="00D8000C" w14:paraId="47E64160" w14:textId="77777777" w:rsidTr="009F5434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vAlign w:val="center"/>
          </w:tcPr>
          <w:p w14:paraId="6E582DE9" w14:textId="77777777" w:rsidR="00D8000C" w:rsidRDefault="00000000" w:rsidP="009F5434">
            <w:r>
              <w:rPr>
                <w:rFonts w:ascii="Calibri" w:eastAsia="Calibri" w:hAnsi="Calibri" w:cs="Calibri"/>
                <w:b/>
                <w:bCs/>
                <w:color w:val="2E4057"/>
              </w:rPr>
              <w:t>METHODS</w:t>
            </w:r>
          </w:p>
        </w:tc>
      </w:tr>
      <w:tr w:rsidR="00D8000C" w14:paraId="75F00F98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766D1EB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4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E90209A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Present key elements of study design early in the paper.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A3F93EE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41ADF2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Study Design and Setting</w:t>
            </w:r>
          </w:p>
        </w:tc>
      </w:tr>
      <w:tr w:rsidR="00D8000C" w14:paraId="0CCE49F3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593230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5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8B43B55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554F9A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7FA6A56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Study Design — Saudi PHC setting; dates implicit (IRB December 2025). Specific PHC sites and recruitment period not fully detailed.</w:t>
            </w:r>
          </w:p>
        </w:tc>
      </w:tr>
      <w:tr w:rsidR="00D8000C" w14:paraId="65D1ACE1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0F7A78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6(a)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7E38F83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Give the eligibility criteria, and the sources and methods of selection of participants.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0054C6A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6513E5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Participants and Sampling</w:t>
            </w:r>
          </w:p>
        </w:tc>
      </w:tr>
      <w:tr w:rsidR="00D8000C" w14:paraId="0EA98358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7E217B2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6(b)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7B3C6FA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For matched studies, give matching criteria and number of matched and unmatched.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6E5515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N/A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66D6ADD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Not a matched study</w:t>
            </w:r>
          </w:p>
        </w:tc>
      </w:tr>
      <w:tr w:rsidR="00D8000C" w14:paraId="50D3AA1F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8207F6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7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1C3F08D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4F0272A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C1B5D35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Instrument; Primary Exposure Variable</w:t>
            </w:r>
          </w:p>
        </w:tc>
      </w:tr>
      <w:tr w:rsidR="00D8000C" w14:paraId="77BE85B7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332485E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8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B0F2793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For each variable of interest, give sources of data and details of methods of assessment. Describe comparability of assessment methods if there is more than one group.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F6DFBAF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95D34C7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Instrument section — DFKS and HSBS described in detail</w:t>
            </w:r>
          </w:p>
        </w:tc>
      </w:tr>
      <w:tr w:rsidR="00D8000C" w14:paraId="778258B0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31CABFF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9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DFF52D7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Describe any efforts to address potential sources of bias.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719EFF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917220F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Limitations section — recall bias acknowledged; no active bias-reduction measures described</w:t>
            </w:r>
          </w:p>
        </w:tc>
      </w:tr>
      <w:tr w:rsidR="00D8000C" w14:paraId="119490EF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E913D77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10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4EFDCDE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Explain how the study size was arrived at.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0F8F3F0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9B2F602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Statistical Analysis — post-hoc sensitivity analysis reported</w:t>
            </w:r>
          </w:p>
        </w:tc>
      </w:tr>
      <w:tr w:rsidR="00D8000C" w14:paraId="40CD0243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B88D67A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11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B98BBE6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D6D1529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CD19EFB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Statistical Analysis — non-parametric rationale provided; ordinal aggregates described</w:t>
            </w:r>
          </w:p>
        </w:tc>
      </w:tr>
      <w:tr w:rsidR="00D8000C" w14:paraId="1BF0E011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3DCA09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209183F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Describe all statistical methods, including those used to control for confounding.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1F3F17F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68448FE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Statistical Analysis — Mann-Whitney U, Kruskal-Wallis H, Spearman correlation, chi-square</w:t>
            </w:r>
          </w:p>
        </w:tc>
      </w:tr>
      <w:tr w:rsidR="00D8000C" w14:paraId="6CA09E08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2D0A19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8D3FC01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Describe any methods used to examine subgroups and interactions.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77781E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EBF515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Statistical Analysis — subgroup comparisons by age, sex, education, duration</w:t>
            </w:r>
          </w:p>
        </w:tc>
      </w:tr>
      <w:tr w:rsidR="00D8000C" w14:paraId="254A33D9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8DB813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12(c)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7F8A219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Explain how missing data were addressed.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86F7CBD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8112877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 missing data reported (complete case analysis implied); not explicitly stated</w:t>
            </w:r>
          </w:p>
        </w:tc>
      </w:tr>
      <w:tr w:rsidR="00D8000C" w14:paraId="3A90EBB1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AB3E4C6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12(d)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25C4AB5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If applicable, explain how loss to follow-up was addressed.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9AAE63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N/A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C4F5586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Cross-sectional study — no follow-up</w:t>
            </w:r>
          </w:p>
        </w:tc>
      </w:tr>
      <w:tr w:rsidR="00D8000C" w14:paraId="1C0ADB54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4AEC26F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12(e)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F661410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Describe any sensitivity analyses.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A1C6755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EB4E03A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Methods: Statistical Analysis — post-hoc power/sensitivity analysis</w:t>
            </w:r>
          </w:p>
        </w:tc>
      </w:tr>
      <w:tr w:rsidR="00D8000C" w14:paraId="2175F98F" w14:textId="77777777" w:rsidTr="009F5434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vAlign w:val="center"/>
          </w:tcPr>
          <w:p w14:paraId="678CD937" w14:textId="77777777" w:rsidR="00D8000C" w:rsidRDefault="00000000" w:rsidP="009F5434">
            <w:r>
              <w:rPr>
                <w:rFonts w:ascii="Calibri" w:eastAsia="Calibri" w:hAnsi="Calibri" w:cs="Calibri"/>
                <w:b/>
                <w:bCs/>
                <w:color w:val="2E4057"/>
              </w:rPr>
              <w:t>RESULTS</w:t>
            </w:r>
          </w:p>
        </w:tc>
      </w:tr>
      <w:tr w:rsidR="00D8000C" w14:paraId="4E16D983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5F3AFFA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13(a)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0B2D92C" w14:textId="361DA1EE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 xml:space="preserve">Report numbers of individuals at each stage of study — e.g. numbers potentially eligible, examined, confirmed eligible, included in the study, completing follow-up, and </w:t>
            </w:r>
            <w:r w:rsidR="009F5434">
              <w:rPr>
                <w:rFonts w:ascii="Calibri" w:eastAsia="Calibri" w:hAnsi="Calibri" w:cs="Calibri"/>
                <w:sz w:val="17"/>
                <w:szCs w:val="17"/>
              </w:rPr>
              <w:t>analyzed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8422E2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DF228DE" w14:textId="28741B0C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 xml:space="preserve">Methods: Participants — 595 recruited, 20 pilot excluded, 575 </w:t>
            </w:r>
            <w:r w:rsidR="009F5434">
              <w:rPr>
                <w:rFonts w:ascii="Calibri" w:eastAsia="Calibri" w:hAnsi="Calibri" w:cs="Calibri"/>
                <w:sz w:val="17"/>
                <w:szCs w:val="17"/>
              </w:rPr>
              <w:t>analyzed</w:t>
            </w:r>
          </w:p>
        </w:tc>
      </w:tr>
      <w:tr w:rsidR="00D8000C" w14:paraId="4895DE03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DA36302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13(b)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01A3D8F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Give reasons for non-participation at each stage.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9B87E20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5CB7008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Pilot exclusion explained; no flow diagram (STROBE flow diagram recommended as supplement)</w:t>
            </w:r>
          </w:p>
        </w:tc>
      </w:tr>
      <w:tr w:rsidR="00D8000C" w14:paraId="60C6005D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87303A3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13(c)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F5F694B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Consider use of a flow diagram.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A573D5B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FD9C776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Not included — recommended to add as supplementary figure</w:t>
            </w:r>
          </w:p>
        </w:tc>
      </w:tr>
      <w:tr w:rsidR="00D8000C" w14:paraId="2AB47B2E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708CB6D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14(a)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770CDB2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Give characteristics of study participants and information on exposures and potential confounders.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D8FE8E0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4E5B097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Results: Table 1 — full sociodemographic and clinical profile</w:t>
            </w:r>
          </w:p>
        </w:tc>
      </w:tr>
      <w:tr w:rsidR="00D8000C" w14:paraId="5A3BCA94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8E663F5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14(b)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9959C72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Indicate number of participants with missing data for each variable of interest.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B9FB79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9526D67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Not reported; complete case analysis implied</w:t>
            </w:r>
          </w:p>
        </w:tc>
      </w:tr>
      <w:tr w:rsidR="00D8000C" w14:paraId="0D964DAD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2D77884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15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F37373E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Report numbers of outcome events or summary measures.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44F36D0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DF6BBFA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Results: Tables 2–5 — all outcomes reported with means, SDs, and test statistics</w:t>
            </w:r>
          </w:p>
        </w:tc>
      </w:tr>
      <w:tr w:rsidR="00D8000C" w14:paraId="58C5DFF7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A2E8FE2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16(a)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752A71E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Give unadjusted estimates and, if applicable, confounder-adjusted estimates and their precision.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8E217D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4B898AD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Results: Tables 4–5 — Mann-Whitney U and Kruskal-Wallis with effect sizes</w:t>
            </w:r>
          </w:p>
        </w:tc>
      </w:tr>
      <w:tr w:rsidR="00D8000C" w14:paraId="4B8AD64D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A2DECA2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16(b)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EDBDDE5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Report category boundaries when continuous variables were categorized.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3DC41E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3D91F1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Results: Table 5 — age and duration categories defined</w:t>
            </w:r>
          </w:p>
        </w:tc>
      </w:tr>
      <w:tr w:rsidR="00D8000C" w14:paraId="76DD4481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84C281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lastRenderedPageBreak/>
              <w:t>16(c)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CAB6F60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If relevant, consider translating estimates of relative risk into absolute risk for a meaningful time period.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7DC680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N/A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D8EB5B2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Not applicable — no relative risk estimates</w:t>
            </w:r>
          </w:p>
        </w:tc>
      </w:tr>
      <w:tr w:rsidR="00D8000C" w14:paraId="7A060FA6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199F6B6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17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A9A62AF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Report other analyses done — e.g. analyses of subgroups and interactions, and sensitivity analyses.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FC8A0BF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ECBC30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Results: Table 5 — sociodemographic subgroup analyses; Discussion: sensitivity analysis</w:t>
            </w:r>
          </w:p>
        </w:tc>
      </w:tr>
      <w:tr w:rsidR="00D8000C" w14:paraId="1147C4C5" w14:textId="77777777" w:rsidTr="009F5434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vAlign w:val="center"/>
          </w:tcPr>
          <w:p w14:paraId="55935C46" w14:textId="77777777" w:rsidR="00D8000C" w:rsidRDefault="00000000" w:rsidP="009F5434">
            <w:r>
              <w:rPr>
                <w:rFonts w:ascii="Calibri" w:eastAsia="Calibri" w:hAnsi="Calibri" w:cs="Calibri"/>
                <w:b/>
                <w:bCs/>
                <w:color w:val="2E4057"/>
              </w:rPr>
              <w:t>DISCUSSION</w:t>
            </w:r>
          </w:p>
        </w:tc>
      </w:tr>
      <w:tr w:rsidR="00D8000C" w14:paraId="7615A202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9547D2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18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95214DE" w14:textId="0C6F5E2E" w:rsidR="00D8000C" w:rsidRDefault="009F5434" w:rsidP="007D705F">
            <w:r>
              <w:rPr>
                <w:rFonts w:ascii="Calibri" w:eastAsia="Calibri" w:hAnsi="Calibri" w:cs="Calibri"/>
                <w:sz w:val="17"/>
                <w:szCs w:val="17"/>
              </w:rPr>
              <w:t>Summarize</w:t>
            </w:r>
            <w:r w:rsidR="00000000">
              <w:rPr>
                <w:rFonts w:ascii="Calibri" w:eastAsia="Calibri" w:hAnsi="Calibri" w:cs="Calibri"/>
                <w:sz w:val="17"/>
                <w:szCs w:val="17"/>
              </w:rPr>
              <w:t xml:space="preserve"> key results with reference to study objectives.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CF73801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32C5069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Discussion: first paragraph of each subsection addresses specific objectives</w:t>
            </w:r>
          </w:p>
        </w:tc>
      </w:tr>
      <w:tr w:rsidR="00D8000C" w14:paraId="68B42589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6F52D13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19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6CEFF9A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Discuss limitations of the study, taking into account sources of potential bias or imprecision.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E309EA5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A4308C5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Discussion: Strengths and Limitations section</w:t>
            </w:r>
          </w:p>
        </w:tc>
      </w:tr>
      <w:tr w:rsidR="00D8000C" w14:paraId="4CD44E93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210ECE8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20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3E5D6EF3" w14:textId="77777777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217644FC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Yes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1412FD1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Discussion: all four subsections; Conclusion</w:t>
            </w:r>
          </w:p>
        </w:tc>
      </w:tr>
      <w:tr w:rsidR="00D8000C" w14:paraId="757325B7" w14:textId="77777777" w:rsidTr="007D705F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7D73B97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21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6715CFB1" w14:textId="790338D0" w:rsidR="00D8000C" w:rsidRDefault="00000000" w:rsidP="007D705F">
            <w:r>
              <w:rPr>
                <w:rFonts w:ascii="Calibri" w:eastAsia="Calibri" w:hAnsi="Calibri" w:cs="Calibri"/>
                <w:sz w:val="17"/>
                <w:szCs w:val="17"/>
              </w:rPr>
              <w:t xml:space="preserve">Discuss the </w:t>
            </w:r>
            <w:r w:rsidR="009F5434">
              <w:rPr>
                <w:rFonts w:ascii="Calibri" w:eastAsia="Calibri" w:hAnsi="Calibri" w:cs="Calibri"/>
                <w:sz w:val="17"/>
                <w:szCs w:val="17"/>
              </w:rPr>
              <w:t>generalizability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(external validity) of the study results.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ACDB036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4FEDEB92" w14:textId="3151EC2A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 xml:space="preserve">Discussion mentions Saudi PHC context; explicit </w:t>
            </w:r>
            <w:r w:rsidR="009F5434">
              <w:rPr>
                <w:rFonts w:ascii="Calibri" w:eastAsia="Calibri" w:hAnsi="Calibri" w:cs="Calibri"/>
                <w:sz w:val="17"/>
                <w:szCs w:val="17"/>
              </w:rPr>
              <w:t>generalizability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statement to Eastern Mediterranean systems in Conclusion</w:t>
            </w:r>
          </w:p>
        </w:tc>
      </w:tr>
      <w:tr w:rsidR="00D8000C" w14:paraId="4AA35642" w14:textId="77777777" w:rsidTr="009F5434"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vAlign w:val="center"/>
          </w:tcPr>
          <w:p w14:paraId="5D7AC9FA" w14:textId="77777777" w:rsidR="00D8000C" w:rsidRDefault="00000000" w:rsidP="009F5434">
            <w:r>
              <w:rPr>
                <w:rFonts w:ascii="Calibri" w:eastAsia="Calibri" w:hAnsi="Calibri" w:cs="Calibri"/>
                <w:b/>
                <w:bCs/>
                <w:color w:val="2E4057"/>
              </w:rPr>
              <w:t>OTHER INFORMATION</w:t>
            </w:r>
          </w:p>
        </w:tc>
      </w:tr>
      <w:tr w:rsidR="00D8000C" w14:paraId="3CD0DF9B" w14:textId="77777777" w:rsidTr="009F5434">
        <w:trPr>
          <w:trHeight w:val="682"/>
        </w:trPr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7310507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22</w:t>
            </w:r>
          </w:p>
        </w:tc>
        <w:tc>
          <w:tcPr>
            <w:tcW w:w="36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E9AE2B1" w14:textId="77777777" w:rsidR="00D8000C" w:rsidRDefault="00000000">
            <w:r>
              <w:rPr>
                <w:rFonts w:ascii="Calibri" w:eastAsia="Calibri" w:hAnsi="Calibri" w:cs="Calibri"/>
                <w:sz w:val="17"/>
                <w:szCs w:val="17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10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06F7719A" w14:textId="77777777" w:rsidR="00D8000C" w:rsidRDefault="00000000" w:rsidP="009F5434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Partial</w:t>
            </w:r>
          </w:p>
        </w:tc>
        <w:tc>
          <w:tcPr>
            <w:tcW w:w="39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5DCDD77E" w14:textId="77777777" w:rsidR="00D8000C" w:rsidRDefault="00000000" w:rsidP="009F5434">
            <w:r>
              <w:rPr>
                <w:rFonts w:ascii="Calibri" w:eastAsia="Calibri" w:hAnsi="Calibri" w:cs="Calibri"/>
                <w:sz w:val="17"/>
                <w:szCs w:val="17"/>
              </w:rPr>
              <w:t>Not reported in manuscript — add funding statement or 'no funding' declaration</w:t>
            </w:r>
          </w:p>
        </w:tc>
      </w:tr>
    </w:tbl>
    <w:p w14:paraId="341F0730" w14:textId="77777777" w:rsidR="00D8000C" w:rsidRDefault="00000000">
      <w:pPr>
        <w:spacing w:before="200"/>
      </w:pPr>
      <w:r>
        <w:rPr>
          <w:rFonts w:ascii="Calibri" w:eastAsia="Calibri" w:hAnsi="Calibri" w:cs="Calibri"/>
          <w:i/>
          <w:iCs/>
          <w:color w:val="666666"/>
          <w:sz w:val="16"/>
          <w:szCs w:val="16"/>
        </w:rPr>
        <w:t>Note. N/A = not applicable. Items marked 'Partial' indicate areas where additional reporting detail is recommended prior to journal submission.</w:t>
      </w:r>
    </w:p>
    <w:sectPr w:rsidR="00D8000C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F43A7"/>
    <w:multiLevelType w:val="hybridMultilevel"/>
    <w:tmpl w:val="36F6F348"/>
    <w:lvl w:ilvl="0" w:tplc="C3EA7FD8">
      <w:start w:val="1"/>
      <w:numFmt w:val="bullet"/>
      <w:lvlText w:val="●"/>
      <w:lvlJc w:val="left"/>
      <w:pPr>
        <w:ind w:left="720" w:hanging="360"/>
      </w:pPr>
    </w:lvl>
    <w:lvl w:ilvl="1" w:tplc="1BEA21F0">
      <w:start w:val="1"/>
      <w:numFmt w:val="bullet"/>
      <w:lvlText w:val="○"/>
      <w:lvlJc w:val="left"/>
      <w:pPr>
        <w:ind w:left="1440" w:hanging="360"/>
      </w:pPr>
    </w:lvl>
    <w:lvl w:ilvl="2" w:tplc="40600F60">
      <w:start w:val="1"/>
      <w:numFmt w:val="bullet"/>
      <w:lvlText w:val="■"/>
      <w:lvlJc w:val="left"/>
      <w:pPr>
        <w:ind w:left="2160" w:hanging="360"/>
      </w:pPr>
    </w:lvl>
    <w:lvl w:ilvl="3" w:tplc="28C6859E">
      <w:start w:val="1"/>
      <w:numFmt w:val="bullet"/>
      <w:lvlText w:val="●"/>
      <w:lvlJc w:val="left"/>
      <w:pPr>
        <w:ind w:left="2880" w:hanging="360"/>
      </w:pPr>
    </w:lvl>
    <w:lvl w:ilvl="4" w:tplc="88C46EAA">
      <w:start w:val="1"/>
      <w:numFmt w:val="bullet"/>
      <w:lvlText w:val="○"/>
      <w:lvlJc w:val="left"/>
      <w:pPr>
        <w:ind w:left="3600" w:hanging="360"/>
      </w:pPr>
    </w:lvl>
    <w:lvl w:ilvl="5" w:tplc="0D9A09BA">
      <w:start w:val="1"/>
      <w:numFmt w:val="bullet"/>
      <w:lvlText w:val="■"/>
      <w:lvlJc w:val="left"/>
      <w:pPr>
        <w:ind w:left="4320" w:hanging="360"/>
      </w:pPr>
    </w:lvl>
    <w:lvl w:ilvl="6" w:tplc="88602FAC">
      <w:start w:val="1"/>
      <w:numFmt w:val="bullet"/>
      <w:lvlText w:val="●"/>
      <w:lvlJc w:val="left"/>
      <w:pPr>
        <w:ind w:left="5040" w:hanging="360"/>
      </w:pPr>
    </w:lvl>
    <w:lvl w:ilvl="7" w:tplc="51EE6822">
      <w:start w:val="1"/>
      <w:numFmt w:val="bullet"/>
      <w:lvlText w:val="●"/>
      <w:lvlJc w:val="left"/>
      <w:pPr>
        <w:ind w:left="5760" w:hanging="360"/>
      </w:pPr>
    </w:lvl>
    <w:lvl w:ilvl="8" w:tplc="623C1E4C">
      <w:start w:val="1"/>
      <w:numFmt w:val="bullet"/>
      <w:lvlText w:val="●"/>
      <w:lvlJc w:val="left"/>
      <w:pPr>
        <w:ind w:left="6480" w:hanging="360"/>
      </w:pPr>
    </w:lvl>
  </w:abstractNum>
  <w:num w:numId="1" w16cid:durableId="5535854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0C"/>
    <w:rsid w:val="0001368A"/>
    <w:rsid w:val="007B51BD"/>
    <w:rsid w:val="007D705F"/>
    <w:rsid w:val="009F5434"/>
    <w:rsid w:val="00B1064B"/>
    <w:rsid w:val="00D8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A427"/>
  <w15:docId w15:val="{35641A3A-92AB-496B-A45F-CB354596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Marvel De Guzman</cp:lastModifiedBy>
  <cp:revision>7</cp:revision>
  <dcterms:created xsi:type="dcterms:W3CDTF">2026-07-01T12:37:00Z</dcterms:created>
  <dcterms:modified xsi:type="dcterms:W3CDTF">2026-07-09T05:08:00Z</dcterms:modified>
</cp:coreProperties>
</file>