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E526E">
      <w:pPr>
        <w:rPr>
          <w:rFonts w:ascii="Times New Roman" w:hAnsi="Times New Roman" w:cs="Times New Roman"/>
          <w:sz w:val="24"/>
        </w:rPr>
      </w:pPr>
      <w:bookmarkStart w:id="0" w:name="OLE_LINK16"/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Joint associations of depression and functional disability with </w:t>
      </w:r>
      <w:r>
        <w:rPr>
          <w:rFonts w:hint="eastAsia" w:ascii="Times New Roman" w:hAnsi="Times New Roman" w:cs="Times New Roman"/>
          <w:sz w:val="24"/>
        </w:rPr>
        <w:t>CVD, heart disease, and stroke</w:t>
      </w:r>
      <w:r>
        <w:rPr>
          <w:rFonts w:ascii="Times New Roman" w:hAnsi="Times New Roman" w:cs="Times New Roman"/>
          <w:sz w:val="24"/>
        </w:rPr>
        <w:t xml:space="preserve"> in CKM stage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0</w:t>
      </w:r>
      <w:r>
        <w:rPr>
          <w:rFonts w:ascii="Times New Roman" w:hAnsi="Times New Roman" w:eastAsia="等线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</w:rPr>
        <w:t>3</w:t>
      </w:r>
    </w:p>
    <w:bookmarkEnd w:id="0"/>
    <w:tbl>
      <w:tblPr>
        <w:tblStyle w:val="4"/>
        <w:tblW w:w="160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1766"/>
        <w:gridCol w:w="1874"/>
        <w:gridCol w:w="1112"/>
        <w:gridCol w:w="1911"/>
        <w:gridCol w:w="1111"/>
        <w:gridCol w:w="1848"/>
        <w:gridCol w:w="1109"/>
        <w:gridCol w:w="2003"/>
        <w:gridCol w:w="1109"/>
      </w:tblGrid>
      <w:tr w14:paraId="77EAD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0D37ADB">
            <w:pPr>
              <w:widowControl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Characteristics</w:t>
            </w:r>
          </w:p>
        </w:tc>
        <w:tc>
          <w:tcPr>
            <w:tcW w:w="176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C1CEEB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Event, n (%)</w:t>
            </w:r>
          </w:p>
        </w:tc>
        <w:tc>
          <w:tcPr>
            <w:tcW w:w="2986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CFE9D1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Model 1</w:t>
            </w:r>
          </w:p>
        </w:tc>
        <w:tc>
          <w:tcPr>
            <w:tcW w:w="3022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EDCBD8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Model 2</w:t>
            </w:r>
          </w:p>
        </w:tc>
        <w:tc>
          <w:tcPr>
            <w:tcW w:w="295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560369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Model 3</w:t>
            </w:r>
          </w:p>
        </w:tc>
        <w:tc>
          <w:tcPr>
            <w:tcW w:w="3112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71B286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Model 4</w:t>
            </w:r>
          </w:p>
        </w:tc>
      </w:tr>
      <w:tr w14:paraId="10370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7E737A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6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C4F91B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396A16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HR (95% CI)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4B9D609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 value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855024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HR (95% CI)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044D33B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 value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B6840D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HR (95% CI)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8B8F96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 value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A10208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HR (95% CI)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7BC5C8A">
            <w:pPr>
              <w:widowControl/>
              <w:jc w:val="left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szCs w:val="24"/>
                <w14:ligatures w14:val="none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 value</w:t>
            </w:r>
          </w:p>
        </w:tc>
      </w:tr>
      <w:tr w14:paraId="6ED7C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BF4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CVD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D4D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1730C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78FBE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2339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1A08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7A338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D8F30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D10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1899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170C6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93041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D28B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611 (14.0%)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0056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B26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81AE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C983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15D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8474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43F9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965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</w:tr>
      <w:tr w14:paraId="62ADB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3CF9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CF95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251 (23.9%)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6DF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1.77 (1.53–2.05)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000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436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1.71 (1.48–1.99)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474F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7606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1.55 (1.32–1.81)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A05E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D7B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1.55 (1.33–1.81)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6F4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56648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756A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1434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238 (24.7%)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66C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1.85 (1.59–2.15)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A1A1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B65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1.75 (1.50–2.04)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8A98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BCD8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1.59 (1.35–1.86)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7DE5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8F7C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1.59 (1.36–1.87)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6A77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368B6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2F0A6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ED7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288 (34.7%)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FD96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2.70 (2.35–3.10)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4E84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F3EF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2.50 (2.16–2.89)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31E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8058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2.12 (1.80–2.48)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9AB6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10BF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2.13 (1.81–2.49)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1D0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230AB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24D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Heart disease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3E1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11CF1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032AE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4EAB2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C6BF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65FD0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65ED2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050DD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B2AED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250DC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22038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AFF3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451 (10.3%)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E29B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31C8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B73F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B9DC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16C4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EEF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5CB8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C49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</w:tr>
      <w:tr w14:paraId="6BC88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3FD3B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80C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169 (16.1%)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7ED1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1.58 (1.32–1.89)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EB92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29C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1.51 (1.26–1.81)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9362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0026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1.40 (1.15–1.69)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95A7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0B61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1.40 (1.16–1.69)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74E6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1ED67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2C718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A84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164 (17.0%)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08D5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1.68 (1.40–2.02)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B7C59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E6D8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1.61 (1.34–1.93)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D809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9D1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1.47 (1.21–1.78)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120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EAF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1.47 (1.21–1.78)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EB79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2C555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20464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F288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187 (22.6%)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27F5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2.30 (1.94–2.73)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EB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39B6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2.12 (1.78–2.54)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D6C3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CB9B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1.87 (1.54–2.28)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C9B2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84D6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1.88 (1.54–2.28)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E516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14:paraId="65EF5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EDA9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  <w:t>Stroke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55FD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E51E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8F3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BFE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6D5D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C52F7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7A0D4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1A95A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AAE59"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558AD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423AF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9C99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274 (6.3%)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7779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2F4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78D9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FB3E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624F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4B4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9BEA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Ref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5272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</w:tr>
      <w:tr w14:paraId="2E344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34D5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9B38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107 (10.2%)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A492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1.64 (1.31–2.05)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5D6C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C85A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1.65 (1.32–2.07)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165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2CF0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1.43 (1.13–1.81)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C83E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0.003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CF84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1.43 (1.13–1.82)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A0F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0.003</w:t>
            </w:r>
          </w:p>
        </w:tc>
      </w:tr>
      <w:tr w14:paraId="07277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E1890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1066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96 (9.9%)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AEA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1.61 (1.28–2.04)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EAD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9C6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1.48 (1.16–1.87)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9711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0.001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41AC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1.29 (1.02–1.65)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309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0.041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F03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1.29 (1.02–1.66)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710A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 xml:space="preserve">0.040 </w:t>
            </w:r>
          </w:p>
        </w:tc>
      </w:tr>
      <w:tr w14:paraId="7568A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F9F8B3B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Group 4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6AD1D7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125 (15.1%)</w:t>
            </w:r>
          </w:p>
        </w:tc>
        <w:tc>
          <w:tcPr>
            <w:tcW w:w="187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503F8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2.46 (1.99–3.04)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3A34F5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B2819F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2.28 (1.83–2.84)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C78221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184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7C1C48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1.79 (1.40–2.28)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F9C0FA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  <w:tc>
          <w:tcPr>
            <w:tcW w:w="200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112745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1.79 (1.41–2.28)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C06A15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3A7DEB35">
      <w:pPr>
        <w:widowControl/>
        <w:jc w:val="left"/>
        <w:rPr>
          <w:rFonts w:ascii="Times New Roman" w:hAnsi="Times New Roman" w:eastAsia="宋体" w:cs="Times New Roman"/>
          <w:color w:val="auto"/>
          <w:kern w:val="0"/>
          <w:szCs w:val="21"/>
        </w:rPr>
      </w:pPr>
      <w:r>
        <w:rPr>
          <w:rFonts w:ascii="Times New Roman" w:hAnsi="Times New Roman" w:cs="Times New Roman"/>
          <w:color w:val="auto"/>
          <w:szCs w:val="21"/>
        </w:rPr>
        <w:t>Group 1: neither depression nor functional disability; Group 2: depression only; Group 3: functional disability only; Group 4: both depression and functional disability.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 xml:space="preserve">CI: confidence interval; CKM: </w:t>
      </w:r>
      <w:bookmarkStart w:id="1" w:name="OLE_LINK38"/>
      <w:r>
        <w:rPr>
          <w:rFonts w:ascii="Times New Roman" w:hAnsi="Times New Roman" w:eastAsia="宋体" w:cs="Times New Roman"/>
          <w:color w:val="auto"/>
          <w:kern w:val="0"/>
          <w:szCs w:val="21"/>
        </w:rPr>
        <w:t>cardiovascular–kidney–metabolic</w:t>
      </w:r>
      <w:bookmarkEnd w:id="1"/>
      <w:r>
        <w:rPr>
          <w:rFonts w:ascii="Times New Roman" w:hAnsi="Times New Roman" w:eastAsia="宋体" w:cs="Times New Roman"/>
          <w:color w:val="auto"/>
          <w:kern w:val="0"/>
          <w:szCs w:val="21"/>
        </w:rPr>
        <w:t>;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>CVD: cardiovascular diseases; HR: hazard ratio.</w:t>
      </w:r>
    </w:p>
    <w:p w14:paraId="0BB51112">
      <w:pPr>
        <w:widowControl/>
        <w:jc w:val="left"/>
        <w:rPr>
          <w:rFonts w:ascii="Times New Roman" w:hAnsi="Times New Roman" w:eastAsia="宋体" w:cs="Times New Roman"/>
          <w:color w:val="auto"/>
          <w:kern w:val="0"/>
          <w:szCs w:val="21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>Model 1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>:</w:t>
      </w:r>
      <w:r>
        <w:rPr>
          <w:rFonts w:ascii="Times New Roman" w:hAnsi="Times New Roman" w:eastAsia="宋体" w:cs="Times New Roman"/>
          <w:color w:val="auto"/>
          <w:kern w:val="0"/>
          <w:szCs w:val="21"/>
          <w:vertAlign w:val="superscript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>Unadjusted model</w:t>
      </w:r>
    </w:p>
    <w:p w14:paraId="3C5C9796">
      <w:pPr>
        <w:widowControl/>
        <w:jc w:val="left"/>
        <w:rPr>
          <w:rFonts w:ascii="Times New Roman" w:hAnsi="Times New Roman" w:eastAsia="宋体" w:cs="Times New Roman"/>
          <w:color w:val="auto"/>
          <w:kern w:val="0"/>
          <w:szCs w:val="21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Model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2: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 xml:space="preserve">Adjusted for age and </w:t>
      </w:r>
      <w:bookmarkStart w:id="2" w:name="OLE_LINK61"/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>sex</w:t>
      </w:r>
      <w:bookmarkEnd w:id="2"/>
      <w:bookmarkStart w:id="4" w:name="_GoBack"/>
      <w:bookmarkEnd w:id="4"/>
    </w:p>
    <w:p w14:paraId="58514E9F">
      <w:pPr>
        <w:widowControl/>
        <w:jc w:val="left"/>
        <w:rPr>
          <w:rFonts w:ascii="Times New Roman" w:hAnsi="Times New Roman" w:eastAsia="宋体" w:cs="Times New Roman"/>
          <w:color w:val="auto"/>
          <w:kern w:val="0"/>
          <w:szCs w:val="21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Model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3: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 xml:space="preserve">Adjusted for </w:t>
      </w:r>
      <w:bookmarkStart w:id="3" w:name="OLE_LINK62"/>
      <w:r>
        <w:rPr>
          <w:rFonts w:ascii="Times New Roman" w:hAnsi="Times New Roman" w:eastAsia="宋体" w:cs="Times New Roman"/>
          <w:color w:val="auto"/>
          <w:kern w:val="0"/>
          <w:szCs w:val="21"/>
        </w:rPr>
        <w:t>age, sex, educational level, marital status, residence, health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>,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 xml:space="preserve"> smoking status, drinking status, body mass index, hypertension, diabetes, dyslipidemia, and estimated glomerular filtration rate</w:t>
      </w:r>
      <w:bookmarkEnd w:id="3"/>
    </w:p>
    <w:p w14:paraId="40A40A37">
      <w:pPr>
        <w:widowControl/>
        <w:jc w:val="left"/>
        <w:rPr>
          <w:rFonts w:hint="eastAsia" w:ascii="Times New Roman" w:hAnsi="Times New Roman" w:eastAsia="宋体" w:cs="Times New Roman"/>
          <w:color w:val="EE0000"/>
          <w:kern w:val="0"/>
          <w:szCs w:val="21"/>
        </w:rPr>
      </w:pP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Model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14:ligatures w14:val="none"/>
        </w:rPr>
        <w:t xml:space="preserve">4: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>Adjusted for age, sex, educational level, marital status, residence, health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>,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 xml:space="preserve"> smoking status, drinking status, body mass index, hypertension, diabetes, dyslipidemia, estimated glomerular filtration rate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 xml:space="preserve">,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>and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Cs w:val="21"/>
        </w:rPr>
        <w:t>cardiovascular–kidney–metabolic</w:t>
      </w:r>
      <w:r>
        <w:rPr>
          <w:rFonts w:hint="eastAsia" w:ascii="Times New Roman" w:hAnsi="Times New Roman" w:eastAsia="宋体" w:cs="Times New Roman"/>
          <w:color w:val="auto"/>
          <w:kern w:val="0"/>
          <w:szCs w:val="21"/>
        </w:rPr>
        <w:t xml:space="preserve"> stage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7"/>
    <w:rsid w:val="000174D0"/>
    <w:rsid w:val="000463D6"/>
    <w:rsid w:val="0006185B"/>
    <w:rsid w:val="000820FE"/>
    <w:rsid w:val="00096D91"/>
    <w:rsid w:val="000A57B6"/>
    <w:rsid w:val="000B1D28"/>
    <w:rsid w:val="000C415E"/>
    <w:rsid w:val="001151FC"/>
    <w:rsid w:val="00121703"/>
    <w:rsid w:val="00122F8D"/>
    <w:rsid w:val="00161995"/>
    <w:rsid w:val="00161F66"/>
    <w:rsid w:val="0018771C"/>
    <w:rsid w:val="001F14C5"/>
    <w:rsid w:val="00215933"/>
    <w:rsid w:val="00264F41"/>
    <w:rsid w:val="002946FD"/>
    <w:rsid w:val="002F4707"/>
    <w:rsid w:val="002F7169"/>
    <w:rsid w:val="0032577A"/>
    <w:rsid w:val="00370879"/>
    <w:rsid w:val="003873EB"/>
    <w:rsid w:val="00391121"/>
    <w:rsid w:val="0039401E"/>
    <w:rsid w:val="003C6806"/>
    <w:rsid w:val="003E5DA9"/>
    <w:rsid w:val="004178D2"/>
    <w:rsid w:val="004243B8"/>
    <w:rsid w:val="00443516"/>
    <w:rsid w:val="00453A67"/>
    <w:rsid w:val="00465E5F"/>
    <w:rsid w:val="00480E56"/>
    <w:rsid w:val="0048407D"/>
    <w:rsid w:val="004B7B23"/>
    <w:rsid w:val="004F2F45"/>
    <w:rsid w:val="0050447C"/>
    <w:rsid w:val="00537FCC"/>
    <w:rsid w:val="005403CE"/>
    <w:rsid w:val="005558EE"/>
    <w:rsid w:val="00557B27"/>
    <w:rsid w:val="00566171"/>
    <w:rsid w:val="00592F88"/>
    <w:rsid w:val="005A63D0"/>
    <w:rsid w:val="005F4720"/>
    <w:rsid w:val="00610CE5"/>
    <w:rsid w:val="0061562D"/>
    <w:rsid w:val="00617C81"/>
    <w:rsid w:val="00620015"/>
    <w:rsid w:val="006431D5"/>
    <w:rsid w:val="00651141"/>
    <w:rsid w:val="00680BA6"/>
    <w:rsid w:val="00695E2F"/>
    <w:rsid w:val="006A31CD"/>
    <w:rsid w:val="006E3E81"/>
    <w:rsid w:val="006E5AA7"/>
    <w:rsid w:val="00707C06"/>
    <w:rsid w:val="00726FA9"/>
    <w:rsid w:val="0073497C"/>
    <w:rsid w:val="007B5A94"/>
    <w:rsid w:val="007E2E57"/>
    <w:rsid w:val="007E30F5"/>
    <w:rsid w:val="00813B3A"/>
    <w:rsid w:val="0085337B"/>
    <w:rsid w:val="0087392D"/>
    <w:rsid w:val="008848E9"/>
    <w:rsid w:val="008903B5"/>
    <w:rsid w:val="0089523E"/>
    <w:rsid w:val="00895A72"/>
    <w:rsid w:val="008B6292"/>
    <w:rsid w:val="0090305D"/>
    <w:rsid w:val="00911ECC"/>
    <w:rsid w:val="00931D08"/>
    <w:rsid w:val="00951F27"/>
    <w:rsid w:val="00961037"/>
    <w:rsid w:val="009E48B0"/>
    <w:rsid w:val="009F4F2E"/>
    <w:rsid w:val="00A23933"/>
    <w:rsid w:val="00A37432"/>
    <w:rsid w:val="00A525F6"/>
    <w:rsid w:val="00A55A7D"/>
    <w:rsid w:val="00A664F0"/>
    <w:rsid w:val="00AA3A59"/>
    <w:rsid w:val="00B35561"/>
    <w:rsid w:val="00B5563C"/>
    <w:rsid w:val="00B60305"/>
    <w:rsid w:val="00B66C0B"/>
    <w:rsid w:val="00B72765"/>
    <w:rsid w:val="00B80127"/>
    <w:rsid w:val="00B803A7"/>
    <w:rsid w:val="00BA7D90"/>
    <w:rsid w:val="00BE74DD"/>
    <w:rsid w:val="00BF0F92"/>
    <w:rsid w:val="00C35C0B"/>
    <w:rsid w:val="00C479FB"/>
    <w:rsid w:val="00C53DA6"/>
    <w:rsid w:val="00CC3207"/>
    <w:rsid w:val="00D06286"/>
    <w:rsid w:val="00D069E9"/>
    <w:rsid w:val="00D138B4"/>
    <w:rsid w:val="00D372A7"/>
    <w:rsid w:val="00D543E2"/>
    <w:rsid w:val="00DB0595"/>
    <w:rsid w:val="00DB2E2E"/>
    <w:rsid w:val="00E13E2C"/>
    <w:rsid w:val="00E2589F"/>
    <w:rsid w:val="00E40714"/>
    <w:rsid w:val="00E4583F"/>
    <w:rsid w:val="00E46DCC"/>
    <w:rsid w:val="00E46FE3"/>
    <w:rsid w:val="00E57F2E"/>
    <w:rsid w:val="00E83397"/>
    <w:rsid w:val="00E9442B"/>
    <w:rsid w:val="00EE4B30"/>
    <w:rsid w:val="00EF7C5F"/>
    <w:rsid w:val="00F00B99"/>
    <w:rsid w:val="00F065D5"/>
    <w:rsid w:val="00F55277"/>
    <w:rsid w:val="00F579C0"/>
    <w:rsid w:val="00F57D20"/>
    <w:rsid w:val="00F95049"/>
    <w:rsid w:val="00FA09F7"/>
    <w:rsid w:val="00FA3425"/>
    <w:rsid w:val="00FD624B"/>
    <w:rsid w:val="00FF2DB4"/>
    <w:rsid w:val="175D5DF6"/>
    <w:rsid w:val="1DF75284"/>
    <w:rsid w:val="3A956279"/>
    <w:rsid w:val="4BA4493F"/>
    <w:rsid w:val="50912D99"/>
    <w:rsid w:val="6DEE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1930</Characters>
  <Lines>193</Lines>
  <Paragraphs>165</Paragraphs>
  <TotalTime>353</TotalTime>
  <ScaleCrop>false</ScaleCrop>
  <LinksUpToDate>false</LinksUpToDate>
  <CharactersWithSpaces>2125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2024-07-31T16:20:00Z</dcterms:created>
  <dc:creator>林芳 乔</dc:creator>
  <cp:lastModifiedBy>乔木</cp:lastModifiedBy>
  <dcterms:modified xsi:type="dcterms:W3CDTF">2026-09-21T17:43:34Z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eyJoZGlkIjoiMzlmM2NiZWJlZTkxOWVkNDExNzExMTdlNmE4Nzc2NGIiLCJ1c2VySWQiOiIxMTUyNTMwODE3In0=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5EEB9AA68E094D818662D15EC5963875_12</vt:lpwstr>
  </property>
</Properties>
</file>