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7BD66" w14:textId="6C7783F9" w:rsidR="002A187B" w:rsidRDefault="00D550E5" w:rsidP="002A187B">
      <w:pPr>
        <w:jc w:val="both"/>
        <w:rPr>
          <w:bCs/>
          <w:color w:val="000000"/>
          <w:lang w:val="en-GB"/>
        </w:rPr>
      </w:pPr>
      <w:r w:rsidRPr="00C86ABC">
        <w:rPr>
          <w:b/>
          <w:bCs/>
          <w:lang w:val="en-GB"/>
        </w:rPr>
        <w:t xml:space="preserve">Supplementary Figure </w:t>
      </w:r>
      <w:r>
        <w:rPr>
          <w:b/>
          <w:bCs/>
          <w:lang w:val="en-GB"/>
        </w:rPr>
        <w:t>1</w:t>
      </w:r>
      <w:r w:rsidRPr="00C86ABC">
        <w:rPr>
          <w:b/>
          <w:bCs/>
          <w:lang w:val="en-GB"/>
        </w:rPr>
        <w:t xml:space="preserve">. </w:t>
      </w:r>
      <w:r w:rsidRPr="00C86ABC">
        <w:rPr>
          <w:lang w:val="en-GB"/>
        </w:rPr>
        <w:t xml:space="preserve"> Representative images of DH82 cells infected with </w:t>
      </w:r>
      <w:r w:rsidRPr="00C86ABC">
        <w:rPr>
          <w:i/>
          <w:iCs/>
          <w:lang w:val="en-GB"/>
        </w:rPr>
        <w:t>Leishmania infantum</w:t>
      </w:r>
      <w:r w:rsidRPr="00C86ABC">
        <w:rPr>
          <w:lang w:val="en-GB"/>
        </w:rPr>
        <w:t xml:space="preserve">, </w:t>
      </w:r>
      <w:r w:rsidRPr="00C86ABC">
        <w:rPr>
          <w:i/>
          <w:iCs/>
          <w:lang w:val="en-GB"/>
        </w:rPr>
        <w:t>Leishmania tarentolae</w:t>
      </w:r>
      <w:r w:rsidRPr="00C86ABC">
        <w:rPr>
          <w:lang w:val="en-GB"/>
        </w:rPr>
        <w:t xml:space="preserve">, </w:t>
      </w:r>
      <w:proofErr w:type="spellStart"/>
      <w:r w:rsidRPr="00C86ABC">
        <w:rPr>
          <w:i/>
          <w:iCs/>
          <w:lang w:val="en-GB"/>
        </w:rPr>
        <w:t>Linf</w:t>
      </w:r>
      <w:proofErr w:type="spellEnd"/>
      <w:r w:rsidRPr="00C86ABC">
        <w:rPr>
          <w:i/>
          <w:iCs/>
          <w:lang w:val="en-GB"/>
        </w:rPr>
        <w:t>/</w:t>
      </w:r>
      <w:proofErr w:type="spellStart"/>
      <w:r w:rsidRPr="00C86ABC">
        <w:rPr>
          <w:i/>
          <w:iCs/>
          <w:lang w:val="en-GB"/>
        </w:rPr>
        <w:t>Ltar</w:t>
      </w:r>
      <w:proofErr w:type="spellEnd"/>
      <w:r w:rsidRPr="00C86ABC">
        <w:rPr>
          <w:i/>
          <w:iCs/>
          <w:lang w:val="en-GB"/>
        </w:rPr>
        <w:t xml:space="preserve"> </w:t>
      </w:r>
      <w:r w:rsidRPr="00C86ABC">
        <w:rPr>
          <w:lang w:val="en-GB"/>
        </w:rPr>
        <w:t>hybrid, coinfection and non-infected controls</w:t>
      </w:r>
      <w:r w:rsidR="00A97B9A">
        <w:rPr>
          <w:lang w:val="en-GB"/>
        </w:rPr>
        <w:t xml:space="preserve"> </w:t>
      </w:r>
      <w:r w:rsidR="002A187B">
        <w:rPr>
          <w:lang w:val="en-GB"/>
        </w:rPr>
        <w:t xml:space="preserve">(C-) </w:t>
      </w:r>
      <w:r w:rsidR="00A97B9A" w:rsidRPr="00C86ABC">
        <w:rPr>
          <w:lang w:val="en-GB"/>
        </w:rPr>
        <w:t>at 72 h post‑infection</w:t>
      </w:r>
      <w:r w:rsidRPr="00C86ABC">
        <w:rPr>
          <w:lang w:val="en-GB"/>
        </w:rPr>
        <w:t xml:space="preserve">. Nuclei are stained with DAPI (blue), acidic compartments with </w:t>
      </w:r>
      <w:proofErr w:type="spellStart"/>
      <w:r w:rsidRPr="00C86ABC">
        <w:rPr>
          <w:lang w:val="en-GB"/>
        </w:rPr>
        <w:t>Lyso</w:t>
      </w:r>
      <w:proofErr w:type="spellEnd"/>
      <w:r w:rsidRPr="00C86ABC">
        <w:rPr>
          <w:lang w:val="en-GB"/>
        </w:rPr>
        <w:t xml:space="preserve"> Tracker (red), and parasites are visualized </w:t>
      </w:r>
      <w:r w:rsidRPr="002A187B">
        <w:rPr>
          <w:lang w:val="en-GB"/>
        </w:rPr>
        <w:t>by GFP/RFP fluorescence (green/red, as indicated in each panel). Different fluorescent channels are overlaid on transmitted light images to illustrate parasite localization within host cells.</w:t>
      </w:r>
      <w:r w:rsidR="00A97B9A" w:rsidRPr="002A187B">
        <w:rPr>
          <w:lang w:val="en-GB"/>
        </w:rPr>
        <w:t xml:space="preserve"> </w:t>
      </w:r>
      <w:r w:rsidR="002A187B" w:rsidRPr="00FB1E13">
        <w:rPr>
          <w:rStyle w:val="Enfasigrassetto"/>
          <w:b w:val="0"/>
          <w:bCs w:val="0"/>
          <w:color w:val="000000"/>
          <w:lang w:val="en-GB"/>
        </w:rPr>
        <w:t>Arrows indicate intracellular parasites.</w:t>
      </w:r>
      <w:r w:rsidR="002A187B" w:rsidRPr="00FB1E13">
        <w:rPr>
          <w:rStyle w:val="apple-converted-space"/>
          <w:b/>
          <w:color w:val="000000"/>
          <w:lang w:val="en-GB"/>
        </w:rPr>
        <w:t> </w:t>
      </w:r>
      <w:r w:rsidR="002A187B" w:rsidRPr="00FB1E13">
        <w:rPr>
          <w:bCs/>
          <w:color w:val="000000"/>
          <w:lang w:val="en-GB"/>
        </w:rPr>
        <w:t>Scale bar = 20 µm.</w:t>
      </w:r>
    </w:p>
    <w:p w14:paraId="0EE1E28F" w14:textId="77777777" w:rsidR="00D550E5" w:rsidRDefault="00D550E5" w:rsidP="00D550E5">
      <w:pPr>
        <w:jc w:val="both"/>
        <w:rPr>
          <w:b/>
          <w:bCs/>
          <w:lang w:val="en-GB"/>
        </w:rPr>
      </w:pPr>
    </w:p>
    <w:p w14:paraId="6ABB508B" w14:textId="39E1BA8C" w:rsidR="00D550E5" w:rsidRPr="00C86ABC" w:rsidRDefault="00D550E5" w:rsidP="00D550E5">
      <w:pPr>
        <w:jc w:val="both"/>
        <w:rPr>
          <w:lang w:val="en-GB"/>
        </w:rPr>
      </w:pPr>
      <w:r w:rsidRPr="00C86ABC">
        <w:rPr>
          <w:b/>
          <w:bCs/>
          <w:lang w:val="en-GB"/>
        </w:rPr>
        <w:t xml:space="preserve">Supplementary Figure </w:t>
      </w:r>
      <w:r>
        <w:rPr>
          <w:b/>
          <w:bCs/>
          <w:lang w:val="en-GB"/>
        </w:rPr>
        <w:t>2</w:t>
      </w:r>
      <w:r w:rsidRPr="00C86ABC">
        <w:rPr>
          <w:b/>
          <w:bCs/>
          <w:lang w:val="en-GB"/>
        </w:rPr>
        <w:t xml:space="preserve">. </w:t>
      </w:r>
      <w:r w:rsidRPr="00C86ABC">
        <w:rPr>
          <w:lang w:val="en-GB"/>
        </w:rPr>
        <w:t>Number of differentially expressed genes (DEGs) detected across the different infection conditions at each time point from a single independent experiment. The y-axis shows the number of differentially expressed genes, and the x-axis shows the infection conditions. Values above 0 indicate upregulated genes (lighter shades), whereas values below 0 indicate downregulated genes (darker shades).</w:t>
      </w:r>
    </w:p>
    <w:p w14:paraId="2F0DCAA0" w14:textId="77777777" w:rsidR="00D550E5" w:rsidRPr="00C86ABC" w:rsidRDefault="00D550E5" w:rsidP="00D550E5">
      <w:pPr>
        <w:jc w:val="both"/>
        <w:rPr>
          <w:lang w:val="en-GB"/>
        </w:rPr>
      </w:pPr>
    </w:p>
    <w:p w14:paraId="426A5277" w14:textId="77777777" w:rsidR="00B446CB" w:rsidRDefault="00B446CB"/>
    <w:sectPr w:rsidR="00B446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E5"/>
    <w:rsid w:val="002A187B"/>
    <w:rsid w:val="003A7BC1"/>
    <w:rsid w:val="00530A73"/>
    <w:rsid w:val="006456CE"/>
    <w:rsid w:val="007435CA"/>
    <w:rsid w:val="00A22672"/>
    <w:rsid w:val="00A97B9A"/>
    <w:rsid w:val="00AA672C"/>
    <w:rsid w:val="00B446CB"/>
    <w:rsid w:val="00D550E5"/>
    <w:rsid w:val="00D645C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A768"/>
  <w15:chartTrackingRefBased/>
  <w15:docId w15:val="{182188B5-941B-DA4C-84A3-A6E72B15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50E5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5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0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0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0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0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0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0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0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0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0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0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0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0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0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0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0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0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0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D55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0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0E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0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0E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Enfasiintensa">
    <w:name w:val="Intense Emphasis"/>
    <w:basedOn w:val="Carpredefinitoparagrafo"/>
    <w:uiPriority w:val="21"/>
    <w:qFormat/>
    <w:rsid w:val="00D550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0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0E5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A97B9A"/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2A187B"/>
  </w:style>
  <w:style w:type="character" w:styleId="Enfasicorsivo">
    <w:name w:val="Emphasis"/>
    <w:basedOn w:val="Carpredefinitoparagrafo"/>
    <w:uiPriority w:val="20"/>
    <w:qFormat/>
    <w:rsid w:val="002A187B"/>
    <w:rPr>
      <w:i/>
      <w:iCs/>
    </w:rPr>
  </w:style>
  <w:style w:type="character" w:styleId="Enfasigrassetto">
    <w:name w:val="Strong"/>
    <w:basedOn w:val="Carpredefinitoparagrafo"/>
    <w:uiPriority w:val="22"/>
    <w:qFormat/>
    <w:rsid w:val="002A1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Stefania Latrofa</dc:creator>
  <cp:keywords/>
  <dc:description/>
  <cp:lastModifiedBy>Stefania Maria Latrofa</cp:lastModifiedBy>
  <cp:revision>2</cp:revision>
  <dcterms:created xsi:type="dcterms:W3CDTF">2026-09-14T14:50:00Z</dcterms:created>
  <dcterms:modified xsi:type="dcterms:W3CDTF">2026-09-14T14:50:00Z</dcterms:modified>
</cp:coreProperties>
</file>