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AD808" w14:textId="58F4457A" w:rsidR="00F125EE" w:rsidRPr="00DC623A" w:rsidRDefault="006F656B" w:rsidP="009907D7">
      <w:pPr>
        <w:spacing w:line="480" w:lineRule="auto"/>
        <w:jc w:val="center"/>
        <w:rPr>
          <w:rFonts w:ascii="Arial" w:hAnsi="Arial" w:cs="Arial"/>
          <w:sz w:val="20"/>
        </w:rPr>
      </w:pPr>
      <w:r>
        <w:rPr>
          <w:rFonts w:ascii="Arial" w:hAnsi="Arial" w:cs="Arial"/>
          <w:sz w:val="20"/>
        </w:rPr>
        <w:fldChar w:fldCharType="begin"/>
      </w:r>
      <w:r>
        <w:rPr>
          <w:rFonts w:ascii="Arial" w:hAnsi="Arial" w:cs="Arial"/>
          <w:sz w:val="20"/>
        </w:rPr>
        <w:instrText xml:space="preserve"> MACROBUTTON MTEditEquationSection2 </w:instrText>
      </w:r>
      <w:r w:rsidRPr="006F656B">
        <w:rPr>
          <w:rStyle w:val="MTEquationSection"/>
        </w:rPr>
        <w:instrText>Equation Chapter 1 Section 1</w:instrText>
      </w:r>
      <w:r>
        <w:rPr>
          <w:rFonts w:ascii="Arial" w:hAnsi="Arial" w:cs="Arial"/>
          <w:sz w:val="20"/>
        </w:rPr>
        <w:fldChar w:fldCharType="begin"/>
      </w:r>
      <w:r>
        <w:rPr>
          <w:rFonts w:ascii="Arial" w:hAnsi="Arial" w:cs="Arial"/>
          <w:sz w:val="20"/>
        </w:rPr>
        <w:instrText xml:space="preserve"> SEQ MTEqn \r \h \* MERGEFORMAT </w:instrTex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SEQ MTSec \r 1 \h \* MERGEFORMAT </w:instrTex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SEQ MTChap \r 1 \h \* MERGEFORMAT </w:instrText>
      </w:r>
      <w:r>
        <w:rPr>
          <w:rFonts w:ascii="Arial" w:hAnsi="Arial" w:cs="Arial"/>
          <w:sz w:val="20"/>
        </w:rPr>
        <w:fldChar w:fldCharType="end"/>
      </w:r>
      <w:r>
        <w:rPr>
          <w:rFonts w:ascii="Arial" w:hAnsi="Arial" w:cs="Arial"/>
          <w:sz w:val="20"/>
        </w:rPr>
        <w:fldChar w:fldCharType="end"/>
      </w:r>
    </w:p>
    <w:p w14:paraId="5E7DEFEE" w14:textId="77777777" w:rsidR="009A670E" w:rsidRPr="00DC623A" w:rsidRDefault="009A670E" w:rsidP="009907D7">
      <w:pPr>
        <w:spacing w:line="480" w:lineRule="auto"/>
        <w:rPr>
          <w:rFonts w:ascii="Arial" w:hAnsi="Arial" w:cs="Arial"/>
          <w:sz w:val="20"/>
        </w:rPr>
      </w:pPr>
    </w:p>
    <w:p w14:paraId="3A894B40" w14:textId="5558F9B5" w:rsidR="003121A0" w:rsidRPr="00BC16B3" w:rsidRDefault="00B16F99" w:rsidP="009907D7">
      <w:pPr>
        <w:spacing w:after="200" w:line="480" w:lineRule="auto"/>
        <w:jc w:val="center"/>
        <w:rPr>
          <w:rFonts w:ascii="Arial" w:hAnsi="Arial" w:cs="Arial"/>
          <w:b/>
          <w:sz w:val="32"/>
          <w:szCs w:val="28"/>
        </w:rPr>
      </w:pPr>
      <w:r w:rsidRPr="00BC16B3">
        <w:rPr>
          <w:rFonts w:ascii="Arial" w:hAnsi="Arial" w:cs="Arial"/>
          <w:b/>
          <w:sz w:val="32"/>
          <w:szCs w:val="28"/>
        </w:rPr>
        <w:t>Supp</w:t>
      </w:r>
      <w:r w:rsidR="00211D7B" w:rsidRPr="00BC16B3">
        <w:rPr>
          <w:rFonts w:ascii="Arial" w:hAnsi="Arial" w:cs="Arial"/>
          <w:b/>
          <w:sz w:val="32"/>
          <w:szCs w:val="28"/>
        </w:rPr>
        <w:t xml:space="preserve">lementary </w:t>
      </w:r>
      <w:r w:rsidR="00BC16B3" w:rsidRPr="00BC16B3">
        <w:rPr>
          <w:rFonts w:ascii="Arial" w:hAnsi="Arial" w:cs="Arial"/>
          <w:b/>
          <w:sz w:val="32"/>
          <w:szCs w:val="28"/>
        </w:rPr>
        <w:t>Information</w:t>
      </w:r>
    </w:p>
    <w:p w14:paraId="2BC0CEED" w14:textId="77777777" w:rsidR="00DF4811" w:rsidRDefault="00DF4811" w:rsidP="009907D7">
      <w:pPr>
        <w:pStyle w:val="Title"/>
        <w:spacing w:line="480" w:lineRule="auto"/>
        <w:rPr>
          <w:b w:val="0"/>
        </w:rPr>
      </w:pPr>
    </w:p>
    <w:p w14:paraId="5589D2FE" w14:textId="45DF7268" w:rsidR="00211D7B" w:rsidRPr="00440F53" w:rsidRDefault="00211D7B" w:rsidP="009907D7">
      <w:pPr>
        <w:pStyle w:val="Title"/>
        <w:spacing w:line="480" w:lineRule="auto"/>
        <w:rPr>
          <w:bCs w:val="0"/>
        </w:rPr>
      </w:pPr>
      <w:r w:rsidRPr="00440F53">
        <w:t>Interfacial Control and Evaporation Pinning of Nanocapillary Filling from Ambient to Serpentinization Temperatures</w:t>
      </w:r>
    </w:p>
    <w:p w14:paraId="112D3510" w14:textId="77777777" w:rsidR="00211D7B" w:rsidRDefault="00211D7B" w:rsidP="009907D7">
      <w:pPr>
        <w:spacing w:line="480" w:lineRule="auto"/>
        <w:rPr>
          <w:szCs w:val="24"/>
        </w:rPr>
      </w:pPr>
    </w:p>
    <w:p w14:paraId="194451D3" w14:textId="77777777" w:rsidR="00F35B14" w:rsidRPr="001269A5" w:rsidRDefault="00F35B14" w:rsidP="00F35B14">
      <w:pPr>
        <w:rPr>
          <w:szCs w:val="24"/>
        </w:rPr>
      </w:pPr>
      <w:r w:rsidRPr="001269A5">
        <w:rPr>
          <w:szCs w:val="24"/>
        </w:rPr>
        <w:t>Abdullah Cihan</w:t>
      </w:r>
      <w:r w:rsidRPr="009925D6">
        <w:rPr>
          <w:iCs/>
          <w:vertAlign w:val="superscript"/>
        </w:rPr>
        <w:t>1</w:t>
      </w:r>
      <w:r w:rsidRPr="001269A5">
        <w:rPr>
          <w:szCs w:val="24"/>
        </w:rPr>
        <w:t>, Ben Gilbert</w:t>
      </w:r>
      <w:r w:rsidRPr="009925D6">
        <w:rPr>
          <w:iCs/>
          <w:vertAlign w:val="superscript"/>
        </w:rPr>
        <w:t>1</w:t>
      </w:r>
      <w:r w:rsidRPr="001269A5">
        <w:rPr>
          <w:szCs w:val="24"/>
        </w:rPr>
        <w:t>, Pramod Bhuvankar</w:t>
      </w:r>
      <w:r w:rsidRPr="009925D6">
        <w:rPr>
          <w:iCs/>
          <w:vertAlign w:val="superscript"/>
        </w:rPr>
        <w:t>1</w:t>
      </w:r>
      <w:r w:rsidRPr="001269A5">
        <w:rPr>
          <w:szCs w:val="24"/>
        </w:rPr>
        <w:t xml:space="preserve">, </w:t>
      </w:r>
      <w:proofErr w:type="spellStart"/>
      <w:r w:rsidRPr="001269A5">
        <w:rPr>
          <w:szCs w:val="24"/>
        </w:rPr>
        <w:t>Mengsu</w:t>
      </w:r>
      <w:proofErr w:type="spellEnd"/>
      <w:r w:rsidRPr="001269A5">
        <w:rPr>
          <w:szCs w:val="24"/>
        </w:rPr>
        <w:t xml:space="preserve"> Hu</w:t>
      </w:r>
      <w:r w:rsidRPr="009925D6">
        <w:rPr>
          <w:iCs/>
          <w:vertAlign w:val="superscript"/>
        </w:rPr>
        <w:t>1</w:t>
      </w:r>
      <w:r w:rsidRPr="001269A5">
        <w:rPr>
          <w:szCs w:val="24"/>
        </w:rPr>
        <w:t>, and Carl Steefel</w:t>
      </w:r>
      <w:r w:rsidRPr="009925D6">
        <w:rPr>
          <w:iCs/>
          <w:vertAlign w:val="superscript"/>
        </w:rPr>
        <w:t>1</w:t>
      </w:r>
    </w:p>
    <w:p w14:paraId="6D03D65A" w14:textId="77777777" w:rsidR="00F35B14" w:rsidRDefault="00F35B14" w:rsidP="00F35B14">
      <w:pPr>
        <w:spacing w:before="206" w:line="285" w:lineRule="exact"/>
        <w:ind w:right="41"/>
        <w:rPr>
          <w:iCs/>
          <w:spacing w:val="-5"/>
        </w:rPr>
      </w:pPr>
      <w:r w:rsidRPr="009925D6">
        <w:rPr>
          <w:iCs/>
          <w:vertAlign w:val="superscript"/>
        </w:rPr>
        <w:t>1</w:t>
      </w:r>
      <w:r>
        <w:rPr>
          <w:i/>
        </w:rPr>
        <w:t xml:space="preserve"> </w:t>
      </w:r>
      <w:r w:rsidRPr="001269A5">
        <w:rPr>
          <w:i/>
        </w:rPr>
        <w:t xml:space="preserve">Energy Geosciences Division, Lawrence Berkeley National Laboratory, Berkeley, </w:t>
      </w:r>
      <w:r w:rsidRPr="001269A5">
        <w:rPr>
          <w:i/>
          <w:spacing w:val="-5"/>
        </w:rPr>
        <w:t>CA, USA</w:t>
      </w:r>
    </w:p>
    <w:p w14:paraId="47433E92" w14:textId="77777777" w:rsidR="00F35B14" w:rsidRDefault="00F35B14" w:rsidP="00F35B14">
      <w:pPr>
        <w:spacing w:before="206" w:line="285" w:lineRule="exact"/>
        <w:ind w:right="41"/>
        <w:rPr>
          <w:iCs/>
          <w:spacing w:val="-5"/>
        </w:rPr>
      </w:pPr>
    </w:p>
    <w:p w14:paraId="51DF9633" w14:textId="6FE6D18C" w:rsidR="00015F74" w:rsidRPr="00F35B14" w:rsidRDefault="00F35B14" w:rsidP="009907D7">
      <w:pPr>
        <w:spacing w:line="480" w:lineRule="auto"/>
        <w:rPr>
          <w:szCs w:val="24"/>
        </w:rPr>
      </w:pPr>
      <w:r w:rsidRPr="009925D6">
        <w:rPr>
          <w:iCs/>
          <w:spacing w:val="-5"/>
          <w:szCs w:val="24"/>
        </w:rPr>
        <w:t>Corresponding Author: Abdullah Cihan (</w:t>
      </w:r>
      <w:r w:rsidRPr="009925D6">
        <w:rPr>
          <w:szCs w:val="24"/>
        </w:rPr>
        <w:t>Email: acihan@lbl.gov)</w:t>
      </w:r>
    </w:p>
    <w:p w14:paraId="57BCCD15" w14:textId="77777777" w:rsidR="00DF4811" w:rsidRPr="00BC16B3" w:rsidRDefault="00DF4811" w:rsidP="009907D7">
      <w:pPr>
        <w:spacing w:line="480" w:lineRule="auto"/>
        <w:rPr>
          <w:rFonts w:ascii="Arial" w:hAnsi="Arial" w:cs="Arial"/>
          <w:b/>
        </w:rPr>
      </w:pPr>
    </w:p>
    <w:p w14:paraId="4348D444" w14:textId="6DDEBFF8" w:rsidR="002C030F" w:rsidRPr="00090D1B" w:rsidRDefault="009743A9" w:rsidP="009907D7">
      <w:pPr>
        <w:spacing w:line="480" w:lineRule="auto"/>
        <w:rPr>
          <w:rFonts w:ascii="Arial" w:hAnsi="Arial" w:cs="Arial"/>
          <w:b/>
        </w:rPr>
      </w:pPr>
      <w:r w:rsidRPr="00BC16B3">
        <w:rPr>
          <w:rFonts w:ascii="Arial" w:hAnsi="Arial" w:cs="Arial"/>
          <w:b/>
        </w:rPr>
        <w:t xml:space="preserve">This file </w:t>
      </w:r>
      <w:r w:rsidR="002C030F" w:rsidRPr="00BC16B3">
        <w:rPr>
          <w:rFonts w:ascii="Arial" w:hAnsi="Arial" w:cs="Arial"/>
          <w:b/>
        </w:rPr>
        <w:t>includes:</w:t>
      </w:r>
    </w:p>
    <w:p w14:paraId="5C040600" w14:textId="5B15BB69" w:rsidR="002C030F" w:rsidRPr="00BC16B3" w:rsidRDefault="00B73A1C" w:rsidP="009907D7">
      <w:pPr>
        <w:spacing w:line="480" w:lineRule="auto"/>
        <w:ind w:left="720"/>
        <w:rPr>
          <w:rFonts w:ascii="Arial" w:hAnsi="Arial" w:cs="Arial"/>
        </w:rPr>
      </w:pPr>
      <w:r w:rsidRPr="00BC16B3">
        <w:rPr>
          <w:rFonts w:ascii="Arial" w:hAnsi="Arial" w:cs="Arial"/>
        </w:rPr>
        <w:t>Supp</w:t>
      </w:r>
      <w:r w:rsidR="0055412B" w:rsidRPr="00BC16B3">
        <w:rPr>
          <w:rFonts w:ascii="Arial" w:hAnsi="Arial" w:cs="Arial"/>
        </w:rPr>
        <w:t>lementary Methods</w:t>
      </w:r>
    </w:p>
    <w:p w14:paraId="21670AEA" w14:textId="59A8AAD2" w:rsidR="002C030F" w:rsidRPr="00BC16B3" w:rsidRDefault="0055412B" w:rsidP="009907D7">
      <w:pPr>
        <w:spacing w:line="480" w:lineRule="auto"/>
        <w:ind w:left="720"/>
        <w:rPr>
          <w:rFonts w:ascii="Arial" w:hAnsi="Arial" w:cs="Arial"/>
        </w:rPr>
      </w:pPr>
      <w:r w:rsidRPr="00BC16B3">
        <w:rPr>
          <w:rFonts w:ascii="Arial" w:hAnsi="Arial" w:cs="Arial"/>
        </w:rPr>
        <w:t xml:space="preserve">Supplementary </w:t>
      </w:r>
      <w:r w:rsidR="00DA59EA" w:rsidRPr="00BC16B3">
        <w:rPr>
          <w:rFonts w:ascii="Arial" w:hAnsi="Arial" w:cs="Arial"/>
        </w:rPr>
        <w:t>Figures</w:t>
      </w:r>
      <w:r w:rsidR="00A3403B" w:rsidRPr="00BC16B3">
        <w:rPr>
          <w:rFonts w:ascii="Arial" w:hAnsi="Arial" w:cs="Arial"/>
        </w:rPr>
        <w:t xml:space="preserve"> </w:t>
      </w:r>
      <w:r w:rsidR="002C030F" w:rsidRPr="00BC16B3">
        <w:rPr>
          <w:rFonts w:ascii="Arial" w:hAnsi="Arial" w:cs="Arial"/>
        </w:rPr>
        <w:t>1</w:t>
      </w:r>
      <w:r w:rsidR="00A3403B" w:rsidRPr="00BC16B3">
        <w:rPr>
          <w:rFonts w:ascii="Arial" w:hAnsi="Arial" w:cs="Arial"/>
        </w:rPr>
        <w:t xml:space="preserve"> to </w:t>
      </w:r>
      <w:r w:rsidR="00F019EB">
        <w:rPr>
          <w:rFonts w:ascii="Arial" w:hAnsi="Arial" w:cs="Arial"/>
        </w:rPr>
        <w:t>9</w:t>
      </w:r>
    </w:p>
    <w:p w14:paraId="14854A81" w14:textId="48407B64" w:rsidR="00DB79F5" w:rsidRPr="00BC16B3" w:rsidRDefault="0055412B" w:rsidP="009907D7">
      <w:pPr>
        <w:spacing w:line="480" w:lineRule="auto"/>
        <w:ind w:left="720"/>
        <w:rPr>
          <w:rFonts w:ascii="Arial" w:hAnsi="Arial" w:cs="Arial"/>
        </w:rPr>
      </w:pPr>
      <w:r w:rsidRPr="00BC16B3">
        <w:rPr>
          <w:rFonts w:ascii="Arial" w:hAnsi="Arial" w:cs="Arial"/>
        </w:rPr>
        <w:t xml:space="preserve">Supplementary Table </w:t>
      </w:r>
      <w:r w:rsidR="00DB79F5" w:rsidRPr="00BC16B3">
        <w:rPr>
          <w:rFonts w:ascii="Arial" w:hAnsi="Arial" w:cs="Arial"/>
        </w:rPr>
        <w:t>1</w:t>
      </w:r>
    </w:p>
    <w:p w14:paraId="4E9F354B" w14:textId="3A2B94F8" w:rsidR="00F24DB7" w:rsidRPr="00BC16B3" w:rsidRDefault="00F24DB7" w:rsidP="00F24DB7">
      <w:pPr>
        <w:spacing w:line="480" w:lineRule="auto"/>
        <w:ind w:left="720"/>
        <w:rPr>
          <w:rFonts w:ascii="Arial" w:hAnsi="Arial" w:cs="Arial"/>
        </w:rPr>
      </w:pPr>
      <w:r w:rsidRPr="00BC16B3">
        <w:rPr>
          <w:rFonts w:ascii="Arial" w:hAnsi="Arial" w:cs="Arial"/>
        </w:rPr>
        <w:t xml:space="preserve">Supplementary Table </w:t>
      </w:r>
      <w:r>
        <w:rPr>
          <w:rFonts w:ascii="Arial" w:hAnsi="Arial" w:cs="Arial"/>
        </w:rPr>
        <w:t>2</w:t>
      </w:r>
    </w:p>
    <w:p w14:paraId="1A62E49D" w14:textId="69FD7019" w:rsidR="00B73A1C" w:rsidRDefault="0055412B" w:rsidP="00935EFE">
      <w:pPr>
        <w:spacing w:line="480" w:lineRule="auto"/>
        <w:ind w:left="720"/>
        <w:rPr>
          <w:rFonts w:ascii="Arial" w:hAnsi="Arial" w:cs="Arial"/>
        </w:rPr>
      </w:pPr>
      <w:r w:rsidRPr="00BC16B3">
        <w:rPr>
          <w:rFonts w:ascii="Arial" w:hAnsi="Arial" w:cs="Arial"/>
        </w:rPr>
        <w:t xml:space="preserve">Supplementary </w:t>
      </w:r>
      <w:r w:rsidR="001C0520" w:rsidRPr="00BC16B3">
        <w:rPr>
          <w:rFonts w:ascii="Arial" w:hAnsi="Arial" w:cs="Arial"/>
        </w:rPr>
        <w:t xml:space="preserve">References </w:t>
      </w:r>
      <w:bookmarkStart w:id="0" w:name="Tables"/>
      <w:bookmarkStart w:id="1" w:name="MaterialsMethods"/>
      <w:bookmarkEnd w:id="0"/>
      <w:bookmarkEnd w:id="1"/>
    </w:p>
    <w:p w14:paraId="0AF467F6" w14:textId="77777777" w:rsidR="00090D1B" w:rsidRPr="00935EFE" w:rsidRDefault="00090D1B" w:rsidP="00935EFE">
      <w:pPr>
        <w:spacing w:line="480" w:lineRule="auto"/>
        <w:ind w:left="720"/>
        <w:rPr>
          <w:rFonts w:ascii="Arial" w:hAnsi="Arial" w:cs="Arial"/>
        </w:rPr>
      </w:pPr>
    </w:p>
    <w:p w14:paraId="32C03331" w14:textId="77777777" w:rsidR="00390E9F" w:rsidRDefault="00390E9F" w:rsidP="009907D7">
      <w:pPr>
        <w:pStyle w:val="Title"/>
        <w:spacing w:after="0" w:line="480" w:lineRule="auto"/>
        <w:jc w:val="left"/>
      </w:pPr>
    </w:p>
    <w:p w14:paraId="6D76015C" w14:textId="77777777" w:rsidR="00F35B14" w:rsidRDefault="00F35B14" w:rsidP="00F35B14"/>
    <w:p w14:paraId="0C38DBA1" w14:textId="77777777" w:rsidR="00F35B14" w:rsidRPr="00F35B14" w:rsidRDefault="00F35B14" w:rsidP="00F35B14">
      <w:pPr>
        <w:sectPr w:rsidR="00F35B14" w:rsidRPr="00F35B14" w:rsidSect="005C2DAF">
          <w:headerReference w:type="default" r:id="rId8"/>
          <w:footerReference w:type="default" r:id="rId9"/>
          <w:pgSz w:w="12240" w:h="15840"/>
          <w:pgMar w:top="1440" w:right="1440" w:bottom="1440" w:left="1440" w:header="720" w:footer="720" w:gutter="0"/>
          <w:pgNumType w:start="1"/>
          <w:cols w:space="720"/>
          <w:docGrid w:linePitch="360"/>
        </w:sectPr>
      </w:pPr>
    </w:p>
    <w:p w14:paraId="550EEDEB" w14:textId="2B107C3E" w:rsidR="00440F53" w:rsidRDefault="00440F53" w:rsidP="009907D7">
      <w:pPr>
        <w:pStyle w:val="Title"/>
        <w:spacing w:after="0" w:line="480" w:lineRule="auto"/>
        <w:jc w:val="left"/>
      </w:pPr>
      <w:r w:rsidRPr="00440F53">
        <w:lastRenderedPageBreak/>
        <w:t>Supplementary Methods</w:t>
      </w:r>
    </w:p>
    <w:p w14:paraId="62C5B6C9" w14:textId="675C035F" w:rsidR="0055412B" w:rsidRPr="008B58ED" w:rsidRDefault="00B956DA" w:rsidP="009907D7">
      <w:pPr>
        <w:pStyle w:val="Subtitle1"/>
        <w:spacing w:line="480" w:lineRule="auto"/>
        <w:rPr>
          <w:rStyle w:val="SubtleEmphasis"/>
          <w:i w:val="0"/>
          <w:color w:val="000000" w:themeColor="text1"/>
          <w:sz w:val="24"/>
        </w:rPr>
      </w:pPr>
      <w:r w:rsidRPr="008B58ED">
        <w:rPr>
          <w:rStyle w:val="SubtleEmphasis"/>
          <w:i w:val="0"/>
          <w:color w:val="000000" w:themeColor="text1"/>
          <w:sz w:val="24"/>
        </w:rPr>
        <w:t>Square-</w:t>
      </w:r>
      <w:r w:rsidRPr="008B58ED">
        <w:rPr>
          <w:rStyle w:val="SubtleEmphasis"/>
          <w:i w:val="0"/>
          <w:color w:val="auto"/>
          <w:sz w:val="24"/>
        </w:rPr>
        <w:t>Gradient</w:t>
      </w:r>
      <w:r w:rsidRPr="008B58ED">
        <w:rPr>
          <w:rStyle w:val="SubtleEmphasis"/>
          <w:i w:val="0"/>
          <w:color w:val="000000" w:themeColor="text1"/>
          <w:sz w:val="24"/>
        </w:rPr>
        <w:t xml:space="preserve"> </w:t>
      </w:r>
      <w:r w:rsidR="0055412B" w:rsidRPr="008B58ED">
        <w:rPr>
          <w:rStyle w:val="SubtleEmphasis"/>
          <w:i w:val="0"/>
          <w:color w:val="000000" w:themeColor="text1"/>
          <w:sz w:val="24"/>
        </w:rPr>
        <w:t>Classical Density Functional Theory</w:t>
      </w:r>
    </w:p>
    <w:p w14:paraId="615FBCB0" w14:textId="7DEFDD4E" w:rsidR="006F656B" w:rsidRPr="00042565" w:rsidRDefault="006F656B" w:rsidP="00935EFE">
      <w:pPr>
        <w:autoSpaceDE w:val="0"/>
        <w:autoSpaceDN w:val="0"/>
        <w:adjustRightInd w:val="0"/>
        <w:spacing w:before="120" w:line="480" w:lineRule="auto"/>
        <w:jc w:val="both"/>
        <w:rPr>
          <w:szCs w:val="24"/>
        </w:rPr>
      </w:pPr>
      <w:r w:rsidRPr="00042565">
        <w:rPr>
          <w:szCs w:val="24"/>
        </w:rPr>
        <w:t>The Helmholtz free energy of an inhomogeneous system</w:t>
      </w:r>
      <w:r w:rsidR="00CF15C0">
        <w:rPr>
          <w:szCs w:val="24"/>
        </w:rPr>
        <w:t>,</w:t>
      </w:r>
      <w:r w:rsidRPr="00042565">
        <w:rPr>
          <w:szCs w:val="24"/>
        </w:rPr>
        <w:t xml:space="preserve"> </w:t>
      </w:r>
      <w:r w:rsidRPr="00042565">
        <w:rPr>
          <w:i/>
          <w:szCs w:val="24"/>
        </w:rPr>
        <w:t>E</w:t>
      </w:r>
      <w:r w:rsidRPr="00042565">
        <w:rPr>
          <w:i/>
          <w:szCs w:val="24"/>
          <w:vertAlign w:val="subscript"/>
        </w:rPr>
        <w:t>H</w:t>
      </w:r>
      <w:r w:rsidR="00CF15C0">
        <w:rPr>
          <w:szCs w:val="24"/>
        </w:rPr>
        <w:t>, is</w:t>
      </w:r>
      <w:r w:rsidRPr="00042565">
        <w:rPr>
          <w:szCs w:val="24"/>
        </w:rPr>
        <w:t xml:space="preserve"> expressed as</w:t>
      </w:r>
      <w:r w:rsidR="00CF15C0">
        <w:rPr>
          <w:szCs w:val="24"/>
        </w:rPr>
        <w:t>:</w:t>
      </w:r>
    </w:p>
    <w:tbl>
      <w:tblPr>
        <w:tblW w:w="0" w:type="auto"/>
        <w:tblLayout w:type="fixed"/>
        <w:tblCellMar>
          <w:left w:w="0" w:type="dxa"/>
        </w:tblCellMar>
        <w:tblLook w:val="0000" w:firstRow="0" w:lastRow="0" w:firstColumn="0" w:lastColumn="0" w:noHBand="0" w:noVBand="0"/>
      </w:tblPr>
      <w:tblGrid>
        <w:gridCol w:w="8554"/>
        <w:gridCol w:w="778"/>
        <w:gridCol w:w="778"/>
      </w:tblGrid>
      <w:tr w:rsidR="006F656B" w:rsidRPr="00042565" w14:paraId="0D84F90B" w14:textId="77777777" w:rsidTr="00ED38A6">
        <w:trPr>
          <w:trHeight w:val="565"/>
        </w:trPr>
        <w:tc>
          <w:tcPr>
            <w:tcW w:w="8554" w:type="dxa"/>
          </w:tcPr>
          <w:p w14:paraId="30D694C3" w14:textId="08947BAD" w:rsidR="006F656B" w:rsidRPr="00042565" w:rsidRDefault="006F656B" w:rsidP="00935EFE">
            <w:pPr>
              <w:spacing w:before="120" w:line="480" w:lineRule="auto"/>
              <w:jc w:val="center"/>
              <w:rPr>
                <w:szCs w:val="24"/>
              </w:rPr>
            </w:pPr>
            <w:r w:rsidRPr="00042565">
              <w:rPr>
                <w:noProof/>
                <w:position w:val="-32"/>
                <w:szCs w:val="24"/>
              </w:rPr>
              <w:object w:dxaOrig="1260" w:dyaOrig="600" w14:anchorId="05371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85pt;height:30.05pt" o:ole="">
                  <v:imagedata r:id="rId10" o:title=""/>
                </v:shape>
                <o:OLEObject Type="Embed" ProgID="Equation.DSMT4" ShapeID="_x0000_i1025" DrawAspect="Content" ObjectID="_1853056634" r:id="rId11"/>
              </w:object>
            </w:r>
          </w:p>
        </w:tc>
        <w:tc>
          <w:tcPr>
            <w:tcW w:w="778" w:type="dxa"/>
            <w:vAlign w:val="center"/>
          </w:tcPr>
          <w:p w14:paraId="3315DB1A" w14:textId="27917DB7" w:rsidR="006F656B" w:rsidRPr="00042565" w:rsidRDefault="006F656B"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w:instrText>
            </w:r>
            <w:r>
              <w:rPr>
                <w:szCs w:val="24"/>
              </w:rPr>
              <w:fldChar w:fldCharType="end"/>
            </w:r>
            <w:r>
              <w:rPr>
                <w:szCs w:val="24"/>
              </w:rPr>
              <w:instrText>)</w:instrText>
            </w:r>
            <w:r>
              <w:rPr>
                <w:szCs w:val="24"/>
              </w:rPr>
              <w:fldChar w:fldCharType="end"/>
            </w:r>
          </w:p>
        </w:tc>
        <w:tc>
          <w:tcPr>
            <w:tcW w:w="778" w:type="dxa"/>
          </w:tcPr>
          <w:p w14:paraId="68833B40" w14:textId="77777777" w:rsidR="006F656B" w:rsidRPr="00042565" w:rsidRDefault="006F656B" w:rsidP="00935EFE">
            <w:pPr>
              <w:keepNext/>
              <w:spacing w:before="120" w:line="480" w:lineRule="auto"/>
              <w:ind w:right="-16"/>
              <w:jc w:val="right"/>
              <w:rPr>
                <w:szCs w:val="24"/>
              </w:rPr>
            </w:pPr>
          </w:p>
        </w:tc>
      </w:tr>
    </w:tbl>
    <w:p w14:paraId="5CF7C8DD" w14:textId="5E823E76" w:rsidR="006F656B" w:rsidRPr="00042565" w:rsidRDefault="006F656B" w:rsidP="00935EFE">
      <w:pPr>
        <w:autoSpaceDE w:val="0"/>
        <w:autoSpaceDN w:val="0"/>
        <w:adjustRightInd w:val="0"/>
        <w:spacing w:before="120" w:line="480" w:lineRule="auto"/>
        <w:jc w:val="both"/>
        <w:rPr>
          <w:szCs w:val="24"/>
        </w:rPr>
      </w:pPr>
      <w:r w:rsidRPr="00042565">
        <w:rPr>
          <w:szCs w:val="24"/>
        </w:rPr>
        <w:t xml:space="preserve">where </w:t>
      </w:r>
      <w:proofErr w:type="gramStart"/>
      <w:r w:rsidRPr="00042565">
        <w:rPr>
          <w:i/>
          <w:szCs w:val="24"/>
        </w:rPr>
        <w:t>ψ</w:t>
      </w:r>
      <w:r w:rsidRPr="00042565">
        <w:rPr>
          <w:szCs w:val="24"/>
        </w:rPr>
        <w:t xml:space="preserve"> is the local energy density</w:t>
      </w:r>
      <w:proofErr w:type="gramEnd"/>
      <w:r w:rsidRPr="00042565">
        <w:rPr>
          <w:szCs w:val="24"/>
        </w:rPr>
        <w:t xml:space="preserve"> defined as</w:t>
      </w:r>
      <w:r w:rsidR="00CF15C0">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6F656B" w:rsidRPr="00042565" w14:paraId="7590A859" w14:textId="77777777" w:rsidTr="00ED38A6">
        <w:trPr>
          <w:trHeight w:val="565"/>
        </w:trPr>
        <w:tc>
          <w:tcPr>
            <w:tcW w:w="8554" w:type="dxa"/>
          </w:tcPr>
          <w:p w14:paraId="225A3786" w14:textId="19898988" w:rsidR="006F656B" w:rsidRPr="00042565" w:rsidRDefault="009907D7" w:rsidP="00935EFE">
            <w:pPr>
              <w:spacing w:before="120" w:line="480" w:lineRule="auto"/>
              <w:jc w:val="center"/>
              <w:rPr>
                <w:szCs w:val="24"/>
              </w:rPr>
            </w:pPr>
            <w:r w:rsidRPr="00042565">
              <w:rPr>
                <w:noProof/>
                <w:position w:val="-24"/>
                <w:szCs w:val="24"/>
              </w:rPr>
              <w:object w:dxaOrig="7820" w:dyaOrig="620" w14:anchorId="2DC60DC2">
                <v:shape id="_x0000_i1026" type="#_x0000_t75" style="width:386.9pt;height:31.3pt" o:ole="">
                  <v:imagedata r:id="rId12" o:title=""/>
                </v:shape>
                <o:OLEObject Type="Embed" ProgID="Equation.DSMT4" ShapeID="_x0000_i1026" DrawAspect="Content" ObjectID="_1853056635" r:id="rId13"/>
              </w:object>
            </w:r>
          </w:p>
        </w:tc>
        <w:tc>
          <w:tcPr>
            <w:tcW w:w="778" w:type="dxa"/>
            <w:vAlign w:val="center"/>
          </w:tcPr>
          <w:p w14:paraId="7A10E791" w14:textId="1B959ECC" w:rsidR="006F656B" w:rsidRPr="00042565" w:rsidRDefault="000D412B"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w:instrText>
            </w:r>
            <w:r>
              <w:rPr>
                <w:szCs w:val="24"/>
              </w:rPr>
              <w:fldChar w:fldCharType="end"/>
            </w:r>
            <w:r>
              <w:rPr>
                <w:szCs w:val="24"/>
              </w:rPr>
              <w:instrText>)</w:instrText>
            </w:r>
            <w:r>
              <w:rPr>
                <w:szCs w:val="24"/>
              </w:rPr>
              <w:fldChar w:fldCharType="end"/>
            </w:r>
          </w:p>
        </w:tc>
      </w:tr>
    </w:tbl>
    <w:p w14:paraId="217815AF" w14:textId="6AA4F835" w:rsidR="00CF15C0" w:rsidRDefault="006F656B" w:rsidP="0063744E">
      <w:pPr>
        <w:autoSpaceDE w:val="0"/>
        <w:autoSpaceDN w:val="0"/>
        <w:adjustRightInd w:val="0"/>
        <w:spacing w:line="480" w:lineRule="auto"/>
        <w:jc w:val="both"/>
        <w:rPr>
          <w:noProof/>
          <w:szCs w:val="24"/>
        </w:rPr>
      </w:pPr>
      <w:r w:rsidRPr="00042565">
        <w:rPr>
          <w:szCs w:val="24"/>
        </w:rPr>
        <w:t xml:space="preserve">where </w:t>
      </w:r>
      <w:r w:rsidRPr="00042565">
        <w:rPr>
          <w:i/>
          <w:szCs w:val="24"/>
        </w:rPr>
        <w:t>ψ</w:t>
      </w:r>
      <w:r w:rsidRPr="00042565">
        <w:rPr>
          <w:szCs w:val="24"/>
          <w:vertAlign w:val="subscript"/>
        </w:rPr>
        <w:t>0</w:t>
      </w:r>
      <w:r w:rsidRPr="00042565">
        <w:rPr>
          <w:noProof/>
          <w:szCs w:val="24"/>
        </w:rPr>
        <w:t>(</w:t>
      </w:r>
      <w:r w:rsidRPr="00042565">
        <w:rPr>
          <w:i/>
          <w:noProof/>
          <w:szCs w:val="24"/>
        </w:rPr>
        <w:t>c</w:t>
      </w:r>
      <w:r w:rsidRPr="00042565">
        <w:rPr>
          <w:noProof/>
          <w:szCs w:val="24"/>
        </w:rPr>
        <w:t>)</w:t>
      </w:r>
      <w:r w:rsidRPr="00042565">
        <w:rPr>
          <w:szCs w:val="24"/>
        </w:rPr>
        <w:t xml:space="preserve"> </w:t>
      </w:r>
      <w:r w:rsidR="00CF15C0">
        <w:rPr>
          <w:szCs w:val="24"/>
        </w:rPr>
        <w:t>represents</w:t>
      </w:r>
      <w:r w:rsidRPr="00042565">
        <w:rPr>
          <w:szCs w:val="24"/>
        </w:rPr>
        <w:t xml:space="preserve"> the homogeneous Helmholtz free energy density (J/m</w:t>
      </w:r>
      <w:r w:rsidRPr="00042565">
        <w:rPr>
          <w:szCs w:val="24"/>
          <w:vertAlign w:val="superscript"/>
        </w:rPr>
        <w:t>3</w:t>
      </w:r>
      <w:r w:rsidR="00CF15C0">
        <w:rPr>
          <w:szCs w:val="24"/>
        </w:rPr>
        <w:t xml:space="preserve">), as a function of the </w:t>
      </w:r>
      <w:r w:rsidRPr="00042565">
        <w:rPr>
          <w:szCs w:val="24"/>
        </w:rPr>
        <w:t xml:space="preserve">molar </w:t>
      </w:r>
      <w:r w:rsidR="00CF15C0">
        <w:rPr>
          <w:szCs w:val="24"/>
        </w:rPr>
        <w:t xml:space="preserve">water </w:t>
      </w:r>
      <w:r w:rsidRPr="00042565">
        <w:rPr>
          <w:szCs w:val="24"/>
        </w:rPr>
        <w:t xml:space="preserve">concentration </w:t>
      </w:r>
      <w:r w:rsidR="00CF15C0" w:rsidRPr="00042565">
        <w:rPr>
          <w:i/>
          <w:noProof/>
          <w:szCs w:val="24"/>
        </w:rPr>
        <w:t>c</w:t>
      </w:r>
      <w:r w:rsidRPr="00042565">
        <w:rPr>
          <w:szCs w:val="24"/>
        </w:rPr>
        <w:t xml:space="preserve"> (mol/m</w:t>
      </w:r>
      <w:r w:rsidRPr="00042565">
        <w:rPr>
          <w:szCs w:val="24"/>
          <w:vertAlign w:val="superscript"/>
        </w:rPr>
        <w:t>3</w:t>
      </w:r>
      <w:r w:rsidRPr="00042565">
        <w:rPr>
          <w:szCs w:val="24"/>
        </w:rPr>
        <w:t xml:space="preserve">). </w:t>
      </w:r>
      <w:r w:rsidR="00CF15C0">
        <w:rPr>
          <w:szCs w:val="24"/>
        </w:rPr>
        <w:t xml:space="preserve">The terms </w:t>
      </w:r>
      <w:r w:rsidR="009907D7" w:rsidRPr="00042565">
        <w:rPr>
          <w:i/>
          <w:szCs w:val="24"/>
        </w:rPr>
        <w:t>ψ</w:t>
      </w:r>
      <w:proofErr w:type="gramStart"/>
      <w:r w:rsidR="009907D7" w:rsidRPr="00042565">
        <w:rPr>
          <w:szCs w:val="24"/>
          <w:vertAlign w:val="subscript"/>
        </w:rPr>
        <w:t>0</w:t>
      </w:r>
      <w:r w:rsidR="009907D7">
        <w:rPr>
          <w:szCs w:val="24"/>
          <w:vertAlign w:val="subscript"/>
        </w:rPr>
        <w:t>,+</w:t>
      </w:r>
      <w:proofErr w:type="gramEnd"/>
      <w:r w:rsidR="009907D7" w:rsidRPr="00042565">
        <w:rPr>
          <w:noProof/>
          <w:szCs w:val="24"/>
        </w:rPr>
        <w:t xml:space="preserve"> (</w:t>
      </w:r>
      <w:r w:rsidR="009907D7" w:rsidRPr="00042565">
        <w:rPr>
          <w:i/>
          <w:noProof/>
          <w:szCs w:val="24"/>
        </w:rPr>
        <w:t>c</w:t>
      </w:r>
      <w:r w:rsidR="009907D7" w:rsidRPr="009907D7">
        <w:rPr>
          <w:noProof/>
          <w:szCs w:val="24"/>
          <w:vertAlign w:val="superscript"/>
        </w:rPr>
        <w:t>+</w:t>
      </w:r>
      <w:r w:rsidR="009907D7" w:rsidRPr="00042565">
        <w:rPr>
          <w:noProof/>
          <w:szCs w:val="24"/>
        </w:rPr>
        <w:t>)</w:t>
      </w:r>
      <w:r w:rsidR="009907D7">
        <w:rPr>
          <w:noProof/>
          <w:szCs w:val="24"/>
        </w:rPr>
        <w:t xml:space="preserve"> and </w:t>
      </w:r>
      <w:r w:rsidR="009907D7" w:rsidRPr="00042565">
        <w:rPr>
          <w:i/>
          <w:szCs w:val="24"/>
        </w:rPr>
        <w:t>ψ</w:t>
      </w:r>
      <w:proofErr w:type="gramStart"/>
      <w:r w:rsidR="009907D7" w:rsidRPr="00042565">
        <w:rPr>
          <w:szCs w:val="24"/>
          <w:vertAlign w:val="subscript"/>
        </w:rPr>
        <w:t>0</w:t>
      </w:r>
      <w:r w:rsidR="009907D7">
        <w:rPr>
          <w:szCs w:val="24"/>
          <w:vertAlign w:val="subscript"/>
        </w:rPr>
        <w:t>,-</w:t>
      </w:r>
      <w:proofErr w:type="gramEnd"/>
      <w:r w:rsidR="009907D7" w:rsidRPr="00042565">
        <w:rPr>
          <w:noProof/>
          <w:szCs w:val="24"/>
        </w:rPr>
        <w:t>(</w:t>
      </w:r>
      <w:r w:rsidR="009907D7" w:rsidRPr="00042565">
        <w:rPr>
          <w:i/>
          <w:noProof/>
          <w:szCs w:val="24"/>
        </w:rPr>
        <w:t>c</w:t>
      </w:r>
      <w:r w:rsidR="009907D7">
        <w:rPr>
          <w:noProof/>
          <w:szCs w:val="24"/>
          <w:vertAlign w:val="superscript"/>
        </w:rPr>
        <w:t>-</w:t>
      </w:r>
      <w:r w:rsidR="009907D7" w:rsidRPr="00042565">
        <w:rPr>
          <w:noProof/>
          <w:szCs w:val="24"/>
        </w:rPr>
        <w:t>)</w:t>
      </w:r>
      <w:r w:rsidR="009907D7" w:rsidRPr="00042565">
        <w:rPr>
          <w:szCs w:val="24"/>
        </w:rPr>
        <w:t xml:space="preserve"> </w:t>
      </w:r>
      <w:r w:rsidR="00CF15C0">
        <w:rPr>
          <w:szCs w:val="24"/>
        </w:rPr>
        <w:t>represent</w:t>
      </w:r>
      <w:r w:rsidR="009907D7" w:rsidRPr="00042565">
        <w:rPr>
          <w:szCs w:val="24"/>
        </w:rPr>
        <w:t xml:space="preserve"> the </w:t>
      </w:r>
      <w:r w:rsidR="009907D7">
        <w:rPr>
          <w:szCs w:val="24"/>
        </w:rPr>
        <w:t>Helmholtz free energy densities for positive and negative ions, respectively</w:t>
      </w:r>
      <w:r w:rsidR="00CF15C0">
        <w:rPr>
          <w:szCs w:val="24"/>
        </w:rPr>
        <w:t>.</w:t>
      </w:r>
      <w:r w:rsidR="009907D7" w:rsidRPr="00042565">
        <w:rPr>
          <w:szCs w:val="24"/>
        </w:rPr>
        <w:t xml:space="preserve"> </w:t>
      </w:r>
      <w:r w:rsidRPr="00042565">
        <w:rPr>
          <w:szCs w:val="24"/>
        </w:rPr>
        <w:t xml:space="preserve">We </w:t>
      </w:r>
      <w:r w:rsidR="00CF15C0">
        <w:rPr>
          <w:szCs w:val="24"/>
        </w:rPr>
        <w:t>utilize</w:t>
      </w:r>
      <w:r w:rsidRPr="00042565">
        <w:rPr>
          <w:szCs w:val="24"/>
        </w:rPr>
        <w:t xml:space="preserve"> the Fuller equation of state to </w:t>
      </w:r>
      <w:r w:rsidR="00CF15C0">
        <w:rPr>
          <w:szCs w:val="24"/>
        </w:rPr>
        <w:t xml:space="preserve">define </w:t>
      </w:r>
      <w:r w:rsidR="00CF15C0" w:rsidRPr="00042565">
        <w:rPr>
          <w:i/>
          <w:szCs w:val="24"/>
        </w:rPr>
        <w:t>ψ</w:t>
      </w:r>
      <w:r w:rsidR="00CF15C0" w:rsidRPr="00042565">
        <w:rPr>
          <w:szCs w:val="24"/>
          <w:vertAlign w:val="subscript"/>
        </w:rPr>
        <w:t>0</w:t>
      </w:r>
      <w:r w:rsidR="00CF15C0">
        <w:rPr>
          <w:szCs w:val="24"/>
        </w:rPr>
        <w:t xml:space="preserve"> for</w:t>
      </w:r>
      <w:r w:rsidR="009907D7">
        <w:rPr>
          <w:szCs w:val="24"/>
        </w:rPr>
        <w:t xml:space="preserve"> water </w:t>
      </w:r>
      <w:r w:rsidR="00543894" w:rsidRPr="00543894">
        <w:rPr>
          <w:szCs w:val="24"/>
          <w:vertAlign w:val="superscript"/>
        </w:rPr>
        <w:fldChar w:fldCharType="begin"/>
      </w:r>
      <w:r w:rsidR="00543894" w:rsidRPr="00543894">
        <w:rPr>
          <w:szCs w:val="24"/>
          <w:vertAlign w:val="superscript"/>
        </w:rPr>
        <w:instrText xml:space="preserve"> REF _Ref213772857 \r \h </w:instrText>
      </w:r>
      <w:r w:rsidR="00543894">
        <w:rPr>
          <w:szCs w:val="24"/>
          <w:vertAlign w:val="superscript"/>
        </w:rPr>
        <w:instrText xml:space="preserve"> \* MERGEFORMAT </w:instrText>
      </w:r>
      <w:r w:rsidR="00543894" w:rsidRPr="00543894">
        <w:rPr>
          <w:szCs w:val="24"/>
          <w:vertAlign w:val="superscript"/>
        </w:rPr>
      </w:r>
      <w:r w:rsidR="00543894" w:rsidRPr="00543894">
        <w:rPr>
          <w:szCs w:val="24"/>
          <w:vertAlign w:val="superscript"/>
        </w:rPr>
        <w:fldChar w:fldCharType="separate"/>
      </w:r>
      <w:r w:rsidR="00836784">
        <w:rPr>
          <w:szCs w:val="24"/>
          <w:vertAlign w:val="superscript"/>
        </w:rPr>
        <w:t>1</w:t>
      </w:r>
      <w:r w:rsidR="00543894" w:rsidRPr="00543894">
        <w:rPr>
          <w:szCs w:val="24"/>
          <w:vertAlign w:val="superscript"/>
        </w:rPr>
        <w:fldChar w:fldCharType="end"/>
      </w:r>
      <w:r w:rsidRPr="00042565">
        <w:rPr>
          <w:noProof/>
          <w:szCs w:val="24"/>
        </w:rPr>
        <w:t xml:space="preserve">. </w:t>
      </w:r>
    </w:p>
    <w:p w14:paraId="4DF5DF29" w14:textId="72D8F002" w:rsidR="00CF15C0" w:rsidRDefault="006F656B" w:rsidP="0063744E">
      <w:pPr>
        <w:autoSpaceDE w:val="0"/>
        <w:autoSpaceDN w:val="0"/>
        <w:adjustRightInd w:val="0"/>
        <w:spacing w:line="480" w:lineRule="auto"/>
        <w:jc w:val="both"/>
        <w:rPr>
          <w:szCs w:val="24"/>
        </w:rPr>
      </w:pPr>
      <w:r w:rsidRPr="00042565">
        <w:rPr>
          <w:szCs w:val="24"/>
        </w:rPr>
        <w:t xml:space="preserve">The </w:t>
      </w:r>
      <w:r w:rsidR="005C3E9D">
        <w:rPr>
          <w:szCs w:val="24"/>
        </w:rPr>
        <w:t>fourth</w:t>
      </w:r>
      <w:r w:rsidRPr="00042565">
        <w:rPr>
          <w:szCs w:val="24"/>
        </w:rPr>
        <w:t xml:space="preserve"> term </w:t>
      </w:r>
      <w:r w:rsidR="00CF15C0">
        <w:rPr>
          <w:szCs w:val="24"/>
        </w:rPr>
        <w:t>in equation (S2)</w:t>
      </w:r>
      <w:r w:rsidRPr="00042565">
        <w:rPr>
          <w:szCs w:val="24"/>
        </w:rPr>
        <w:t xml:space="preserve"> </w:t>
      </w:r>
      <w:r w:rsidR="00CF15C0">
        <w:rPr>
          <w:szCs w:val="24"/>
        </w:rPr>
        <w:t>account</w:t>
      </w:r>
      <w:r w:rsidRPr="00042565">
        <w:rPr>
          <w:szCs w:val="24"/>
        </w:rPr>
        <w:t>s</w:t>
      </w:r>
      <w:r w:rsidR="00CF15C0">
        <w:rPr>
          <w:szCs w:val="24"/>
        </w:rPr>
        <w:t xml:space="preserve"> for</w:t>
      </w:r>
      <w:r w:rsidRPr="00042565">
        <w:rPr>
          <w:szCs w:val="24"/>
        </w:rPr>
        <w:t xml:space="preserve"> vapor-liquid interfacial energy</w:t>
      </w:r>
      <w:r w:rsidR="00CF15C0">
        <w:rPr>
          <w:szCs w:val="24"/>
        </w:rPr>
        <w:t>, with t</w:t>
      </w:r>
      <w:r w:rsidRPr="00042565">
        <w:rPr>
          <w:szCs w:val="24"/>
        </w:rPr>
        <w:t>he coefficient</w:t>
      </w:r>
      <w:r w:rsidRPr="00042565">
        <w:rPr>
          <w:noProof/>
          <w:szCs w:val="24"/>
        </w:rPr>
        <w:t xml:space="preserve"> </w:t>
      </w:r>
      <w:r w:rsidRPr="00042565">
        <w:rPr>
          <w:i/>
          <w:szCs w:val="24"/>
        </w:rPr>
        <w:t>κ</w:t>
      </w:r>
      <w:r w:rsidRPr="00042565">
        <w:rPr>
          <w:szCs w:val="24"/>
        </w:rPr>
        <w:t xml:space="preserve"> known as influence parameter (J.m</w:t>
      </w:r>
      <w:r w:rsidRPr="00042565">
        <w:rPr>
          <w:szCs w:val="24"/>
          <w:vertAlign w:val="superscript"/>
        </w:rPr>
        <w:t>5</w:t>
      </w:r>
      <w:r w:rsidRPr="00042565">
        <w:rPr>
          <w:szCs w:val="24"/>
        </w:rPr>
        <w:t>/mol</w:t>
      </w:r>
      <w:r w:rsidRPr="00042565">
        <w:rPr>
          <w:szCs w:val="24"/>
          <w:vertAlign w:val="superscript"/>
        </w:rPr>
        <w:t>2</w:t>
      </w:r>
      <w:r w:rsidRPr="00042565">
        <w:rPr>
          <w:szCs w:val="24"/>
        </w:rPr>
        <w:t xml:space="preserve">), which </w:t>
      </w:r>
      <w:r w:rsidR="00CF15C0">
        <w:rPr>
          <w:szCs w:val="24"/>
        </w:rPr>
        <w:t>is</w:t>
      </w:r>
      <w:r w:rsidRPr="00042565">
        <w:rPr>
          <w:szCs w:val="24"/>
        </w:rPr>
        <w:t xml:space="preserve"> linked to surface tension and equation of state parameters such as attraction energy and excluded volume. The </w:t>
      </w:r>
      <w:r w:rsidR="005C3E9D">
        <w:rPr>
          <w:szCs w:val="24"/>
        </w:rPr>
        <w:t>fifth</w:t>
      </w:r>
      <w:r w:rsidRPr="00042565">
        <w:rPr>
          <w:szCs w:val="24"/>
        </w:rPr>
        <w:t xml:space="preserve"> term include</w:t>
      </w:r>
      <w:r w:rsidR="00CF15C0">
        <w:rPr>
          <w:szCs w:val="24"/>
        </w:rPr>
        <w:t>s</w:t>
      </w:r>
      <w:r w:rsidRPr="00042565">
        <w:rPr>
          <w:szCs w:val="24"/>
        </w:rPr>
        <w:t xml:space="preserve"> van der Waals (</w:t>
      </w:r>
      <w:proofErr w:type="spellStart"/>
      <w:r w:rsidR="00CF15C0" w:rsidRPr="00042565">
        <w:rPr>
          <w:i/>
          <w:szCs w:val="24"/>
        </w:rPr>
        <w:t>φ</w:t>
      </w:r>
      <w:r w:rsidR="00CF15C0" w:rsidRPr="00042565">
        <w:rPr>
          <w:i/>
          <w:szCs w:val="24"/>
          <w:vertAlign w:val="subscript"/>
        </w:rPr>
        <w:t>vdW</w:t>
      </w:r>
      <w:proofErr w:type="spellEnd"/>
      <w:r w:rsidRPr="00042565">
        <w:rPr>
          <w:szCs w:val="24"/>
        </w:rPr>
        <w:t>) and the hydrogen bonding (</w:t>
      </w:r>
      <w:proofErr w:type="spellStart"/>
      <w:r w:rsidR="00CF15C0" w:rsidRPr="00042565">
        <w:rPr>
          <w:i/>
          <w:szCs w:val="24"/>
        </w:rPr>
        <w:t>φ</w:t>
      </w:r>
      <w:r w:rsidR="00CF15C0" w:rsidRPr="00042565">
        <w:rPr>
          <w:i/>
          <w:szCs w:val="24"/>
          <w:vertAlign w:val="subscript"/>
        </w:rPr>
        <w:t>HB</w:t>
      </w:r>
      <w:proofErr w:type="spellEnd"/>
      <w:r w:rsidRPr="00042565">
        <w:rPr>
          <w:szCs w:val="24"/>
        </w:rPr>
        <w:t>) interaction energies</w:t>
      </w:r>
      <w:r w:rsidR="00CF15C0">
        <w:rPr>
          <w:szCs w:val="24"/>
        </w:rPr>
        <w:t xml:space="preserve"> per mole of water</w:t>
      </w:r>
      <w:r w:rsidRPr="00042565">
        <w:rPr>
          <w:szCs w:val="24"/>
        </w:rPr>
        <w:t xml:space="preserve"> between water molecules and minerals. </w:t>
      </w:r>
      <w:r w:rsidR="00CF15C0" w:rsidRPr="00CF15C0">
        <w:rPr>
          <w:szCs w:val="24"/>
        </w:rPr>
        <w:t>D</w:t>
      </w:r>
      <w:r w:rsidR="00ED38A6">
        <w:rPr>
          <w:szCs w:val="24"/>
        </w:rPr>
        <w:t>etail</w:t>
      </w:r>
      <w:r w:rsidR="00CF15C0">
        <w:rPr>
          <w:szCs w:val="24"/>
        </w:rPr>
        <w:t>ed descriptions of these interactions for planar water-mineral interfaces are</w:t>
      </w:r>
      <w:r w:rsidR="00ED38A6">
        <w:rPr>
          <w:szCs w:val="24"/>
        </w:rPr>
        <w:t xml:space="preserve"> in Cihan et al. </w:t>
      </w:r>
      <w:r w:rsidR="00543894" w:rsidRPr="007E632F">
        <w:rPr>
          <w:szCs w:val="24"/>
          <w:vertAlign w:val="superscript"/>
        </w:rPr>
        <w:fldChar w:fldCharType="begin"/>
      </w:r>
      <w:r w:rsidR="00543894" w:rsidRPr="007E632F">
        <w:rPr>
          <w:szCs w:val="24"/>
          <w:vertAlign w:val="superscript"/>
        </w:rPr>
        <w:instrText xml:space="preserve"> REF _Ref213772877 \r \h  \* MERGEFORMAT </w:instrText>
      </w:r>
      <w:r w:rsidR="00543894" w:rsidRPr="007E632F">
        <w:rPr>
          <w:szCs w:val="24"/>
          <w:vertAlign w:val="superscript"/>
        </w:rPr>
      </w:r>
      <w:r w:rsidR="00543894" w:rsidRPr="007E632F">
        <w:rPr>
          <w:szCs w:val="24"/>
          <w:vertAlign w:val="superscript"/>
        </w:rPr>
        <w:fldChar w:fldCharType="separate"/>
      </w:r>
      <w:r w:rsidR="00836784">
        <w:rPr>
          <w:szCs w:val="24"/>
          <w:vertAlign w:val="superscript"/>
        </w:rPr>
        <w:t>4</w:t>
      </w:r>
      <w:r w:rsidR="00543894" w:rsidRPr="007E632F">
        <w:rPr>
          <w:szCs w:val="24"/>
          <w:vertAlign w:val="superscript"/>
        </w:rPr>
        <w:fldChar w:fldCharType="end"/>
      </w:r>
      <w:r w:rsidR="00E97ED0" w:rsidRPr="00E97ED0">
        <w:rPr>
          <w:szCs w:val="24"/>
          <w:vertAlign w:val="superscript"/>
        </w:rPr>
        <w:t xml:space="preserve">, </w:t>
      </w:r>
      <w:r w:rsidR="00543894">
        <w:rPr>
          <w:szCs w:val="24"/>
          <w:vertAlign w:val="superscript"/>
        </w:rPr>
        <w:fldChar w:fldCharType="begin"/>
      </w:r>
      <w:r w:rsidR="00543894">
        <w:rPr>
          <w:szCs w:val="24"/>
          <w:vertAlign w:val="superscript"/>
        </w:rPr>
        <w:instrText xml:space="preserve"> REF _Ref213772939 \r \h </w:instrText>
      </w:r>
      <w:r w:rsidR="00543894">
        <w:rPr>
          <w:szCs w:val="24"/>
          <w:vertAlign w:val="superscript"/>
        </w:rPr>
      </w:r>
      <w:r w:rsidR="00543894">
        <w:rPr>
          <w:szCs w:val="24"/>
          <w:vertAlign w:val="superscript"/>
        </w:rPr>
        <w:fldChar w:fldCharType="separate"/>
      </w:r>
      <w:r w:rsidR="00836784">
        <w:rPr>
          <w:szCs w:val="24"/>
          <w:vertAlign w:val="superscript"/>
        </w:rPr>
        <w:t>5</w:t>
      </w:r>
      <w:r w:rsidR="00543894">
        <w:rPr>
          <w:szCs w:val="24"/>
          <w:vertAlign w:val="superscript"/>
        </w:rPr>
        <w:fldChar w:fldCharType="end"/>
      </w:r>
      <w:r w:rsidR="00ED38A6">
        <w:rPr>
          <w:szCs w:val="24"/>
        </w:rPr>
        <w:t xml:space="preserve">. </w:t>
      </w:r>
      <w:r w:rsidR="00CF15C0">
        <w:rPr>
          <w:szCs w:val="24"/>
        </w:rPr>
        <w:t>For</w:t>
      </w:r>
      <w:r w:rsidR="00ED38A6">
        <w:rPr>
          <w:szCs w:val="24"/>
        </w:rPr>
        <w:t xml:space="preserve"> no</w:t>
      </w:r>
      <w:r w:rsidR="00CF15C0">
        <w:rPr>
          <w:szCs w:val="24"/>
        </w:rPr>
        <w:t>n-</w:t>
      </w:r>
      <w:r w:rsidR="00ED38A6">
        <w:rPr>
          <w:szCs w:val="24"/>
        </w:rPr>
        <w:t xml:space="preserve">planar </w:t>
      </w:r>
      <w:r w:rsidR="00CF15C0">
        <w:rPr>
          <w:szCs w:val="24"/>
        </w:rPr>
        <w:t>mineral surfaces</w:t>
      </w:r>
      <w:r w:rsidR="00ED38A6">
        <w:rPr>
          <w:szCs w:val="24"/>
        </w:rPr>
        <w:t xml:space="preserve">, numerical integration is </w:t>
      </w:r>
      <w:r w:rsidR="00CF15C0">
        <w:rPr>
          <w:szCs w:val="24"/>
        </w:rPr>
        <w:t>use</w:t>
      </w:r>
      <w:r w:rsidR="00ED38A6">
        <w:rPr>
          <w:szCs w:val="24"/>
        </w:rPr>
        <w:t>d to describe the pair-wise interactions between mineral atoms and water molecule</w:t>
      </w:r>
      <w:r w:rsidR="00CF15C0">
        <w:rPr>
          <w:szCs w:val="24"/>
        </w:rPr>
        <w:t>s, but</w:t>
      </w:r>
      <w:r w:rsidR="00ED38A6">
        <w:rPr>
          <w:szCs w:val="24"/>
        </w:rPr>
        <w:t xml:space="preserve"> </w:t>
      </w:r>
      <w:r w:rsidR="00CF15C0">
        <w:rPr>
          <w:szCs w:val="24"/>
        </w:rPr>
        <w:t>h</w:t>
      </w:r>
      <w:r w:rsidR="00ED38A6">
        <w:rPr>
          <w:szCs w:val="24"/>
        </w:rPr>
        <w:t xml:space="preserve">ere, we </w:t>
      </w:r>
      <w:r w:rsidR="00CF15C0">
        <w:rPr>
          <w:szCs w:val="24"/>
        </w:rPr>
        <w:t>adapt</w:t>
      </w:r>
      <w:r w:rsidR="00ED38A6">
        <w:rPr>
          <w:szCs w:val="24"/>
        </w:rPr>
        <w:t xml:space="preserve"> planar geometries.  </w:t>
      </w:r>
    </w:p>
    <w:p w14:paraId="21BB39C7" w14:textId="42C5E274" w:rsidR="0063744E" w:rsidRPr="00042565" w:rsidRDefault="00CF15C0" w:rsidP="0063744E">
      <w:pPr>
        <w:autoSpaceDE w:val="0"/>
        <w:autoSpaceDN w:val="0"/>
        <w:adjustRightInd w:val="0"/>
        <w:spacing w:line="480" w:lineRule="auto"/>
        <w:jc w:val="both"/>
        <w:rPr>
          <w:szCs w:val="24"/>
        </w:rPr>
      </w:pPr>
      <w:r>
        <w:rPr>
          <w:szCs w:val="24"/>
        </w:rPr>
        <w:t xml:space="preserve">The van der Waals potential </w:t>
      </w:r>
      <w:r w:rsidR="0063744E" w:rsidRPr="00042565">
        <w:rPr>
          <w:szCs w:val="24"/>
        </w:rPr>
        <w:t xml:space="preserve">for a planar interface </w:t>
      </w:r>
      <w:r>
        <w:rPr>
          <w:szCs w:val="24"/>
        </w:rPr>
        <w:t>is given by:</w:t>
      </w:r>
    </w:p>
    <w:tbl>
      <w:tblPr>
        <w:tblW w:w="0" w:type="auto"/>
        <w:tblLayout w:type="fixed"/>
        <w:tblCellMar>
          <w:left w:w="0" w:type="dxa"/>
        </w:tblCellMar>
        <w:tblLook w:val="0000" w:firstRow="0" w:lastRow="0" w:firstColumn="0" w:lastColumn="0" w:noHBand="0" w:noVBand="0"/>
      </w:tblPr>
      <w:tblGrid>
        <w:gridCol w:w="8554"/>
        <w:gridCol w:w="778"/>
      </w:tblGrid>
      <w:tr w:rsidR="0063744E" w:rsidRPr="00042565" w14:paraId="6FF85EF1" w14:textId="77777777" w:rsidTr="00CF15C0">
        <w:trPr>
          <w:trHeight w:val="486"/>
        </w:trPr>
        <w:tc>
          <w:tcPr>
            <w:tcW w:w="8554" w:type="dxa"/>
          </w:tcPr>
          <w:p w14:paraId="26A45E23" w14:textId="42C7DCEC" w:rsidR="0063744E" w:rsidRPr="00042565" w:rsidRDefault="00FE69CC" w:rsidP="00CF15C0">
            <w:pPr>
              <w:spacing w:line="480" w:lineRule="auto"/>
              <w:jc w:val="center"/>
              <w:rPr>
                <w:szCs w:val="24"/>
              </w:rPr>
            </w:pPr>
            <w:r w:rsidRPr="00CF15C0">
              <w:rPr>
                <w:noProof/>
                <w:position w:val="-30"/>
                <w:szCs w:val="24"/>
              </w:rPr>
              <w:object w:dxaOrig="1780" w:dyaOrig="680" w14:anchorId="1C9B394D">
                <v:shape id="_x0000_i1027" type="#_x0000_t75" style="width:88.3pt;height:36.3pt" o:ole="">
                  <v:imagedata r:id="rId14" o:title=""/>
                </v:shape>
                <o:OLEObject Type="Embed" ProgID="Equation.DSMT4" ShapeID="_x0000_i1027" DrawAspect="Content" ObjectID="_1853056636" r:id="rId15"/>
              </w:object>
            </w:r>
            <w:r w:rsidR="0063744E" w:rsidRPr="00042565">
              <w:rPr>
                <w:noProof/>
                <w:szCs w:val="24"/>
              </w:rPr>
              <w:t xml:space="preserve"> ,</w:t>
            </w:r>
          </w:p>
        </w:tc>
        <w:tc>
          <w:tcPr>
            <w:tcW w:w="778" w:type="dxa"/>
            <w:vAlign w:val="center"/>
          </w:tcPr>
          <w:p w14:paraId="0ABC2C33" w14:textId="5F84C059" w:rsidR="0063744E" w:rsidRPr="00042565" w:rsidRDefault="0063744E" w:rsidP="0063744E">
            <w:pPr>
              <w:keepNext/>
              <w:spacing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3</w:instrText>
            </w:r>
            <w:r>
              <w:rPr>
                <w:szCs w:val="24"/>
              </w:rPr>
              <w:fldChar w:fldCharType="end"/>
            </w:r>
            <w:r>
              <w:rPr>
                <w:szCs w:val="24"/>
              </w:rPr>
              <w:instrText>)</w:instrText>
            </w:r>
            <w:r>
              <w:rPr>
                <w:szCs w:val="24"/>
              </w:rPr>
              <w:fldChar w:fldCharType="end"/>
            </w:r>
          </w:p>
        </w:tc>
      </w:tr>
    </w:tbl>
    <w:p w14:paraId="6228386A" w14:textId="6910600A" w:rsidR="0063744E" w:rsidRPr="00042565" w:rsidRDefault="0063744E" w:rsidP="0063744E">
      <w:pPr>
        <w:spacing w:line="480" w:lineRule="auto"/>
        <w:rPr>
          <w:szCs w:val="24"/>
        </w:rPr>
      </w:pPr>
      <w:r w:rsidRPr="00042565">
        <w:rPr>
          <w:szCs w:val="24"/>
        </w:rPr>
        <w:t xml:space="preserve">where </w:t>
      </w:r>
      <w:r w:rsidRPr="00042565">
        <w:rPr>
          <w:i/>
          <w:szCs w:val="24"/>
        </w:rPr>
        <w:t>A</w:t>
      </w:r>
      <w:r w:rsidRPr="00042565">
        <w:rPr>
          <w:i/>
          <w:szCs w:val="24"/>
          <w:vertAlign w:val="subscript"/>
        </w:rPr>
        <w:t>H</w:t>
      </w:r>
      <w:r w:rsidRPr="00042565">
        <w:rPr>
          <w:szCs w:val="24"/>
        </w:rPr>
        <w:t xml:space="preserve"> is the Hamaker constant (J). </w:t>
      </w:r>
      <w:r w:rsidR="00CF15C0" w:rsidRPr="00CF15C0">
        <w:rPr>
          <w:noProof/>
          <w:position w:val="-12"/>
          <w:szCs w:val="24"/>
          <w:shd w:val="clear" w:color="auto" w:fill="FFFFFF"/>
        </w:rPr>
        <w:object w:dxaOrig="220" w:dyaOrig="360" w14:anchorId="09F1F11A">
          <v:shape id="_x0000_i1028" type="#_x0000_t75" style="width:11.25pt;height:15.05pt" o:ole="">
            <v:imagedata r:id="rId16" o:title=""/>
          </v:shape>
          <o:OLEObject Type="Embed" ProgID="Equation.DSMT4" ShapeID="_x0000_i1028" DrawAspect="Content" ObjectID="_1853056637" r:id="rId17"/>
        </w:object>
      </w:r>
      <w:r w:rsidRPr="00042565">
        <w:rPr>
          <w:szCs w:val="24"/>
          <w:shd w:val="clear" w:color="auto" w:fill="FFFFFF"/>
        </w:rPr>
        <w:t>is</w:t>
      </w:r>
      <w:r w:rsidRPr="00042565">
        <w:rPr>
          <w:szCs w:val="24"/>
        </w:rPr>
        <w:t xml:space="preserve"> </w:t>
      </w:r>
      <w:r w:rsidRPr="00042565">
        <w:rPr>
          <w:szCs w:val="24"/>
          <w:shd w:val="clear" w:color="auto" w:fill="FFFFFF"/>
        </w:rPr>
        <w:t>the saturated bulk molar concentration of liquid water at a given temperature.</w:t>
      </w:r>
      <w:r w:rsidRPr="00042565">
        <w:rPr>
          <w:szCs w:val="24"/>
        </w:rPr>
        <w:t xml:space="preserve"> </w:t>
      </w:r>
      <w:r w:rsidR="00CF15C0">
        <w:rPr>
          <w:szCs w:val="24"/>
        </w:rPr>
        <w:t>T</w:t>
      </w:r>
      <w:r w:rsidRPr="00042565">
        <w:rPr>
          <w:szCs w:val="24"/>
        </w:rPr>
        <w:t xml:space="preserve">he hydrogen bonding interaction potential of a semi-infinite substrate </w:t>
      </w:r>
      <w:r w:rsidR="00CF15C0">
        <w:rPr>
          <w:szCs w:val="24"/>
        </w:rPr>
        <w:t>can</w:t>
      </w:r>
      <w:r w:rsidRPr="00042565">
        <w:rPr>
          <w:szCs w:val="24"/>
        </w:rPr>
        <w:t xml:space="preserve"> be </w:t>
      </w:r>
      <w:r w:rsidR="00CF15C0">
        <w:rPr>
          <w:szCs w:val="24"/>
        </w:rPr>
        <w:t>written</w:t>
      </w:r>
      <w:r w:rsidRPr="00042565">
        <w:rPr>
          <w:szCs w:val="24"/>
        </w:rPr>
        <w:t xml:space="preserve"> as</w:t>
      </w:r>
      <w:r w:rsidR="00CF15C0">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63744E" w:rsidRPr="00042565" w14:paraId="7DF50F6C" w14:textId="77777777" w:rsidTr="00CF15C0">
        <w:trPr>
          <w:trHeight w:val="486"/>
        </w:trPr>
        <w:tc>
          <w:tcPr>
            <w:tcW w:w="8554" w:type="dxa"/>
          </w:tcPr>
          <w:p w14:paraId="3C093577" w14:textId="77BFFE1E" w:rsidR="0063744E" w:rsidRPr="00042565" w:rsidRDefault="00FE69CC" w:rsidP="00CF15C0">
            <w:pPr>
              <w:spacing w:line="480" w:lineRule="auto"/>
              <w:jc w:val="center"/>
              <w:rPr>
                <w:szCs w:val="24"/>
              </w:rPr>
            </w:pPr>
            <w:r w:rsidRPr="00042565">
              <w:rPr>
                <w:noProof/>
                <w:position w:val="-52"/>
                <w:szCs w:val="24"/>
              </w:rPr>
              <w:object w:dxaOrig="4500" w:dyaOrig="1160" w14:anchorId="07DC30F6">
                <v:shape id="_x0000_i1029" type="#_x0000_t75" style="width:221pt;height:62pt" o:ole="">
                  <v:imagedata r:id="rId18" o:title=""/>
                </v:shape>
                <o:OLEObject Type="Embed" ProgID="Equation.DSMT4" ShapeID="_x0000_i1029" DrawAspect="Content" ObjectID="_1853056638" r:id="rId19"/>
              </w:object>
            </w:r>
            <w:r w:rsidR="0063744E" w:rsidRPr="00042565">
              <w:rPr>
                <w:noProof/>
                <w:szCs w:val="24"/>
              </w:rPr>
              <w:t>,</w:t>
            </w:r>
          </w:p>
        </w:tc>
        <w:tc>
          <w:tcPr>
            <w:tcW w:w="778" w:type="dxa"/>
            <w:vAlign w:val="center"/>
          </w:tcPr>
          <w:p w14:paraId="4854F2D7" w14:textId="0704685C" w:rsidR="0063744E" w:rsidRPr="00042565" w:rsidRDefault="0063744E" w:rsidP="0063744E">
            <w:pPr>
              <w:keepNext/>
              <w:spacing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4</w:instrText>
            </w:r>
            <w:r>
              <w:rPr>
                <w:szCs w:val="24"/>
              </w:rPr>
              <w:fldChar w:fldCharType="end"/>
            </w:r>
            <w:r>
              <w:rPr>
                <w:szCs w:val="24"/>
              </w:rPr>
              <w:instrText>)</w:instrText>
            </w:r>
            <w:r>
              <w:rPr>
                <w:szCs w:val="24"/>
              </w:rPr>
              <w:fldChar w:fldCharType="end"/>
            </w:r>
          </w:p>
        </w:tc>
      </w:tr>
    </w:tbl>
    <w:p w14:paraId="4CFFE77D" w14:textId="57915531" w:rsidR="0063744E" w:rsidRDefault="0063744E" w:rsidP="0063744E">
      <w:pPr>
        <w:autoSpaceDE w:val="0"/>
        <w:autoSpaceDN w:val="0"/>
        <w:adjustRightInd w:val="0"/>
        <w:spacing w:line="480" w:lineRule="auto"/>
        <w:jc w:val="both"/>
        <w:rPr>
          <w:noProof/>
          <w:szCs w:val="24"/>
        </w:rPr>
      </w:pPr>
      <w:r w:rsidRPr="00042565">
        <w:rPr>
          <w:noProof/>
          <w:szCs w:val="24"/>
        </w:rPr>
        <w:t xml:space="preserve">where </w:t>
      </w:r>
      <w:r w:rsidR="001F7C87" w:rsidRPr="00042565">
        <w:rPr>
          <w:noProof/>
          <w:position w:val="-14"/>
          <w:szCs w:val="24"/>
        </w:rPr>
        <w:object w:dxaOrig="1680" w:dyaOrig="380" w14:anchorId="254EFC0D">
          <v:shape id="_x0000_i1030" type="#_x0000_t75" style="width:85.75pt;height:16.3pt" o:ole="">
            <v:imagedata r:id="rId20" o:title=""/>
          </v:shape>
          <o:OLEObject Type="Embed" ProgID="Equation.DSMT4" ShapeID="_x0000_i1030" DrawAspect="Content" ObjectID="_1853056639" r:id="rId21"/>
        </w:object>
      </w:r>
      <w:r w:rsidRPr="00042565">
        <w:rPr>
          <w:noProof/>
          <w:szCs w:val="24"/>
        </w:rPr>
        <w:t xml:space="preserve">. </w:t>
      </w:r>
      <w:r w:rsidR="001F7C87" w:rsidRPr="00E7345B">
        <w:rPr>
          <w:rFonts w:ascii="Symbol" w:hAnsi="Symbol"/>
          <w:i/>
          <w:szCs w:val="24"/>
        </w:rPr>
        <w:t></w:t>
      </w:r>
      <w:r w:rsidR="001F7C87" w:rsidRPr="00E7345B">
        <w:rPr>
          <w:i/>
          <w:szCs w:val="24"/>
          <w:vertAlign w:val="subscript"/>
        </w:rPr>
        <w:t>site</w:t>
      </w:r>
      <w:r w:rsidR="001F7C87">
        <w:rPr>
          <w:szCs w:val="24"/>
        </w:rPr>
        <w:t xml:space="preserve"> is the site density for hydroxylated silica. </w:t>
      </w:r>
      <w:r w:rsidR="001F7C87" w:rsidRPr="00C575DA">
        <w:rPr>
          <w:rFonts w:ascii="Symbol" w:hAnsi="Symbol"/>
          <w:i/>
          <w:noProof/>
          <w:szCs w:val="24"/>
        </w:rPr>
        <w:t></w:t>
      </w:r>
      <w:r w:rsidR="001F7C87" w:rsidRPr="00C575DA">
        <w:rPr>
          <w:i/>
          <w:noProof/>
          <w:szCs w:val="24"/>
          <w:vertAlign w:val="subscript"/>
        </w:rPr>
        <w:t>HB</w:t>
      </w:r>
      <w:r w:rsidR="001F7C87">
        <w:rPr>
          <w:noProof/>
          <w:szCs w:val="24"/>
        </w:rPr>
        <w:t xml:space="preserve"> is the maximum range of the hydrogen bonding interaction that can occur between a water molecule near the surface and the available sites (hydroxyl group) at the surface</w:t>
      </w:r>
      <w:r w:rsidR="001F7C87">
        <w:rPr>
          <w:szCs w:val="24"/>
        </w:rPr>
        <w:t xml:space="preserve">. </w:t>
      </w:r>
      <w:r w:rsidR="001F7C87" w:rsidRPr="007D571D">
        <w:rPr>
          <w:position w:val="-14"/>
          <w:szCs w:val="24"/>
        </w:rPr>
        <w:object w:dxaOrig="440" w:dyaOrig="380" w14:anchorId="69452791">
          <v:shape id="_x0000_i1031" type="#_x0000_t75" style="width:21.3pt;height:18.8pt" o:ole="">
            <v:imagedata r:id="rId22" o:title=""/>
          </v:shape>
          <o:OLEObject Type="Embed" ProgID="Equation.DSMT4" ShapeID="_x0000_i1031" DrawAspect="Content" ObjectID="_1853056640" r:id="rId23"/>
        </w:object>
      </w:r>
      <w:r w:rsidR="001F7C87">
        <w:rPr>
          <w:szCs w:val="24"/>
        </w:rPr>
        <w:t xml:space="preserve">is the magnitude of the charge and </w:t>
      </w:r>
      <w:r w:rsidR="001F7C87" w:rsidRPr="001F7C87">
        <w:rPr>
          <w:i/>
          <w:szCs w:val="24"/>
        </w:rPr>
        <w:t>u</w:t>
      </w:r>
      <w:r w:rsidR="001F7C87">
        <w:rPr>
          <w:szCs w:val="24"/>
        </w:rPr>
        <w:t xml:space="preserve"> </w:t>
      </w:r>
      <w:proofErr w:type="gramStart"/>
      <w:r w:rsidR="001F7C87">
        <w:rPr>
          <w:szCs w:val="24"/>
        </w:rPr>
        <w:t>is</w:t>
      </w:r>
      <w:proofErr w:type="gramEnd"/>
      <w:r w:rsidR="001F7C87">
        <w:rPr>
          <w:szCs w:val="24"/>
        </w:rPr>
        <w:t xml:space="preserve"> the bond moment of a hydrogen-oxygen. </w:t>
      </w:r>
    </w:p>
    <w:p w14:paraId="02EBC071" w14:textId="61880403" w:rsidR="006F656B" w:rsidRDefault="005C3E9D" w:rsidP="00935EFE">
      <w:pPr>
        <w:autoSpaceDE w:val="0"/>
        <w:autoSpaceDN w:val="0"/>
        <w:adjustRightInd w:val="0"/>
        <w:spacing w:before="120" w:line="480" w:lineRule="auto"/>
        <w:jc w:val="both"/>
        <w:rPr>
          <w:szCs w:val="24"/>
        </w:rPr>
      </w:pPr>
      <w:r>
        <w:rPr>
          <w:szCs w:val="24"/>
        </w:rPr>
        <w:t xml:space="preserve">The </w:t>
      </w:r>
      <w:r w:rsidRPr="003A6237">
        <w:rPr>
          <w:szCs w:val="24"/>
        </w:rPr>
        <w:t>last term</w:t>
      </w:r>
      <w:r>
        <w:rPr>
          <w:szCs w:val="24"/>
        </w:rPr>
        <w:t xml:space="preserve"> in eq</w:t>
      </w:r>
      <w:r w:rsidR="001F7C87">
        <w:rPr>
          <w:szCs w:val="24"/>
        </w:rPr>
        <w:t>uation</w:t>
      </w:r>
      <w:r>
        <w:rPr>
          <w:szCs w:val="24"/>
        </w:rPr>
        <w:t xml:space="preserve"> (S2) represents the electrostatic energy density </w:t>
      </w:r>
      <w:r w:rsidR="001F7C87">
        <w:rPr>
          <w:szCs w:val="24"/>
        </w:rPr>
        <w:t>associated</w:t>
      </w:r>
      <w:r>
        <w:rPr>
          <w:szCs w:val="24"/>
        </w:rPr>
        <w:t xml:space="preserve"> </w:t>
      </w:r>
      <w:r w:rsidR="001F7C87">
        <w:rPr>
          <w:szCs w:val="24"/>
        </w:rPr>
        <w:t>with ions</w:t>
      </w:r>
      <w:r>
        <w:rPr>
          <w:szCs w:val="24"/>
        </w:rPr>
        <w:t>.</w:t>
      </w:r>
      <w:r w:rsidR="001F7C87">
        <w:rPr>
          <w:szCs w:val="24"/>
        </w:rPr>
        <w:t xml:space="preserve"> </w:t>
      </w:r>
      <w:r w:rsidR="001F7C87" w:rsidRPr="00627604">
        <w:rPr>
          <w:rFonts w:ascii="Symbol" w:hAnsi="Symbol"/>
          <w:i/>
          <w:szCs w:val="24"/>
        </w:rPr>
        <w:t></w:t>
      </w:r>
      <w:r w:rsidR="001F7C87" w:rsidRPr="00627604">
        <w:rPr>
          <w:i/>
          <w:szCs w:val="24"/>
          <w:vertAlign w:val="subscript"/>
        </w:rPr>
        <w:t>e</w:t>
      </w:r>
      <w:r w:rsidR="001F7C87">
        <w:rPr>
          <w:szCs w:val="24"/>
        </w:rPr>
        <w:t xml:space="preserve"> is the total charge density (C/m</w:t>
      </w:r>
      <w:r w:rsidR="001F7C87" w:rsidRPr="00A567A1">
        <w:rPr>
          <w:szCs w:val="24"/>
          <w:vertAlign w:val="superscript"/>
        </w:rPr>
        <w:t>3</w:t>
      </w:r>
      <w:r w:rsidR="001F7C87">
        <w:rPr>
          <w:szCs w:val="24"/>
        </w:rPr>
        <w:t xml:space="preserve">) as a function of water concentration and </w:t>
      </w:r>
      <w:proofErr w:type="spellStart"/>
      <w:r w:rsidR="001F7C87" w:rsidRPr="003A6237">
        <w:rPr>
          <w:i/>
          <w:szCs w:val="24"/>
        </w:rPr>
        <w:t>ψ</w:t>
      </w:r>
      <w:r w:rsidR="001F7C87">
        <w:rPr>
          <w:i/>
          <w:szCs w:val="24"/>
          <w:vertAlign w:val="subscript"/>
        </w:rPr>
        <w:t>e</w:t>
      </w:r>
      <w:proofErr w:type="spellEnd"/>
      <w:r w:rsidR="001F7C87">
        <w:rPr>
          <w:szCs w:val="24"/>
        </w:rPr>
        <w:t xml:space="preserve"> is the electrostatic potential (V).</w:t>
      </w:r>
    </w:p>
    <w:p w14:paraId="56021FB3" w14:textId="420FFF8D" w:rsidR="0055412B" w:rsidRDefault="001F7C87" w:rsidP="00935EFE">
      <w:pPr>
        <w:autoSpaceDE w:val="0"/>
        <w:autoSpaceDN w:val="0"/>
        <w:adjustRightInd w:val="0"/>
        <w:spacing w:before="120" w:line="480" w:lineRule="auto"/>
        <w:jc w:val="both"/>
        <w:rPr>
          <w:szCs w:val="24"/>
        </w:rPr>
      </w:pPr>
      <w:r>
        <w:rPr>
          <w:color w:val="000000"/>
          <w:szCs w:val="24"/>
        </w:rPr>
        <w:t>By performing functional minimization on equations</w:t>
      </w:r>
      <w:r w:rsidR="00ED38A6">
        <w:rPr>
          <w:color w:val="000000"/>
          <w:szCs w:val="24"/>
        </w:rPr>
        <w:t xml:space="preserve"> (S1) and (S2), we </w:t>
      </w:r>
      <w:r>
        <w:rPr>
          <w:color w:val="000000"/>
          <w:szCs w:val="24"/>
        </w:rPr>
        <w:t>derive</w:t>
      </w:r>
      <w:r w:rsidR="00ED38A6">
        <w:rPr>
          <w:color w:val="000000"/>
          <w:szCs w:val="24"/>
        </w:rPr>
        <w:t xml:space="preserve"> </w:t>
      </w:r>
      <w:proofErr w:type="gramStart"/>
      <w:r w:rsidR="00ED38A6">
        <w:rPr>
          <w:color w:val="000000"/>
          <w:szCs w:val="24"/>
        </w:rPr>
        <w:t>the chemical potentials</w:t>
      </w:r>
      <w:proofErr w:type="gramEnd"/>
      <w:r w:rsidR="00ED38A6">
        <w:rPr>
          <w:color w:val="000000"/>
          <w:szCs w:val="24"/>
        </w:rPr>
        <w:t xml:space="preserve"> for water and ions. </w:t>
      </w:r>
      <w:r w:rsidR="002442BC">
        <w:rPr>
          <w:color w:val="000000"/>
          <w:szCs w:val="24"/>
        </w:rPr>
        <w:t>The minimization problem is</w:t>
      </w:r>
      <w:r w:rsidR="0055412B">
        <w:rPr>
          <w:szCs w:val="24"/>
        </w:rPr>
        <w:t xml:space="preserve"> </w:t>
      </w:r>
      <w:r w:rsidR="002442BC">
        <w:rPr>
          <w:szCs w:val="24"/>
        </w:rPr>
        <w:t>s</w:t>
      </w:r>
      <w:r w:rsidR="0055412B">
        <w:rPr>
          <w:szCs w:val="24"/>
        </w:rPr>
        <w:t xml:space="preserve">ubject to the </w:t>
      </w:r>
      <w:r w:rsidR="002442BC">
        <w:rPr>
          <w:szCs w:val="24"/>
        </w:rPr>
        <w:t xml:space="preserve">four </w:t>
      </w:r>
      <w:r w:rsidR="00ED38A6">
        <w:rPr>
          <w:szCs w:val="24"/>
        </w:rPr>
        <w:t>constraints</w:t>
      </w:r>
      <w:r w:rsidR="002442BC">
        <w:rPr>
          <w:szCs w:val="24"/>
        </w:rPr>
        <w:t>: including conservation of total moles of water and ions and Gauss’s Law</w:t>
      </w:r>
      <w:r w:rsidR="003166F8">
        <w:rPr>
          <w:noProof/>
          <w:szCs w:val="24"/>
        </w:rPr>
        <w:t>,</w:t>
      </w:r>
      <w:r w:rsidR="0055412B">
        <w:rPr>
          <w:szCs w:val="24"/>
        </w:rPr>
        <w:t xml:space="preserve"> </w:t>
      </w:r>
      <w:r w:rsidR="002442BC">
        <w:rPr>
          <w:szCs w:val="24"/>
        </w:rPr>
        <w:t>leading us to</w:t>
      </w:r>
      <w:r w:rsidR="0055412B">
        <w:rPr>
          <w:szCs w:val="24"/>
        </w:rPr>
        <w:t xml:space="preserve"> </w:t>
      </w:r>
      <w:r w:rsidR="002442BC">
        <w:rPr>
          <w:szCs w:val="24"/>
        </w:rPr>
        <w:t>define</w:t>
      </w:r>
      <w:r w:rsidR="0055412B">
        <w:rPr>
          <w:szCs w:val="24"/>
        </w:rPr>
        <w:t xml:space="preserve"> a modified energy functional </w:t>
      </w:r>
      <w:r w:rsidR="0055412B" w:rsidRPr="00E93977">
        <w:rPr>
          <w:i/>
          <w:szCs w:val="24"/>
        </w:rPr>
        <w:t>I</w:t>
      </w:r>
      <w:r w:rsidR="002442BC">
        <w:rPr>
          <w:szCs w:val="24"/>
        </w:rPr>
        <w:t>:</w:t>
      </w:r>
      <w:r w:rsidR="0055412B">
        <w:rPr>
          <w:szCs w:val="24"/>
        </w:rPr>
        <w:t xml:space="preserve"> </w:t>
      </w:r>
    </w:p>
    <w:tbl>
      <w:tblPr>
        <w:tblW w:w="0" w:type="auto"/>
        <w:tblLayout w:type="fixed"/>
        <w:tblCellMar>
          <w:left w:w="0" w:type="dxa"/>
        </w:tblCellMar>
        <w:tblLook w:val="0000" w:firstRow="0" w:lastRow="0" w:firstColumn="0" w:lastColumn="0" w:noHBand="0" w:noVBand="0"/>
      </w:tblPr>
      <w:tblGrid>
        <w:gridCol w:w="8554"/>
        <w:gridCol w:w="778"/>
      </w:tblGrid>
      <w:tr w:rsidR="0055412B" w:rsidRPr="003A6237" w14:paraId="529485D3" w14:textId="77777777" w:rsidTr="0055412B">
        <w:trPr>
          <w:trHeight w:val="565"/>
        </w:trPr>
        <w:tc>
          <w:tcPr>
            <w:tcW w:w="8554" w:type="dxa"/>
          </w:tcPr>
          <w:p w14:paraId="2A86F856" w14:textId="77777777" w:rsidR="0055412B" w:rsidRPr="003A6237" w:rsidRDefault="0055412B" w:rsidP="00935EFE">
            <w:pPr>
              <w:spacing w:before="120" w:line="480" w:lineRule="auto"/>
              <w:jc w:val="center"/>
              <w:rPr>
                <w:szCs w:val="24"/>
              </w:rPr>
            </w:pPr>
            <w:r w:rsidRPr="00DB39C1">
              <w:rPr>
                <w:noProof/>
                <w:position w:val="-16"/>
                <w:szCs w:val="24"/>
              </w:rPr>
              <w:object w:dxaOrig="2180" w:dyaOrig="440" w14:anchorId="1E466ED8">
                <v:shape id="_x0000_i1032" type="#_x0000_t75" style="width:108.95pt;height:21.3pt" o:ole="">
                  <v:imagedata r:id="rId24" o:title=""/>
                </v:shape>
                <o:OLEObject Type="Embed" ProgID="Equation.DSMT4" ShapeID="_x0000_i1032" DrawAspect="Content" ObjectID="_1853056641" r:id="rId25"/>
              </w:object>
            </w:r>
          </w:p>
        </w:tc>
        <w:tc>
          <w:tcPr>
            <w:tcW w:w="778" w:type="dxa"/>
            <w:vAlign w:val="center"/>
          </w:tcPr>
          <w:p w14:paraId="16F1BAB6" w14:textId="2BD52EA9" w:rsidR="0055412B" w:rsidRPr="003A6237" w:rsidRDefault="008A0A98"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5</w:instrText>
            </w:r>
            <w:r>
              <w:rPr>
                <w:szCs w:val="24"/>
              </w:rPr>
              <w:fldChar w:fldCharType="end"/>
            </w:r>
            <w:r>
              <w:rPr>
                <w:szCs w:val="24"/>
              </w:rPr>
              <w:instrText>)</w:instrText>
            </w:r>
            <w:r>
              <w:rPr>
                <w:szCs w:val="24"/>
              </w:rPr>
              <w:fldChar w:fldCharType="end"/>
            </w:r>
          </w:p>
        </w:tc>
      </w:tr>
    </w:tbl>
    <w:p w14:paraId="26DEC1DA" w14:textId="146499BF" w:rsidR="0055412B" w:rsidRDefault="0055412B" w:rsidP="00935EFE">
      <w:pPr>
        <w:autoSpaceDE w:val="0"/>
        <w:autoSpaceDN w:val="0"/>
        <w:adjustRightInd w:val="0"/>
        <w:spacing w:before="120" w:line="480" w:lineRule="auto"/>
        <w:jc w:val="both"/>
        <w:rPr>
          <w:szCs w:val="24"/>
        </w:rPr>
      </w:pPr>
      <w:r>
        <w:rPr>
          <w:szCs w:val="24"/>
        </w:rPr>
        <w:t xml:space="preserve">where </w:t>
      </w:r>
      <w:r w:rsidR="003D3758" w:rsidRPr="004E04EB">
        <w:rPr>
          <w:position w:val="-14"/>
          <w:szCs w:val="24"/>
        </w:rPr>
        <w:object w:dxaOrig="4160" w:dyaOrig="400" w14:anchorId="0F17051A">
          <v:shape id="_x0000_i1033" type="#_x0000_t75" style="width:207.85pt;height:18.8pt" o:ole="">
            <v:imagedata r:id="rId26" o:title=""/>
          </v:shape>
          <o:OLEObject Type="Embed" ProgID="Equation.DSMT4" ShapeID="_x0000_i1033" DrawAspect="Content" ObjectID="_1853056642" r:id="rId27"/>
        </w:object>
      </w:r>
      <w:r>
        <w:rPr>
          <w:szCs w:val="24"/>
        </w:rPr>
        <w:t xml:space="preserve">and </w:t>
      </w:r>
      <w:r w:rsidRPr="00DB39C1">
        <w:rPr>
          <w:rFonts w:ascii="Symbol" w:hAnsi="Symbol"/>
          <w:szCs w:val="24"/>
        </w:rPr>
        <w:t></w:t>
      </w:r>
      <w:r w:rsidRPr="00DB39C1">
        <w:rPr>
          <w:szCs w:val="24"/>
          <w:vertAlign w:val="subscript"/>
        </w:rPr>
        <w:t>1</w:t>
      </w:r>
      <w:r w:rsidR="003D3758">
        <w:rPr>
          <w:szCs w:val="24"/>
        </w:rPr>
        <w:t xml:space="preserve"> – </w:t>
      </w:r>
      <w:r w:rsidRPr="00DB39C1">
        <w:rPr>
          <w:rFonts w:ascii="Symbol" w:hAnsi="Symbol"/>
          <w:szCs w:val="24"/>
        </w:rPr>
        <w:t></w:t>
      </w:r>
      <w:r w:rsidR="003D3758">
        <w:rPr>
          <w:szCs w:val="24"/>
          <w:vertAlign w:val="subscript"/>
        </w:rPr>
        <w:t>4</w:t>
      </w:r>
      <w:r>
        <w:rPr>
          <w:szCs w:val="24"/>
        </w:rPr>
        <w:t xml:space="preserve"> </w:t>
      </w:r>
      <w:proofErr w:type="gramStart"/>
      <w:r>
        <w:rPr>
          <w:szCs w:val="24"/>
        </w:rPr>
        <w:t>are</w:t>
      </w:r>
      <w:proofErr w:type="gramEnd"/>
      <w:r>
        <w:rPr>
          <w:szCs w:val="24"/>
        </w:rPr>
        <w:t xml:space="preserve"> called the Lagrange multipliers that are determined as </w:t>
      </w:r>
      <w:r w:rsidR="003166F8">
        <w:rPr>
          <w:szCs w:val="24"/>
        </w:rPr>
        <w:t>described below</w:t>
      </w:r>
      <w:r>
        <w:rPr>
          <w:szCs w:val="24"/>
        </w:rPr>
        <w:t>.</w:t>
      </w:r>
      <w:r w:rsidR="003166F8">
        <w:rPr>
          <w:szCs w:val="24"/>
        </w:rPr>
        <w:t xml:space="preserve"> </w:t>
      </w:r>
      <w:r w:rsidR="003166F8" w:rsidRPr="00DB39C1">
        <w:rPr>
          <w:rFonts w:ascii="Symbol" w:hAnsi="Symbol"/>
          <w:i/>
          <w:szCs w:val="24"/>
        </w:rPr>
        <w:t></w:t>
      </w:r>
      <w:r w:rsidR="003166F8">
        <w:rPr>
          <w:szCs w:val="24"/>
        </w:rPr>
        <w:t xml:space="preserve"> is the absolute permittivity as a function of w</w:t>
      </w:r>
      <w:r w:rsidR="002442BC">
        <w:rPr>
          <w:szCs w:val="24"/>
        </w:rPr>
        <w:t xml:space="preserve">ater </w:t>
      </w:r>
      <w:r w:rsidR="002442BC">
        <w:rPr>
          <w:szCs w:val="24"/>
        </w:rPr>
        <w:lastRenderedPageBreak/>
        <w:t>concentration</w:t>
      </w:r>
      <w:r w:rsidR="003166F8">
        <w:rPr>
          <w:szCs w:val="24"/>
        </w:rPr>
        <w:t xml:space="preserve">. </w:t>
      </w:r>
      <w:r w:rsidR="002442BC">
        <w:rPr>
          <w:szCs w:val="24"/>
        </w:rPr>
        <w:t>T</w:t>
      </w:r>
      <w:r>
        <w:rPr>
          <w:szCs w:val="24"/>
        </w:rPr>
        <w:t xml:space="preserve">he variational derivatives of </w:t>
      </w:r>
      <w:r w:rsidRPr="00EF293E">
        <w:rPr>
          <w:i/>
          <w:szCs w:val="24"/>
        </w:rPr>
        <w:t>I</w:t>
      </w:r>
      <w:r>
        <w:rPr>
          <w:szCs w:val="24"/>
        </w:rPr>
        <w:t xml:space="preserve"> with respect to concentration</w:t>
      </w:r>
      <w:r w:rsidR="003D3758">
        <w:rPr>
          <w:szCs w:val="24"/>
        </w:rPr>
        <w:t>s</w:t>
      </w:r>
      <w:r>
        <w:rPr>
          <w:szCs w:val="24"/>
        </w:rPr>
        <w:t xml:space="preserve"> and electrosta</w:t>
      </w:r>
      <w:r w:rsidR="002442BC">
        <w:rPr>
          <w:szCs w:val="24"/>
        </w:rPr>
        <w:t>tic potential</w:t>
      </w:r>
      <w:r>
        <w:rPr>
          <w:szCs w:val="24"/>
        </w:rPr>
        <w:t xml:space="preserve"> </w:t>
      </w:r>
      <w:r w:rsidR="002442BC">
        <w:rPr>
          <w:szCs w:val="24"/>
        </w:rPr>
        <w:t xml:space="preserve">must be </w:t>
      </w:r>
      <w:r>
        <w:rPr>
          <w:szCs w:val="24"/>
        </w:rPr>
        <w:t>zero</w:t>
      </w:r>
      <w:r w:rsidR="002442BC">
        <w:rPr>
          <w:szCs w:val="24"/>
        </w:rPr>
        <w:t>,</w:t>
      </w:r>
      <w:r>
        <w:rPr>
          <w:szCs w:val="24"/>
        </w:rPr>
        <w:t xml:space="preserve"> and the following differential equations (Euler-Lagrange equations) must hold:</w:t>
      </w:r>
    </w:p>
    <w:tbl>
      <w:tblPr>
        <w:tblW w:w="0" w:type="auto"/>
        <w:tblLayout w:type="fixed"/>
        <w:tblCellMar>
          <w:left w:w="0" w:type="dxa"/>
        </w:tblCellMar>
        <w:tblLook w:val="0000" w:firstRow="0" w:lastRow="0" w:firstColumn="0" w:lastColumn="0" w:noHBand="0" w:noVBand="0"/>
      </w:tblPr>
      <w:tblGrid>
        <w:gridCol w:w="8554"/>
        <w:gridCol w:w="778"/>
      </w:tblGrid>
      <w:tr w:rsidR="0055412B" w:rsidRPr="003A6237" w14:paraId="5063A661" w14:textId="77777777" w:rsidTr="0055412B">
        <w:trPr>
          <w:trHeight w:val="565"/>
        </w:trPr>
        <w:tc>
          <w:tcPr>
            <w:tcW w:w="8554" w:type="dxa"/>
          </w:tcPr>
          <w:p w14:paraId="4ABF85A3" w14:textId="469E36DC" w:rsidR="0055412B" w:rsidRPr="007C67B9" w:rsidRDefault="003D3758" w:rsidP="00935EFE">
            <w:pPr>
              <w:spacing w:before="120" w:line="480" w:lineRule="auto"/>
              <w:jc w:val="center"/>
              <w:rPr>
                <w:noProof/>
                <w:szCs w:val="24"/>
              </w:rPr>
            </w:pPr>
            <w:r w:rsidRPr="003D3758">
              <w:rPr>
                <w:noProof/>
                <w:position w:val="-126"/>
                <w:szCs w:val="24"/>
              </w:rPr>
              <w:object w:dxaOrig="3360" w:dyaOrig="2640" w14:anchorId="012B7102">
                <v:shape id="_x0000_i1034" type="#_x0000_t75" style="width:166.55pt;height:127.7pt" o:ole="">
                  <v:imagedata r:id="rId28" o:title=""/>
                </v:shape>
                <o:OLEObject Type="Embed" ProgID="Equation.DSMT4" ShapeID="_x0000_i1034" DrawAspect="Content" ObjectID="_1853056643" r:id="rId29"/>
              </w:object>
            </w:r>
          </w:p>
        </w:tc>
        <w:tc>
          <w:tcPr>
            <w:tcW w:w="778" w:type="dxa"/>
            <w:vAlign w:val="center"/>
          </w:tcPr>
          <w:p w14:paraId="307695F5" w14:textId="63555B01" w:rsidR="0055412B" w:rsidRPr="003A6237" w:rsidRDefault="008A0A98"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6</w:instrText>
            </w:r>
            <w:r>
              <w:rPr>
                <w:szCs w:val="24"/>
              </w:rPr>
              <w:fldChar w:fldCharType="end"/>
            </w:r>
            <w:r>
              <w:rPr>
                <w:szCs w:val="24"/>
              </w:rPr>
              <w:instrText>)</w:instrText>
            </w:r>
            <w:r>
              <w:rPr>
                <w:szCs w:val="24"/>
              </w:rPr>
              <w:fldChar w:fldCharType="end"/>
            </w:r>
          </w:p>
        </w:tc>
      </w:tr>
    </w:tbl>
    <w:p w14:paraId="19F2B0EE" w14:textId="74C61284" w:rsidR="0055412B" w:rsidRDefault="002A6B9D" w:rsidP="00935EFE">
      <w:pPr>
        <w:autoSpaceDE w:val="0"/>
        <w:autoSpaceDN w:val="0"/>
        <w:adjustRightInd w:val="0"/>
        <w:spacing w:before="120" w:line="480" w:lineRule="auto"/>
        <w:jc w:val="both"/>
        <w:rPr>
          <w:szCs w:val="24"/>
        </w:rPr>
      </w:pPr>
      <w:r>
        <w:rPr>
          <w:szCs w:val="24"/>
        </w:rPr>
        <w:t>From</w:t>
      </w:r>
      <w:r w:rsidR="0055412B">
        <w:rPr>
          <w:szCs w:val="24"/>
        </w:rPr>
        <w:t xml:space="preserve"> the first </w:t>
      </w:r>
      <w:r w:rsidR="00FE72C1">
        <w:rPr>
          <w:szCs w:val="24"/>
        </w:rPr>
        <w:t xml:space="preserve">three </w:t>
      </w:r>
      <w:r w:rsidR="0055412B">
        <w:rPr>
          <w:szCs w:val="24"/>
        </w:rPr>
        <w:t>row</w:t>
      </w:r>
      <w:r w:rsidR="00FE72C1">
        <w:rPr>
          <w:szCs w:val="24"/>
        </w:rPr>
        <w:t>s</w:t>
      </w:r>
      <w:r w:rsidR="0055412B">
        <w:rPr>
          <w:szCs w:val="24"/>
        </w:rPr>
        <w:t xml:space="preserve"> of eq</w:t>
      </w:r>
      <w:r w:rsidR="00FE72C1">
        <w:rPr>
          <w:szCs w:val="24"/>
        </w:rPr>
        <w:t>uation</w:t>
      </w:r>
      <w:r w:rsidR="0055412B">
        <w:rPr>
          <w:szCs w:val="24"/>
        </w:rPr>
        <w:t xml:space="preserve"> (S</w:t>
      </w:r>
      <w:r w:rsidR="00FE72C1">
        <w:rPr>
          <w:szCs w:val="24"/>
        </w:rPr>
        <w:t>6</w:t>
      </w:r>
      <w:r w:rsidR="0055412B">
        <w:rPr>
          <w:szCs w:val="24"/>
        </w:rPr>
        <w:t>), we obtain</w:t>
      </w:r>
      <w:r w:rsidR="00FE72C1">
        <w:rPr>
          <w:szCs w:val="24"/>
        </w:rPr>
        <w:t xml:space="preserve"> the</w:t>
      </w:r>
      <w:r w:rsidR="00FE72C1" w:rsidRPr="007D2BA4">
        <w:rPr>
          <w:szCs w:val="24"/>
        </w:rPr>
        <w:t xml:space="preserve"> chemical potential</w:t>
      </w:r>
      <w:r w:rsidR="00FE72C1">
        <w:rPr>
          <w:szCs w:val="24"/>
        </w:rPr>
        <w:t>s of water (</w:t>
      </w:r>
      <w:r w:rsidR="00FE72C1" w:rsidRPr="003A6237">
        <w:rPr>
          <w:szCs w:val="24"/>
        </w:rPr>
        <w:t>Φ</w:t>
      </w:r>
      <w:r w:rsidR="00FE72C1">
        <w:rPr>
          <w:szCs w:val="24"/>
        </w:rPr>
        <w:t>), positive ions (</w:t>
      </w:r>
      <w:r w:rsidR="00FE72C1" w:rsidRPr="003A6237">
        <w:rPr>
          <w:szCs w:val="24"/>
        </w:rPr>
        <w:t>Φ</w:t>
      </w:r>
      <w:r w:rsidR="00FE72C1" w:rsidRPr="00315D3C">
        <w:rPr>
          <w:szCs w:val="24"/>
          <w:vertAlign w:val="superscript"/>
        </w:rPr>
        <w:t>+</w:t>
      </w:r>
      <w:r w:rsidR="00FE72C1">
        <w:rPr>
          <w:szCs w:val="24"/>
        </w:rPr>
        <w:t>), and negative ions (</w:t>
      </w:r>
      <w:r w:rsidR="00FE72C1" w:rsidRPr="003A6237">
        <w:rPr>
          <w:szCs w:val="24"/>
        </w:rPr>
        <w:t>Φ</w:t>
      </w:r>
      <w:r w:rsidR="00FE72C1" w:rsidRPr="00315D3C">
        <w:rPr>
          <w:szCs w:val="24"/>
          <w:vertAlign w:val="superscript"/>
        </w:rPr>
        <w:t>-</w:t>
      </w:r>
      <w:r w:rsidR="00FE72C1">
        <w:rPr>
          <w:szCs w:val="24"/>
        </w:rPr>
        <w:t>) as</w:t>
      </w:r>
      <w:r w:rsidR="0055412B">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55412B" w:rsidRPr="003A6237" w14:paraId="4F25B096" w14:textId="77777777" w:rsidTr="0055412B">
        <w:trPr>
          <w:trHeight w:val="565"/>
        </w:trPr>
        <w:tc>
          <w:tcPr>
            <w:tcW w:w="8554" w:type="dxa"/>
          </w:tcPr>
          <w:p w14:paraId="0E7A5E33" w14:textId="08337DBC" w:rsidR="0055412B" w:rsidRPr="007C67B9" w:rsidRDefault="008155FC" w:rsidP="00935EFE">
            <w:pPr>
              <w:spacing w:before="120" w:line="480" w:lineRule="auto"/>
              <w:jc w:val="center"/>
              <w:rPr>
                <w:noProof/>
                <w:szCs w:val="24"/>
              </w:rPr>
            </w:pPr>
            <w:r w:rsidRPr="00FE72C1">
              <w:rPr>
                <w:noProof/>
                <w:position w:val="-92"/>
                <w:szCs w:val="24"/>
              </w:rPr>
              <w:object w:dxaOrig="5100" w:dyaOrig="1980" w14:anchorId="7A9AF82F">
                <v:shape id="_x0000_i1035" type="#_x0000_t75" style="width:251.7pt;height:95.15pt" o:ole="">
                  <v:imagedata r:id="rId30" o:title=""/>
                </v:shape>
                <o:OLEObject Type="Embed" ProgID="Equation.DSMT4" ShapeID="_x0000_i1035" DrawAspect="Content" ObjectID="_1853056644" r:id="rId31"/>
              </w:object>
            </w:r>
          </w:p>
        </w:tc>
        <w:tc>
          <w:tcPr>
            <w:tcW w:w="778" w:type="dxa"/>
            <w:vAlign w:val="center"/>
          </w:tcPr>
          <w:p w14:paraId="077C85CD" w14:textId="0EBC3422" w:rsidR="0055412B" w:rsidRPr="003A6237" w:rsidRDefault="008A0A98"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7</w:instrText>
            </w:r>
            <w:r>
              <w:rPr>
                <w:szCs w:val="24"/>
              </w:rPr>
              <w:fldChar w:fldCharType="end"/>
            </w:r>
            <w:r>
              <w:rPr>
                <w:szCs w:val="24"/>
              </w:rPr>
              <w:instrText>)</w:instrText>
            </w:r>
            <w:r>
              <w:rPr>
                <w:szCs w:val="24"/>
              </w:rPr>
              <w:fldChar w:fldCharType="end"/>
            </w:r>
          </w:p>
        </w:tc>
      </w:tr>
    </w:tbl>
    <w:p w14:paraId="73F43D49" w14:textId="76F25AB9" w:rsidR="0055412B" w:rsidRDefault="00FE72C1" w:rsidP="00935EFE">
      <w:pPr>
        <w:autoSpaceDE w:val="0"/>
        <w:autoSpaceDN w:val="0"/>
        <w:adjustRightInd w:val="0"/>
        <w:spacing w:before="120" w:line="480" w:lineRule="auto"/>
        <w:jc w:val="both"/>
        <w:rPr>
          <w:szCs w:val="24"/>
        </w:rPr>
      </w:pPr>
      <w:r>
        <w:rPr>
          <w:szCs w:val="24"/>
        </w:rPr>
        <w:t>where</w:t>
      </w:r>
      <w:r w:rsidR="002442BC">
        <w:rPr>
          <w:szCs w:val="24"/>
        </w:rPr>
        <w:t xml:space="preserve"> </w:t>
      </w:r>
      <w:r w:rsidR="002442BC" w:rsidRPr="000C5CD2">
        <w:rPr>
          <w:i/>
          <w:szCs w:val="24"/>
        </w:rPr>
        <w:t>F</w:t>
      </w:r>
      <w:r w:rsidR="002442BC">
        <w:rPr>
          <w:szCs w:val="24"/>
        </w:rPr>
        <w:t xml:space="preserve"> is the </w:t>
      </w:r>
      <w:proofErr w:type="spellStart"/>
      <w:r w:rsidR="002442BC">
        <w:rPr>
          <w:szCs w:val="24"/>
        </w:rPr>
        <w:t>Fraday</w:t>
      </w:r>
      <w:proofErr w:type="spellEnd"/>
      <w:r w:rsidR="002442BC">
        <w:rPr>
          <w:szCs w:val="24"/>
        </w:rPr>
        <w:t xml:space="preserve"> constant and </w:t>
      </w:r>
      <w:r w:rsidR="002442BC" w:rsidRPr="003166F8">
        <w:rPr>
          <w:i/>
          <w:szCs w:val="24"/>
        </w:rPr>
        <w:t>v</w:t>
      </w:r>
      <w:r w:rsidR="002442BC">
        <w:rPr>
          <w:szCs w:val="24"/>
        </w:rPr>
        <w:t xml:space="preserve"> </w:t>
      </w:r>
      <w:proofErr w:type="gramStart"/>
      <w:r w:rsidR="002442BC">
        <w:rPr>
          <w:szCs w:val="24"/>
        </w:rPr>
        <w:t>is</w:t>
      </w:r>
      <w:proofErr w:type="gramEnd"/>
      <w:r w:rsidR="002442BC">
        <w:rPr>
          <w:szCs w:val="24"/>
        </w:rPr>
        <w:t xml:space="preserve"> ionic valence.</w:t>
      </w:r>
      <w:r>
        <w:rPr>
          <w:szCs w:val="24"/>
        </w:rPr>
        <w:t xml:space="preserve"> </w:t>
      </w:r>
      <w:r w:rsidR="0055412B">
        <w:rPr>
          <w:szCs w:val="24"/>
        </w:rPr>
        <w:t xml:space="preserve">By evaluating the </w:t>
      </w:r>
      <w:r w:rsidR="00315D3C">
        <w:rPr>
          <w:szCs w:val="24"/>
        </w:rPr>
        <w:t>fourth</w:t>
      </w:r>
      <w:r w:rsidR="0055412B">
        <w:rPr>
          <w:szCs w:val="24"/>
        </w:rPr>
        <w:t xml:space="preserve"> row of eq</w:t>
      </w:r>
      <w:r>
        <w:rPr>
          <w:szCs w:val="24"/>
        </w:rPr>
        <w:t>uation</w:t>
      </w:r>
      <w:r w:rsidR="0055412B">
        <w:rPr>
          <w:szCs w:val="24"/>
        </w:rPr>
        <w:t xml:space="preserve"> (S</w:t>
      </w:r>
      <w:r w:rsidR="002A6B9D">
        <w:rPr>
          <w:szCs w:val="24"/>
        </w:rPr>
        <w:t>6</w:t>
      </w:r>
      <w:r w:rsidR="0055412B">
        <w:rPr>
          <w:szCs w:val="24"/>
        </w:rPr>
        <w:t xml:space="preserve">), we </w:t>
      </w:r>
      <w:r>
        <w:rPr>
          <w:szCs w:val="24"/>
        </w:rPr>
        <w:t>have:</w:t>
      </w:r>
    </w:p>
    <w:tbl>
      <w:tblPr>
        <w:tblW w:w="0" w:type="auto"/>
        <w:tblLayout w:type="fixed"/>
        <w:tblCellMar>
          <w:left w:w="0" w:type="dxa"/>
        </w:tblCellMar>
        <w:tblLook w:val="0000" w:firstRow="0" w:lastRow="0" w:firstColumn="0" w:lastColumn="0" w:noHBand="0" w:noVBand="0"/>
      </w:tblPr>
      <w:tblGrid>
        <w:gridCol w:w="8554"/>
        <w:gridCol w:w="778"/>
      </w:tblGrid>
      <w:tr w:rsidR="0055412B" w:rsidRPr="003A6237" w14:paraId="075E8647" w14:textId="77777777" w:rsidTr="0055412B">
        <w:trPr>
          <w:trHeight w:val="565"/>
        </w:trPr>
        <w:tc>
          <w:tcPr>
            <w:tcW w:w="8554" w:type="dxa"/>
          </w:tcPr>
          <w:p w14:paraId="7BE00EB4" w14:textId="1C66CC20" w:rsidR="0055412B" w:rsidRPr="007C67B9" w:rsidRDefault="00FE72C1" w:rsidP="00935EFE">
            <w:pPr>
              <w:spacing w:before="120" w:line="480" w:lineRule="auto"/>
              <w:jc w:val="center"/>
              <w:rPr>
                <w:noProof/>
                <w:szCs w:val="24"/>
              </w:rPr>
            </w:pPr>
            <w:r w:rsidRPr="007D2BA4">
              <w:rPr>
                <w:noProof/>
                <w:position w:val="-24"/>
                <w:szCs w:val="24"/>
              </w:rPr>
              <w:object w:dxaOrig="3220" w:dyaOrig="620" w14:anchorId="263009D7">
                <v:shape id="_x0000_i1036" type="#_x0000_t75" style="width:160.3pt;height:30.05pt" o:ole="">
                  <v:imagedata r:id="rId32" o:title=""/>
                </v:shape>
                <o:OLEObject Type="Embed" ProgID="Equation.DSMT4" ShapeID="_x0000_i1036" DrawAspect="Content" ObjectID="_1853056645" r:id="rId33"/>
              </w:object>
            </w:r>
          </w:p>
        </w:tc>
        <w:tc>
          <w:tcPr>
            <w:tcW w:w="778" w:type="dxa"/>
            <w:vAlign w:val="center"/>
          </w:tcPr>
          <w:p w14:paraId="5DA112E3" w14:textId="22B1572B" w:rsidR="0055412B" w:rsidRPr="003A6237" w:rsidRDefault="008A0A98"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8</w:instrText>
            </w:r>
            <w:r>
              <w:rPr>
                <w:szCs w:val="24"/>
              </w:rPr>
              <w:fldChar w:fldCharType="end"/>
            </w:r>
            <w:r>
              <w:rPr>
                <w:szCs w:val="24"/>
              </w:rPr>
              <w:instrText>)</w:instrText>
            </w:r>
            <w:r>
              <w:rPr>
                <w:szCs w:val="24"/>
              </w:rPr>
              <w:fldChar w:fldCharType="end"/>
            </w:r>
          </w:p>
        </w:tc>
      </w:tr>
    </w:tbl>
    <w:p w14:paraId="50521647" w14:textId="1D10AD19" w:rsidR="0055412B" w:rsidRPr="00BD7511" w:rsidRDefault="00FE72C1" w:rsidP="00935EFE">
      <w:pPr>
        <w:autoSpaceDE w:val="0"/>
        <w:autoSpaceDN w:val="0"/>
        <w:adjustRightInd w:val="0"/>
        <w:spacing w:before="120" w:line="480" w:lineRule="auto"/>
        <w:jc w:val="both"/>
        <w:rPr>
          <w:szCs w:val="24"/>
        </w:rPr>
      </w:pPr>
      <w:r>
        <w:rPr>
          <w:szCs w:val="24"/>
        </w:rPr>
        <w:t>Finally</w:t>
      </w:r>
      <w:r w:rsidR="0055412B">
        <w:rPr>
          <w:szCs w:val="24"/>
        </w:rPr>
        <w:t xml:space="preserve">, substituting </w:t>
      </w:r>
      <w:r w:rsidR="0055412B" w:rsidRPr="007D2BA4">
        <w:rPr>
          <w:rFonts w:ascii="Symbol" w:hAnsi="Symbol"/>
          <w:szCs w:val="24"/>
        </w:rPr>
        <w:t></w:t>
      </w:r>
      <w:r w:rsidR="00315D3C">
        <w:rPr>
          <w:szCs w:val="24"/>
          <w:vertAlign w:val="subscript"/>
        </w:rPr>
        <w:t>4</w:t>
      </w:r>
      <w:r w:rsidR="0055412B">
        <w:rPr>
          <w:szCs w:val="24"/>
        </w:rPr>
        <w:t xml:space="preserve"> into eq</w:t>
      </w:r>
      <w:r>
        <w:rPr>
          <w:szCs w:val="24"/>
        </w:rPr>
        <w:t>uations</w:t>
      </w:r>
      <w:r w:rsidR="00315D3C">
        <w:rPr>
          <w:szCs w:val="24"/>
        </w:rPr>
        <w:t xml:space="preserve"> (S</w:t>
      </w:r>
      <w:r>
        <w:rPr>
          <w:szCs w:val="24"/>
        </w:rPr>
        <w:t>7) gives us</w:t>
      </w:r>
      <w:r w:rsidR="0055412B">
        <w:rPr>
          <w:szCs w:val="24"/>
        </w:rPr>
        <w:t xml:space="preserve"> the </w:t>
      </w:r>
      <w:r>
        <w:rPr>
          <w:szCs w:val="24"/>
        </w:rPr>
        <w:t xml:space="preserve">complete expressions for the </w:t>
      </w:r>
      <w:r w:rsidR="0055412B">
        <w:rPr>
          <w:szCs w:val="24"/>
        </w:rPr>
        <w:t>chemical potential</w:t>
      </w:r>
      <w:r w:rsidR="00315D3C">
        <w:rPr>
          <w:szCs w:val="24"/>
        </w:rPr>
        <w:t>s</w:t>
      </w:r>
      <w:r>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55412B" w:rsidRPr="003A6237" w14:paraId="7C6F5BF9" w14:textId="77777777" w:rsidTr="0055412B">
        <w:trPr>
          <w:trHeight w:val="565"/>
        </w:trPr>
        <w:tc>
          <w:tcPr>
            <w:tcW w:w="8554" w:type="dxa"/>
          </w:tcPr>
          <w:p w14:paraId="782D7C61" w14:textId="704E8F2D" w:rsidR="0055412B" w:rsidRPr="007C67B9" w:rsidRDefault="00315D3C" w:rsidP="00935EFE">
            <w:pPr>
              <w:spacing w:before="120" w:line="480" w:lineRule="auto"/>
              <w:jc w:val="center"/>
              <w:rPr>
                <w:noProof/>
                <w:szCs w:val="24"/>
              </w:rPr>
            </w:pPr>
            <w:r w:rsidRPr="00315D3C">
              <w:rPr>
                <w:noProof/>
                <w:position w:val="-92"/>
                <w:szCs w:val="24"/>
              </w:rPr>
              <w:object w:dxaOrig="4760" w:dyaOrig="1980" w14:anchorId="1BF653F3">
                <v:shape id="_x0000_i1037" type="#_x0000_t75" style="width:234.15pt;height:95.15pt" o:ole="">
                  <v:imagedata r:id="rId34" o:title=""/>
                </v:shape>
                <o:OLEObject Type="Embed" ProgID="Equation.DSMT4" ShapeID="_x0000_i1037" DrawAspect="Content" ObjectID="_1853056646" r:id="rId35"/>
              </w:object>
            </w:r>
          </w:p>
        </w:tc>
        <w:tc>
          <w:tcPr>
            <w:tcW w:w="778" w:type="dxa"/>
            <w:vAlign w:val="center"/>
          </w:tcPr>
          <w:p w14:paraId="0409863C" w14:textId="074D1883" w:rsidR="0055412B" w:rsidRPr="003A6237" w:rsidRDefault="008A0A98"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9</w:instrText>
            </w:r>
            <w:r>
              <w:rPr>
                <w:szCs w:val="24"/>
              </w:rPr>
              <w:fldChar w:fldCharType="end"/>
            </w:r>
            <w:r>
              <w:rPr>
                <w:szCs w:val="24"/>
              </w:rPr>
              <w:instrText>)</w:instrText>
            </w:r>
            <w:r>
              <w:rPr>
                <w:szCs w:val="24"/>
              </w:rPr>
              <w:fldChar w:fldCharType="end"/>
            </w:r>
          </w:p>
        </w:tc>
      </w:tr>
    </w:tbl>
    <w:p w14:paraId="361B3C4B" w14:textId="77777777" w:rsidR="007D6906" w:rsidRPr="006704E3" w:rsidRDefault="007D6906" w:rsidP="007D6906">
      <w:pPr>
        <w:pStyle w:val="SMHeading"/>
        <w:spacing w:before="120" w:line="480" w:lineRule="auto"/>
      </w:pPr>
      <w:r w:rsidRPr="006704E3">
        <w:t>Equation of state and surface tension of water</w:t>
      </w:r>
    </w:p>
    <w:p w14:paraId="2666DA98" w14:textId="523BD93A" w:rsidR="00315D3C" w:rsidRPr="00F029E6" w:rsidRDefault="00485489" w:rsidP="008C2AB3">
      <w:pPr>
        <w:spacing w:before="120" w:line="480" w:lineRule="auto"/>
        <w:jc w:val="both"/>
        <w:rPr>
          <w:szCs w:val="24"/>
        </w:rPr>
      </w:pPr>
      <w:r w:rsidRPr="00F029E6">
        <w:rPr>
          <w:szCs w:val="24"/>
        </w:rPr>
        <w:t>Based on the Fuller equation of state</w:t>
      </w:r>
      <w:r w:rsidR="007E632F">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_Ref213772857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1</w:t>
      </w:r>
      <w:r w:rsidR="007E632F" w:rsidRPr="007E632F">
        <w:rPr>
          <w:szCs w:val="24"/>
          <w:vertAlign w:val="superscript"/>
        </w:rPr>
        <w:fldChar w:fldCharType="end"/>
      </w:r>
      <w:r w:rsidRPr="00F029E6">
        <w:rPr>
          <w:szCs w:val="24"/>
        </w:rPr>
        <w:t xml:space="preserve">, </w:t>
      </w:r>
      <w:r w:rsidR="00315D3C" w:rsidRPr="00F029E6">
        <w:rPr>
          <w:szCs w:val="24"/>
        </w:rPr>
        <w:t xml:space="preserve">the chemical potential of </w:t>
      </w:r>
      <w:r w:rsidR="009F7E76">
        <w:rPr>
          <w:szCs w:val="24"/>
        </w:rPr>
        <w:t>a</w:t>
      </w:r>
      <w:r w:rsidR="00315D3C" w:rsidRPr="00F029E6">
        <w:rPr>
          <w:szCs w:val="24"/>
        </w:rPr>
        <w:t xml:space="preserve"> homogeneous fluid</w:t>
      </w:r>
      <w:r w:rsidR="008C2AB3">
        <w:rPr>
          <w:szCs w:val="24"/>
        </w:rPr>
        <w:t xml:space="preserve"> water</w:t>
      </w:r>
      <w:r w:rsidR="009F7E76">
        <w:rPr>
          <w:szCs w:val="24"/>
        </w:rPr>
        <w:t>, denoted as</w:t>
      </w:r>
      <w:r w:rsidRPr="00485489">
        <w:rPr>
          <w:noProof/>
          <w:position w:val="-12"/>
          <w:szCs w:val="24"/>
        </w:rPr>
        <w:object w:dxaOrig="340" w:dyaOrig="360" w14:anchorId="2F93E923">
          <v:shape id="_x0000_i1038" type="#_x0000_t75" style="width:16.3pt;height:18.8pt" o:ole="">
            <v:imagedata r:id="rId36" o:title=""/>
          </v:shape>
          <o:OLEObject Type="Embed" ProgID="Equation.DSMT4" ShapeID="_x0000_i1038" DrawAspect="Content" ObjectID="_1853056647" r:id="rId37"/>
        </w:object>
      </w:r>
      <w:r>
        <w:rPr>
          <w:noProof/>
          <w:szCs w:val="24"/>
        </w:rPr>
        <w:t>,</w:t>
      </w:r>
      <w:r w:rsidR="00315D3C" w:rsidRPr="00F029E6">
        <w:rPr>
          <w:szCs w:val="24"/>
        </w:rPr>
        <w:t xml:space="preserve"> </w:t>
      </w:r>
      <w:r w:rsidR="00315D3C">
        <w:rPr>
          <w:szCs w:val="24"/>
        </w:rPr>
        <w:t>is</w:t>
      </w:r>
      <w:r w:rsidR="00315D3C" w:rsidRPr="00F029E6">
        <w:rPr>
          <w:szCs w:val="24"/>
        </w:rPr>
        <w:t xml:space="preserve"> </w:t>
      </w:r>
      <w:r w:rsidR="00315D3C">
        <w:rPr>
          <w:szCs w:val="24"/>
        </w:rPr>
        <w:t>expressed</w:t>
      </w:r>
      <w:r w:rsidR="00315D3C" w:rsidRPr="00F029E6">
        <w:rPr>
          <w:szCs w:val="24"/>
        </w:rPr>
        <w:t xml:space="preserve"> as</w:t>
      </w:r>
      <w:r w:rsidR="009F7E76">
        <w:rPr>
          <w:szCs w:val="24"/>
        </w:rPr>
        <w:t xml:space="preserve"> follows</w:t>
      </w:r>
      <w:r w:rsidR="00315D3C">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_Ref213773195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2</w:t>
      </w:r>
      <w:r w:rsidR="007E632F" w:rsidRPr="007E632F">
        <w:rPr>
          <w:szCs w:val="24"/>
          <w:vertAlign w:val="superscript"/>
        </w:rPr>
        <w:fldChar w:fldCharType="end"/>
      </w:r>
      <w:r w:rsidR="00315D3C">
        <w:rPr>
          <w:szCs w:val="24"/>
        </w:rPr>
        <w:t>:</w:t>
      </w:r>
      <w:r w:rsidR="00315D3C" w:rsidRPr="00F029E6">
        <w:rPr>
          <w:szCs w:val="24"/>
        </w:rPr>
        <w:t xml:space="preserve"> </w:t>
      </w:r>
    </w:p>
    <w:tbl>
      <w:tblPr>
        <w:tblW w:w="0" w:type="auto"/>
        <w:tblLayout w:type="fixed"/>
        <w:tblCellMar>
          <w:left w:w="0" w:type="dxa"/>
        </w:tblCellMar>
        <w:tblLook w:val="0000" w:firstRow="0" w:lastRow="0" w:firstColumn="0" w:lastColumn="0" w:noHBand="0" w:noVBand="0"/>
      </w:tblPr>
      <w:tblGrid>
        <w:gridCol w:w="8554"/>
        <w:gridCol w:w="778"/>
      </w:tblGrid>
      <w:tr w:rsidR="00315D3C" w:rsidRPr="009D78DF" w14:paraId="015CD20E" w14:textId="77777777" w:rsidTr="007D6906">
        <w:trPr>
          <w:trHeight w:val="486"/>
        </w:trPr>
        <w:tc>
          <w:tcPr>
            <w:tcW w:w="8554" w:type="dxa"/>
          </w:tcPr>
          <w:p w14:paraId="52DCC306" w14:textId="44E00B55" w:rsidR="00315D3C" w:rsidRPr="00472602" w:rsidRDefault="008C2AB3" w:rsidP="008C2AB3">
            <w:pPr>
              <w:spacing w:before="120" w:line="480" w:lineRule="auto"/>
              <w:jc w:val="center"/>
              <w:rPr>
                <w:szCs w:val="24"/>
              </w:rPr>
            </w:pPr>
            <w:r w:rsidRPr="00472602">
              <w:rPr>
                <w:noProof/>
                <w:position w:val="-30"/>
                <w:szCs w:val="24"/>
              </w:rPr>
              <w:object w:dxaOrig="6619" w:dyaOrig="700" w14:anchorId="382D7268">
                <v:shape id="_x0000_i1039" type="#_x0000_t75" style="width:324.3pt;height:36.3pt" o:ole="">
                  <v:imagedata r:id="rId38" o:title=""/>
                </v:shape>
                <o:OLEObject Type="Embed" ProgID="Equation.DSMT4" ShapeID="_x0000_i1039" DrawAspect="Content" ObjectID="_1853056648" r:id="rId39"/>
              </w:object>
            </w:r>
          </w:p>
        </w:tc>
        <w:tc>
          <w:tcPr>
            <w:tcW w:w="778" w:type="dxa"/>
            <w:vAlign w:val="center"/>
          </w:tcPr>
          <w:p w14:paraId="7A3293CB" w14:textId="5BFBC713" w:rsidR="00315D3C" w:rsidRPr="00472602" w:rsidRDefault="008C2AB3" w:rsidP="008C2AB3">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10</w:instrText>
            </w:r>
            <w:r>
              <w:rPr>
                <w:szCs w:val="24"/>
              </w:rPr>
              <w:fldChar w:fldCharType="end"/>
            </w:r>
            <w:r>
              <w:rPr>
                <w:szCs w:val="24"/>
              </w:rPr>
              <w:instrText>)</w:instrText>
            </w:r>
            <w:r>
              <w:rPr>
                <w:szCs w:val="24"/>
              </w:rPr>
              <w:fldChar w:fldCharType="end"/>
            </w:r>
          </w:p>
        </w:tc>
      </w:tr>
    </w:tbl>
    <w:p w14:paraId="6365D515" w14:textId="08D6C66B" w:rsidR="00D56C17" w:rsidRDefault="00315D3C" w:rsidP="007D6906">
      <w:pPr>
        <w:spacing w:before="120" w:line="480" w:lineRule="auto"/>
        <w:rPr>
          <w:rFonts w:eastAsiaTheme="minorEastAsia"/>
        </w:rPr>
      </w:pPr>
      <w:r w:rsidRPr="00F029E6">
        <w:rPr>
          <w:szCs w:val="24"/>
        </w:rPr>
        <w:t xml:space="preserve">where </w:t>
      </w:r>
      <w:r w:rsidRPr="00F029E6">
        <w:rPr>
          <w:i/>
          <w:szCs w:val="24"/>
        </w:rPr>
        <w:t>a</w:t>
      </w:r>
      <w:r w:rsidRPr="00F029E6">
        <w:rPr>
          <w:szCs w:val="24"/>
        </w:rPr>
        <w:t xml:space="preserve"> (J.m</w:t>
      </w:r>
      <w:r w:rsidRPr="00F029E6">
        <w:rPr>
          <w:szCs w:val="24"/>
          <w:vertAlign w:val="superscript"/>
        </w:rPr>
        <w:t>3</w:t>
      </w:r>
      <w:r w:rsidRPr="00F029E6">
        <w:rPr>
          <w:szCs w:val="24"/>
        </w:rPr>
        <w:t>/mol</w:t>
      </w:r>
      <w:r w:rsidRPr="00F029E6">
        <w:rPr>
          <w:szCs w:val="24"/>
          <w:vertAlign w:val="superscript"/>
        </w:rPr>
        <w:t>2</w:t>
      </w:r>
      <w:r w:rsidRPr="00F029E6">
        <w:rPr>
          <w:szCs w:val="24"/>
        </w:rPr>
        <w:t xml:space="preserve">) and </w:t>
      </w:r>
      <w:r w:rsidRPr="00F029E6">
        <w:rPr>
          <w:i/>
          <w:szCs w:val="24"/>
        </w:rPr>
        <w:t xml:space="preserve">b </w:t>
      </w:r>
      <w:r w:rsidRPr="00F029E6">
        <w:rPr>
          <w:szCs w:val="24"/>
        </w:rPr>
        <w:t>(m</w:t>
      </w:r>
      <w:r w:rsidRPr="00F029E6">
        <w:rPr>
          <w:szCs w:val="24"/>
          <w:vertAlign w:val="superscript"/>
        </w:rPr>
        <w:t>3</w:t>
      </w:r>
      <w:r w:rsidRPr="00F029E6">
        <w:rPr>
          <w:szCs w:val="24"/>
        </w:rPr>
        <w:t xml:space="preserve">/mol) are the attraction energy and the excluded </w:t>
      </w:r>
      <w:r w:rsidR="009F7E76">
        <w:rPr>
          <w:szCs w:val="24"/>
        </w:rPr>
        <w:t>volume parameters, respectively, and</w:t>
      </w:r>
      <w:r w:rsidRPr="00F029E6">
        <w:rPr>
          <w:szCs w:val="24"/>
        </w:rPr>
        <w:t xml:space="preserve"> </w:t>
      </w:r>
      <w:r w:rsidRPr="00472602">
        <w:rPr>
          <w:position w:val="-12"/>
          <w:szCs w:val="24"/>
        </w:rPr>
        <w:object w:dxaOrig="320" w:dyaOrig="360" w14:anchorId="428AC1B8">
          <v:shape id="_x0000_i1040" type="#_x0000_t75" style="width:15.05pt;height:16.3pt" o:ole="">
            <v:imagedata r:id="rId40" o:title=""/>
          </v:shape>
          <o:OLEObject Type="Embed" ProgID="Equation.DSMT4" ShapeID="_x0000_i1040" DrawAspect="Content" ObjectID="_1853056649" r:id="rId41"/>
        </w:object>
      </w:r>
      <w:r w:rsidRPr="00F029E6">
        <w:rPr>
          <w:szCs w:val="24"/>
        </w:rPr>
        <w:t xml:space="preserve">is a temperature dependent parameter. </w:t>
      </w:r>
      <w:r w:rsidR="00485006" w:rsidRPr="00F029E6">
        <w:rPr>
          <w:rFonts w:eastAsiaTheme="minorEastAsia"/>
          <w:noProof/>
          <w:position w:val="-12"/>
          <w:szCs w:val="24"/>
        </w:rPr>
        <w:object w:dxaOrig="639" w:dyaOrig="360" w14:anchorId="2C1F2940">
          <v:shape id="_x0000_i1041" type="#_x0000_t75" style="width:33.2pt;height:19.4pt" o:ole="">
            <v:imagedata r:id="rId42" o:title=""/>
          </v:shape>
          <o:OLEObject Type="Embed" ProgID="Equation.DSMT4" ShapeID="_x0000_i1041" DrawAspect="Content" ObjectID="_1853056650" r:id="rId43"/>
        </w:object>
      </w:r>
      <w:r w:rsidR="00485006">
        <w:rPr>
          <w:rFonts w:eastAsiaTheme="minorEastAsia"/>
          <w:szCs w:val="24"/>
        </w:rPr>
        <w:t>represents</w:t>
      </w:r>
      <w:r w:rsidR="00485006" w:rsidRPr="00F029E6">
        <w:rPr>
          <w:rFonts w:eastAsiaTheme="minorEastAsia"/>
          <w:szCs w:val="24"/>
        </w:rPr>
        <w:t xml:space="preserve"> the ideal gas contribution</w:t>
      </w:r>
      <w:r w:rsidR="00485006">
        <w:rPr>
          <w:rFonts w:eastAsiaTheme="minorEastAsia"/>
          <w:szCs w:val="24"/>
        </w:rPr>
        <w:t>s</w:t>
      </w:r>
      <w:r w:rsidR="00485006" w:rsidRPr="00F029E6">
        <w:rPr>
          <w:rFonts w:eastAsiaTheme="minorEastAsia"/>
          <w:szCs w:val="24"/>
        </w:rPr>
        <w:t xml:space="preserve"> to energy as a function of temperature and cancels out during computations under isothermal conditions</w:t>
      </w:r>
      <w:r w:rsidR="00485006">
        <w:rPr>
          <w:rFonts w:eastAsiaTheme="minorEastAsia"/>
          <w:szCs w:val="24"/>
        </w:rPr>
        <w:t xml:space="preserve">. </w:t>
      </w:r>
      <w:r>
        <w:rPr>
          <w:szCs w:val="24"/>
        </w:rPr>
        <w:t xml:space="preserve">Detailed description of the parameters </w:t>
      </w:r>
      <w:proofErr w:type="gramStart"/>
      <w:r>
        <w:rPr>
          <w:szCs w:val="24"/>
        </w:rPr>
        <w:t>are</w:t>
      </w:r>
      <w:proofErr w:type="gramEnd"/>
      <w:r>
        <w:rPr>
          <w:szCs w:val="24"/>
        </w:rPr>
        <w:t xml:space="preserve"> pr</w:t>
      </w:r>
      <w:r w:rsidR="009F7E76">
        <w:rPr>
          <w:szCs w:val="24"/>
        </w:rPr>
        <w:t>ovided</w:t>
      </w:r>
      <w:r>
        <w:rPr>
          <w:szCs w:val="24"/>
        </w:rPr>
        <w:t xml:space="preserve"> in Cihan et al.</w:t>
      </w:r>
      <w:r w:rsidR="00E97ED0">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_Ref213772877 \r \h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4</w:t>
      </w:r>
      <w:r w:rsidR="007E632F" w:rsidRPr="007E632F">
        <w:rPr>
          <w:szCs w:val="24"/>
          <w:vertAlign w:val="superscript"/>
        </w:rPr>
        <w:fldChar w:fldCharType="end"/>
      </w:r>
      <w:r>
        <w:rPr>
          <w:szCs w:val="24"/>
        </w:rPr>
        <w:t>.</w:t>
      </w:r>
      <w:r w:rsidRPr="008B3BFD">
        <w:rPr>
          <w:szCs w:val="24"/>
        </w:rPr>
        <w:t xml:space="preserve"> </w:t>
      </w:r>
      <w:r w:rsidR="007D6906" w:rsidRPr="00F029E6">
        <w:rPr>
          <w:rFonts w:eastAsiaTheme="minorEastAsia"/>
          <w:szCs w:val="24"/>
        </w:rPr>
        <w:t xml:space="preserve">The equilibrium </w:t>
      </w:r>
      <w:r w:rsidR="009F7E76">
        <w:rPr>
          <w:rFonts w:eastAsiaTheme="minorEastAsia"/>
          <w:szCs w:val="24"/>
        </w:rPr>
        <w:t>concentration</w:t>
      </w:r>
      <w:r w:rsidR="00D56C17">
        <w:rPr>
          <w:rFonts w:eastAsiaTheme="minorEastAsia"/>
          <w:szCs w:val="24"/>
        </w:rPr>
        <w:t>s</w:t>
      </w:r>
      <w:r w:rsidR="009F7E76">
        <w:rPr>
          <w:rFonts w:eastAsiaTheme="minorEastAsia"/>
          <w:szCs w:val="24"/>
        </w:rPr>
        <w:t xml:space="preserve"> of </w:t>
      </w:r>
      <w:r w:rsidR="007D6906" w:rsidRPr="00F029E6">
        <w:rPr>
          <w:rFonts w:eastAsiaTheme="minorEastAsia"/>
          <w:szCs w:val="24"/>
        </w:rPr>
        <w:t xml:space="preserve">liquid </w:t>
      </w:r>
      <w:r w:rsidR="009F7E76">
        <w:rPr>
          <w:rFonts w:eastAsiaTheme="minorEastAsia"/>
          <w:szCs w:val="24"/>
        </w:rPr>
        <w:t>(</w:t>
      </w:r>
      <w:r w:rsidR="009F7E76" w:rsidRPr="009F7E76">
        <w:rPr>
          <w:rFonts w:eastAsiaTheme="minorEastAsia"/>
          <w:noProof/>
          <w:position w:val="-12"/>
          <w:szCs w:val="24"/>
        </w:rPr>
        <w:object w:dxaOrig="220" w:dyaOrig="360" w14:anchorId="5D774A7B">
          <v:shape id="_x0000_i1042" type="#_x0000_t75" style="width:11.25pt;height:18.8pt" o:ole="">
            <v:imagedata r:id="rId44" o:title=""/>
          </v:shape>
          <o:OLEObject Type="Embed" ProgID="Equation.DSMT4" ShapeID="_x0000_i1042" DrawAspect="Content" ObjectID="_1853056651" r:id="rId45"/>
        </w:object>
      </w:r>
      <w:r w:rsidR="009F7E76">
        <w:rPr>
          <w:rFonts w:eastAsiaTheme="minorEastAsia"/>
          <w:noProof/>
          <w:szCs w:val="24"/>
        </w:rPr>
        <w:t>)</w:t>
      </w:r>
      <w:r w:rsidR="007D6906" w:rsidRPr="00F029E6">
        <w:rPr>
          <w:rFonts w:eastAsiaTheme="minorEastAsia"/>
          <w:szCs w:val="24"/>
        </w:rPr>
        <w:t xml:space="preserve"> and vapor </w:t>
      </w:r>
      <w:r w:rsidR="009F7E76">
        <w:rPr>
          <w:rFonts w:eastAsiaTheme="minorEastAsia"/>
          <w:szCs w:val="24"/>
        </w:rPr>
        <w:t>(</w:t>
      </w:r>
      <w:r w:rsidR="009F7E76" w:rsidRPr="009F7E76">
        <w:rPr>
          <w:rFonts w:eastAsiaTheme="minorEastAsia"/>
          <w:noProof/>
          <w:position w:val="-12"/>
          <w:szCs w:val="24"/>
        </w:rPr>
        <w:object w:dxaOrig="240" w:dyaOrig="360" w14:anchorId="44712880">
          <v:shape id="_x0000_i1043" type="#_x0000_t75" style="width:13.75pt;height:18.8pt" o:ole="">
            <v:imagedata r:id="rId46" o:title=""/>
          </v:shape>
          <o:OLEObject Type="Embed" ProgID="Equation.DSMT4" ShapeID="_x0000_i1043" DrawAspect="Content" ObjectID="_1853056652" r:id="rId47"/>
        </w:object>
      </w:r>
      <w:r w:rsidR="009F7E76">
        <w:rPr>
          <w:rFonts w:eastAsiaTheme="minorEastAsia"/>
          <w:noProof/>
          <w:szCs w:val="24"/>
        </w:rPr>
        <w:t>)</w:t>
      </w:r>
      <w:r w:rsidR="00D56C17">
        <w:rPr>
          <w:rFonts w:eastAsiaTheme="minorEastAsia"/>
          <w:noProof/>
          <w:szCs w:val="24"/>
        </w:rPr>
        <w:t xml:space="preserve"> </w:t>
      </w:r>
      <w:r w:rsidR="007D6906" w:rsidRPr="00F029E6">
        <w:rPr>
          <w:rFonts w:eastAsiaTheme="minorEastAsia"/>
          <w:szCs w:val="24"/>
        </w:rPr>
        <w:t>phases at a given</w:t>
      </w:r>
      <w:r w:rsidR="00D56C17">
        <w:rPr>
          <w:rFonts w:eastAsiaTheme="minorEastAsia"/>
          <w:szCs w:val="24"/>
        </w:rPr>
        <w:t xml:space="preserve"> temperature</w:t>
      </w:r>
      <w:r w:rsidR="007D6906" w:rsidRPr="00F029E6">
        <w:rPr>
          <w:rFonts w:eastAsiaTheme="minorEastAsia"/>
          <w:szCs w:val="24"/>
        </w:rPr>
        <w:t xml:space="preserve"> </w:t>
      </w:r>
      <w:r w:rsidR="007D6906" w:rsidRPr="00F029E6">
        <w:rPr>
          <w:rFonts w:eastAsiaTheme="minorEastAsia"/>
          <w:i/>
          <w:szCs w:val="24"/>
        </w:rPr>
        <w:t>T</w:t>
      </w:r>
      <w:r w:rsidR="007D6906" w:rsidRPr="00F029E6">
        <w:rPr>
          <w:rFonts w:eastAsiaTheme="minorEastAsia"/>
          <w:szCs w:val="24"/>
        </w:rPr>
        <w:t xml:space="preserve"> are </w:t>
      </w:r>
      <w:r w:rsidR="00D56C17">
        <w:rPr>
          <w:rFonts w:eastAsiaTheme="minorEastAsia"/>
          <w:szCs w:val="24"/>
        </w:rPr>
        <w:t>determined</w:t>
      </w:r>
      <w:r w:rsidR="007D6906" w:rsidRPr="00F029E6">
        <w:rPr>
          <w:rFonts w:eastAsiaTheme="minorEastAsia"/>
          <w:szCs w:val="24"/>
        </w:rPr>
        <w:t xml:space="preserve"> </w:t>
      </w:r>
      <w:r w:rsidR="00D56C17">
        <w:rPr>
          <w:rFonts w:eastAsiaTheme="minorEastAsia"/>
          <w:szCs w:val="24"/>
        </w:rPr>
        <w:t xml:space="preserve">by </w:t>
      </w:r>
      <w:r w:rsidR="007D6906" w:rsidRPr="00F029E6">
        <w:rPr>
          <w:rFonts w:eastAsiaTheme="minorEastAsia"/>
          <w:szCs w:val="24"/>
        </w:rPr>
        <w:t xml:space="preserve">solving </w:t>
      </w:r>
      <w:r w:rsidR="00D56C17" w:rsidRPr="00D56C17">
        <w:rPr>
          <w:rFonts w:eastAsiaTheme="minorEastAsia"/>
          <w:noProof/>
          <w:position w:val="-12"/>
          <w:szCs w:val="24"/>
        </w:rPr>
        <w:object w:dxaOrig="1320" w:dyaOrig="360" w14:anchorId="442B8BD8">
          <v:shape id="_x0000_i1044" type="#_x0000_t75" style="width:65.75pt;height:18.8pt" o:ole="">
            <v:imagedata r:id="rId48" o:title=""/>
          </v:shape>
          <o:OLEObject Type="Embed" ProgID="Equation.DSMT4" ShapeID="_x0000_i1044" DrawAspect="Content" ObjectID="_1853056653" r:id="rId49"/>
        </w:object>
      </w:r>
      <w:r w:rsidR="007D6906" w:rsidRPr="00F029E6">
        <w:rPr>
          <w:rFonts w:eastAsiaTheme="minorEastAsia"/>
          <w:szCs w:val="24"/>
        </w:rPr>
        <w:t xml:space="preserve">and </w:t>
      </w:r>
      <w:r w:rsidR="00D56C17" w:rsidRPr="00D56C17">
        <w:rPr>
          <w:rFonts w:eastAsiaTheme="minorEastAsia"/>
          <w:noProof/>
          <w:position w:val="-12"/>
          <w:szCs w:val="24"/>
        </w:rPr>
        <w:object w:dxaOrig="1579" w:dyaOrig="360" w14:anchorId="55A0B309">
          <v:shape id="_x0000_i1045" type="#_x0000_t75" style="width:81.4pt;height:18.8pt" o:ole="">
            <v:imagedata r:id="rId50" o:title=""/>
          </v:shape>
          <o:OLEObject Type="Embed" ProgID="Equation.DSMT4" ShapeID="_x0000_i1045" DrawAspect="Content" ObjectID="_1853056654" r:id="rId51"/>
        </w:object>
      </w:r>
      <w:r w:rsidR="007D6906" w:rsidRPr="00F029E6">
        <w:rPr>
          <w:rFonts w:eastAsiaTheme="minorEastAsia"/>
          <w:szCs w:val="24"/>
        </w:rPr>
        <w:t xml:space="preserve">. </w:t>
      </w:r>
      <w:r w:rsidR="007D6906">
        <w:rPr>
          <w:szCs w:val="24"/>
        </w:rPr>
        <w:t xml:space="preserve">Cihan et al. </w:t>
      </w:r>
      <w:r w:rsidR="007E632F" w:rsidRPr="007E632F">
        <w:rPr>
          <w:szCs w:val="24"/>
          <w:vertAlign w:val="superscript"/>
        </w:rPr>
        <w:fldChar w:fldCharType="begin"/>
      </w:r>
      <w:r w:rsidR="007E632F" w:rsidRPr="007E632F">
        <w:rPr>
          <w:szCs w:val="24"/>
          <w:vertAlign w:val="superscript"/>
        </w:rPr>
        <w:instrText xml:space="preserve"> REF _Ref213772877 \r \h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4</w:t>
      </w:r>
      <w:r w:rsidR="007E632F" w:rsidRPr="007E632F">
        <w:rPr>
          <w:szCs w:val="24"/>
          <w:vertAlign w:val="superscript"/>
        </w:rPr>
        <w:fldChar w:fldCharType="end"/>
      </w:r>
      <w:r w:rsidR="007D6906">
        <w:rPr>
          <w:szCs w:val="24"/>
        </w:rPr>
        <w:t xml:space="preserve"> </w:t>
      </w:r>
      <w:r w:rsidR="007D6906">
        <w:rPr>
          <w:rFonts w:eastAsiaTheme="minorEastAsia"/>
          <w:szCs w:val="24"/>
        </w:rPr>
        <w:t>demonstrated applicability of</w:t>
      </w:r>
      <w:r w:rsidR="00D56C17">
        <w:rPr>
          <w:rFonts w:eastAsiaTheme="minorEastAsia"/>
          <w:szCs w:val="24"/>
        </w:rPr>
        <w:t xml:space="preserve"> the Fuller equation of state for </w:t>
      </w:r>
      <w:r w:rsidR="007D6906">
        <w:rPr>
          <w:rFonts w:eastAsiaTheme="minorEastAsia"/>
          <w:szCs w:val="24"/>
        </w:rPr>
        <w:t>predict</w:t>
      </w:r>
      <w:r w:rsidR="00D56C17">
        <w:rPr>
          <w:rFonts w:eastAsiaTheme="minorEastAsia"/>
          <w:szCs w:val="24"/>
        </w:rPr>
        <w:t>ing the</w:t>
      </w:r>
      <w:r w:rsidR="007D6906" w:rsidRPr="00F029E6">
        <w:rPr>
          <w:rFonts w:eastAsiaTheme="minorEastAsia"/>
          <w:szCs w:val="24"/>
        </w:rPr>
        <w:t xml:space="preserve"> saturated densit</w:t>
      </w:r>
      <w:r w:rsidR="00D56C17">
        <w:rPr>
          <w:rFonts w:eastAsiaTheme="minorEastAsia"/>
          <w:szCs w:val="24"/>
        </w:rPr>
        <w:t>ies</w:t>
      </w:r>
      <w:r w:rsidR="007D6906" w:rsidRPr="00F029E6">
        <w:rPr>
          <w:rFonts w:eastAsiaTheme="minorEastAsia"/>
          <w:szCs w:val="24"/>
        </w:rPr>
        <w:t xml:space="preserve"> of liquid and vapor water</w:t>
      </w:r>
      <w:r w:rsidR="007D6906">
        <w:rPr>
          <w:rFonts w:eastAsiaTheme="minorEastAsia"/>
          <w:szCs w:val="24"/>
        </w:rPr>
        <w:t xml:space="preserve"> (</w:t>
      </w:r>
      <w:r w:rsidR="0044296C">
        <w:rPr>
          <w:rFonts w:eastAsiaTheme="minorEastAsia"/>
          <w:szCs w:val="24"/>
        </w:rPr>
        <w:t xml:space="preserve">Supplementary </w:t>
      </w:r>
      <w:r w:rsidR="007D6906">
        <w:rPr>
          <w:rFonts w:eastAsiaTheme="minorEastAsia"/>
          <w:szCs w:val="24"/>
        </w:rPr>
        <w:t>Fig</w:t>
      </w:r>
      <w:r w:rsidR="0044296C">
        <w:rPr>
          <w:rFonts w:eastAsiaTheme="minorEastAsia"/>
          <w:szCs w:val="24"/>
        </w:rPr>
        <w:t>.</w:t>
      </w:r>
      <w:r w:rsidR="007D6906">
        <w:rPr>
          <w:rFonts w:eastAsiaTheme="minorEastAsia"/>
          <w:szCs w:val="24"/>
        </w:rPr>
        <w:t xml:space="preserve"> 1)</w:t>
      </w:r>
      <w:r w:rsidR="007D6906" w:rsidRPr="00F029E6">
        <w:rPr>
          <w:rFonts w:eastAsiaTheme="minorEastAsia"/>
          <w:szCs w:val="24"/>
        </w:rPr>
        <w:t>.</w:t>
      </w:r>
      <w:r w:rsidR="007D6906">
        <w:rPr>
          <w:rFonts w:eastAsiaTheme="minorEastAsia"/>
        </w:rPr>
        <w:t xml:space="preserve"> </w:t>
      </w:r>
    </w:p>
    <w:p w14:paraId="31DACB3D" w14:textId="254F40C3" w:rsidR="007D6906" w:rsidRPr="006704E3" w:rsidRDefault="00D56C17" w:rsidP="007D6906">
      <w:pPr>
        <w:spacing w:before="120" w:line="480" w:lineRule="auto"/>
        <w:rPr>
          <w:rFonts w:eastAsiaTheme="minorEastAsia"/>
        </w:rPr>
      </w:pPr>
      <w:r>
        <w:rPr>
          <w:rFonts w:eastAsiaTheme="minorEastAsia"/>
        </w:rPr>
        <w:t xml:space="preserve">Regarding the influence parameter </w:t>
      </w:r>
      <w:r w:rsidRPr="00096E1F">
        <w:rPr>
          <w:rFonts w:ascii="Symbol" w:hAnsi="Symbol"/>
          <w:i/>
          <w:szCs w:val="24"/>
        </w:rPr>
        <w:t></w:t>
      </w:r>
      <w:r>
        <w:rPr>
          <w:rFonts w:eastAsiaTheme="minorEastAsia"/>
        </w:rPr>
        <w:t xml:space="preserve"> in </w:t>
      </w:r>
      <w:r>
        <w:rPr>
          <w:szCs w:val="24"/>
        </w:rPr>
        <w:t>the square-gradient interfacial energy term,</w:t>
      </w:r>
      <w:r w:rsidRPr="008B3BFD">
        <w:rPr>
          <w:szCs w:val="24"/>
        </w:rPr>
        <w:t xml:space="preserve"> </w:t>
      </w:r>
      <w:r w:rsidR="007D6906">
        <w:rPr>
          <w:rFonts w:eastAsiaTheme="minorEastAsia"/>
          <w:szCs w:val="24"/>
        </w:rPr>
        <w:t>earlier works</w:t>
      </w:r>
      <w:r w:rsidR="00E97ED0">
        <w:rPr>
          <w:rFonts w:eastAsiaTheme="minorEastAsia"/>
          <w:szCs w:val="24"/>
        </w:rPr>
        <w:t xml:space="preserve"> </w:t>
      </w:r>
      <w:r w:rsidR="007E632F" w:rsidRPr="007E632F">
        <w:rPr>
          <w:rFonts w:eastAsiaTheme="minorEastAsia"/>
          <w:szCs w:val="24"/>
          <w:vertAlign w:val="superscript"/>
        </w:rPr>
        <w:fldChar w:fldCharType="begin"/>
      </w:r>
      <w:r w:rsidR="007E632F" w:rsidRPr="007E632F">
        <w:rPr>
          <w:rFonts w:eastAsiaTheme="minorEastAsia"/>
          <w:szCs w:val="24"/>
          <w:vertAlign w:val="superscript"/>
        </w:rPr>
        <w:instrText xml:space="preserve"> REF _Ref213773195 \r \h </w:instrText>
      </w:r>
      <w:r w:rsidR="007E632F">
        <w:rPr>
          <w:rFonts w:eastAsiaTheme="minorEastAsia"/>
          <w:szCs w:val="24"/>
          <w:vertAlign w:val="superscript"/>
        </w:rPr>
        <w:instrText xml:space="preserve"> \* MERGEFORMAT </w:instrText>
      </w:r>
      <w:r w:rsidR="007E632F" w:rsidRPr="007E632F">
        <w:rPr>
          <w:rFonts w:eastAsiaTheme="minorEastAsia"/>
          <w:szCs w:val="24"/>
          <w:vertAlign w:val="superscript"/>
        </w:rPr>
      </w:r>
      <w:r w:rsidR="007E632F" w:rsidRPr="007E632F">
        <w:rPr>
          <w:rFonts w:eastAsiaTheme="minorEastAsia"/>
          <w:szCs w:val="24"/>
          <w:vertAlign w:val="superscript"/>
        </w:rPr>
        <w:fldChar w:fldCharType="separate"/>
      </w:r>
      <w:r w:rsidR="00836784">
        <w:rPr>
          <w:rFonts w:eastAsiaTheme="minorEastAsia"/>
          <w:szCs w:val="24"/>
          <w:vertAlign w:val="superscript"/>
        </w:rPr>
        <w:t>2</w:t>
      </w:r>
      <w:r w:rsidR="007E632F" w:rsidRPr="007E632F">
        <w:rPr>
          <w:rFonts w:eastAsiaTheme="minorEastAsia"/>
          <w:szCs w:val="24"/>
          <w:vertAlign w:val="superscript"/>
        </w:rPr>
        <w:fldChar w:fldCharType="end"/>
      </w:r>
      <w:r w:rsidR="007E632F" w:rsidRPr="007E632F">
        <w:rPr>
          <w:rFonts w:eastAsiaTheme="minorEastAsia"/>
          <w:szCs w:val="24"/>
          <w:vertAlign w:val="superscript"/>
        </w:rPr>
        <w:t xml:space="preserve">, </w:t>
      </w:r>
      <w:r w:rsidR="007E632F" w:rsidRPr="007E632F">
        <w:rPr>
          <w:rFonts w:eastAsiaTheme="minorEastAsia"/>
          <w:szCs w:val="24"/>
          <w:vertAlign w:val="superscript"/>
        </w:rPr>
        <w:fldChar w:fldCharType="begin"/>
      </w:r>
      <w:r w:rsidR="007E632F" w:rsidRPr="007E632F">
        <w:rPr>
          <w:rFonts w:eastAsiaTheme="minorEastAsia"/>
          <w:szCs w:val="24"/>
          <w:vertAlign w:val="superscript"/>
        </w:rPr>
        <w:instrText xml:space="preserve"> REF _Ref213773197 \r \h </w:instrText>
      </w:r>
      <w:r w:rsidR="007E632F">
        <w:rPr>
          <w:rFonts w:eastAsiaTheme="minorEastAsia"/>
          <w:szCs w:val="24"/>
          <w:vertAlign w:val="superscript"/>
        </w:rPr>
        <w:instrText xml:space="preserve"> \* MERGEFORMAT </w:instrText>
      </w:r>
      <w:r w:rsidR="007E632F" w:rsidRPr="007E632F">
        <w:rPr>
          <w:rFonts w:eastAsiaTheme="minorEastAsia"/>
          <w:szCs w:val="24"/>
          <w:vertAlign w:val="superscript"/>
        </w:rPr>
      </w:r>
      <w:r w:rsidR="007E632F" w:rsidRPr="007E632F">
        <w:rPr>
          <w:rFonts w:eastAsiaTheme="minorEastAsia"/>
          <w:szCs w:val="24"/>
          <w:vertAlign w:val="superscript"/>
        </w:rPr>
        <w:fldChar w:fldCharType="separate"/>
      </w:r>
      <w:r w:rsidR="00836784">
        <w:rPr>
          <w:rFonts w:eastAsiaTheme="minorEastAsia"/>
          <w:szCs w:val="24"/>
          <w:vertAlign w:val="superscript"/>
        </w:rPr>
        <w:t>3</w:t>
      </w:r>
      <w:r w:rsidR="007E632F" w:rsidRPr="007E632F">
        <w:rPr>
          <w:rFonts w:eastAsiaTheme="minorEastAsia"/>
          <w:szCs w:val="24"/>
          <w:vertAlign w:val="superscript"/>
        </w:rPr>
        <w:fldChar w:fldCharType="end"/>
      </w:r>
      <w:r w:rsidR="007D6906">
        <w:rPr>
          <w:rFonts w:eastAsiaTheme="minorEastAsia"/>
          <w:szCs w:val="24"/>
        </w:rPr>
        <w:t xml:space="preserve"> </w:t>
      </w:r>
      <w:r>
        <w:rPr>
          <w:szCs w:val="24"/>
        </w:rPr>
        <w:t xml:space="preserve">relate it to </w:t>
      </w:r>
      <w:r w:rsidR="007D6906">
        <w:rPr>
          <w:szCs w:val="24"/>
        </w:rPr>
        <w:t>the</w:t>
      </w:r>
      <w:r w:rsidR="007D6906" w:rsidRPr="008B3BFD">
        <w:rPr>
          <w:szCs w:val="24"/>
        </w:rPr>
        <w:t xml:space="preserve"> attraction energy</w:t>
      </w:r>
      <w:r>
        <w:rPr>
          <w:szCs w:val="24"/>
        </w:rPr>
        <w:t xml:space="preserve"> </w:t>
      </w:r>
      <w:proofErr w:type="gramStart"/>
      <w:r w:rsidR="007D6906" w:rsidRPr="008B3BFD">
        <w:rPr>
          <w:i/>
          <w:szCs w:val="24"/>
        </w:rPr>
        <w:t>a</w:t>
      </w:r>
      <w:r w:rsidR="007D6906" w:rsidRPr="008B3BFD">
        <w:rPr>
          <w:szCs w:val="24"/>
        </w:rPr>
        <w:t xml:space="preserve"> and</w:t>
      </w:r>
      <w:proofErr w:type="gramEnd"/>
      <w:r w:rsidR="007D6906" w:rsidRPr="008B3BFD">
        <w:rPr>
          <w:szCs w:val="24"/>
        </w:rPr>
        <w:t xml:space="preserve"> excluded volume </w:t>
      </w:r>
      <w:r w:rsidR="007D6906" w:rsidRPr="008B3BFD">
        <w:rPr>
          <w:i/>
          <w:szCs w:val="24"/>
        </w:rPr>
        <w:t>b</w:t>
      </w:r>
      <w:r w:rsidR="007D6906" w:rsidRPr="008B3BFD">
        <w:rPr>
          <w:szCs w:val="24"/>
        </w:rPr>
        <w:t xml:space="preserve"> parameters:</w:t>
      </w:r>
    </w:p>
    <w:tbl>
      <w:tblPr>
        <w:tblW w:w="0" w:type="auto"/>
        <w:tblLayout w:type="fixed"/>
        <w:tblCellMar>
          <w:left w:w="0" w:type="dxa"/>
        </w:tblCellMar>
        <w:tblLook w:val="0000" w:firstRow="0" w:lastRow="0" w:firstColumn="0" w:lastColumn="0" w:noHBand="0" w:noVBand="0"/>
      </w:tblPr>
      <w:tblGrid>
        <w:gridCol w:w="8554"/>
        <w:gridCol w:w="778"/>
      </w:tblGrid>
      <w:tr w:rsidR="007D6906" w:rsidRPr="008B3BFD" w14:paraId="13FF677A" w14:textId="77777777" w:rsidTr="007D6906">
        <w:trPr>
          <w:trHeight w:val="486"/>
        </w:trPr>
        <w:tc>
          <w:tcPr>
            <w:tcW w:w="8554" w:type="dxa"/>
          </w:tcPr>
          <w:p w14:paraId="31B3A759" w14:textId="77777777" w:rsidR="007D6906" w:rsidRPr="008B3BFD" w:rsidRDefault="007D6906" w:rsidP="007D6906">
            <w:pPr>
              <w:spacing w:before="120" w:line="480" w:lineRule="auto"/>
              <w:jc w:val="center"/>
              <w:rPr>
                <w:szCs w:val="24"/>
              </w:rPr>
            </w:pPr>
            <w:r w:rsidRPr="008B3BFD">
              <w:rPr>
                <w:noProof/>
                <w:position w:val="-10"/>
                <w:szCs w:val="24"/>
              </w:rPr>
              <w:object w:dxaOrig="1780" w:dyaOrig="360" w14:anchorId="11014ABF">
                <v:shape id="_x0000_i1046" type="#_x0000_t75" style="width:87.05pt;height:19.4pt" o:ole="">
                  <v:imagedata r:id="rId52" o:title=""/>
                </v:shape>
                <o:OLEObject Type="Embed" ProgID="Equation.DSMT4" ShapeID="_x0000_i1046" DrawAspect="Content" ObjectID="_1853056655" r:id="rId53"/>
              </w:object>
            </w:r>
          </w:p>
        </w:tc>
        <w:tc>
          <w:tcPr>
            <w:tcW w:w="778" w:type="dxa"/>
            <w:vAlign w:val="center"/>
          </w:tcPr>
          <w:p w14:paraId="5427C00C" w14:textId="38C22EF3" w:rsidR="007D6906" w:rsidRPr="008B3BFD" w:rsidRDefault="00090D1B" w:rsidP="00090D1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11</w:instrText>
            </w:r>
            <w:r>
              <w:rPr>
                <w:szCs w:val="24"/>
              </w:rPr>
              <w:fldChar w:fldCharType="end"/>
            </w:r>
            <w:r>
              <w:rPr>
                <w:szCs w:val="24"/>
              </w:rPr>
              <w:instrText>)</w:instrText>
            </w:r>
            <w:r>
              <w:rPr>
                <w:szCs w:val="24"/>
              </w:rPr>
              <w:fldChar w:fldCharType="end"/>
            </w:r>
          </w:p>
        </w:tc>
      </w:tr>
    </w:tbl>
    <w:p w14:paraId="1F0AFFE8" w14:textId="7A0BAB62" w:rsidR="008C2AB3" w:rsidRDefault="007D6906" w:rsidP="008C2AB3">
      <w:pPr>
        <w:spacing w:before="120" w:line="480" w:lineRule="auto"/>
        <w:rPr>
          <w:szCs w:val="24"/>
        </w:rPr>
      </w:pPr>
      <w:r>
        <w:rPr>
          <w:szCs w:val="24"/>
        </w:rPr>
        <w:lastRenderedPageBreak/>
        <w:t>Cihan et al.</w:t>
      </w:r>
      <w:r w:rsidR="00E97ED0">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_Ref213772877 \r \h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4</w:t>
      </w:r>
      <w:r w:rsidR="007E632F" w:rsidRPr="007E632F">
        <w:rPr>
          <w:szCs w:val="24"/>
          <w:vertAlign w:val="superscript"/>
        </w:rPr>
        <w:fldChar w:fldCharType="end"/>
      </w:r>
      <w:r>
        <w:rPr>
          <w:szCs w:val="24"/>
        </w:rPr>
        <w:t xml:space="preserve"> </w:t>
      </w:r>
      <w:r w:rsidR="00D56C17">
        <w:rPr>
          <w:szCs w:val="24"/>
        </w:rPr>
        <w:t xml:space="preserve">further </w:t>
      </w:r>
      <w:r>
        <w:rPr>
          <w:szCs w:val="24"/>
        </w:rPr>
        <w:t>estimated t</w:t>
      </w:r>
      <w:r w:rsidRPr="008B3BFD">
        <w:rPr>
          <w:szCs w:val="24"/>
        </w:rPr>
        <w:t xml:space="preserve">he temperature-dependent coefficient </w:t>
      </w:r>
      <w:r w:rsidRPr="008B3BFD">
        <w:rPr>
          <w:rFonts w:ascii="Symbol" w:hAnsi="Symbol"/>
          <w:szCs w:val="24"/>
        </w:rPr>
        <w:t></w:t>
      </w:r>
      <w:r w:rsidRPr="008B3BFD">
        <w:rPr>
          <w:szCs w:val="24"/>
        </w:rPr>
        <w:t xml:space="preserve">(T) </w:t>
      </w:r>
      <w:r>
        <w:rPr>
          <w:szCs w:val="24"/>
        </w:rPr>
        <w:t>for water</w:t>
      </w:r>
      <w:r w:rsidRPr="008B3BFD">
        <w:rPr>
          <w:szCs w:val="24"/>
        </w:rPr>
        <w:t xml:space="preserve"> </w:t>
      </w:r>
      <w:r>
        <w:rPr>
          <w:szCs w:val="24"/>
        </w:rPr>
        <w:t xml:space="preserve">as </w:t>
      </w:r>
      <w:r w:rsidRPr="008B3BFD">
        <w:rPr>
          <w:noProof/>
          <w:position w:val="-14"/>
          <w:szCs w:val="24"/>
        </w:rPr>
        <w:object w:dxaOrig="2820" w:dyaOrig="440" w14:anchorId="799D3921">
          <v:shape id="_x0000_i1047" type="#_x0000_t75" style="width:136.5pt;height:21.3pt" o:ole="">
            <v:imagedata r:id="rId54" o:title=""/>
          </v:shape>
          <o:OLEObject Type="Embed" ProgID="Equation.DSMT4" ShapeID="_x0000_i1047" DrawAspect="Content" ObjectID="_1853056656" r:id="rId55"/>
        </w:object>
      </w:r>
      <w:r w:rsidRPr="008B3BFD">
        <w:rPr>
          <w:noProof/>
          <w:szCs w:val="24"/>
        </w:rPr>
        <w:t xml:space="preserve">, where </w:t>
      </w:r>
      <w:r w:rsidRPr="008B3BFD">
        <w:rPr>
          <w:i/>
          <w:noProof/>
          <w:szCs w:val="24"/>
        </w:rPr>
        <w:t>T</w:t>
      </w:r>
      <w:r w:rsidRPr="008B3BFD">
        <w:rPr>
          <w:i/>
          <w:noProof/>
          <w:szCs w:val="24"/>
          <w:vertAlign w:val="subscript"/>
        </w:rPr>
        <w:t>r</w:t>
      </w:r>
      <w:r w:rsidRPr="008B3BFD">
        <w:rPr>
          <w:noProof/>
          <w:szCs w:val="24"/>
        </w:rPr>
        <w:t xml:space="preserve"> is the ratio of the temperature to the critical temperature</w:t>
      </w:r>
      <w:r w:rsidRPr="008B3BFD">
        <w:rPr>
          <w:szCs w:val="24"/>
        </w:rPr>
        <w:t xml:space="preserve">. The surface tension is </w:t>
      </w:r>
      <w:r w:rsidR="00D56C17">
        <w:rPr>
          <w:szCs w:val="24"/>
        </w:rPr>
        <w:t>proportional</w:t>
      </w:r>
      <w:r w:rsidRPr="008B3BFD">
        <w:rPr>
          <w:szCs w:val="24"/>
        </w:rPr>
        <w:t xml:space="preserve"> to </w:t>
      </w:r>
      <w:r w:rsidRPr="008B3BFD">
        <w:rPr>
          <w:i/>
          <w:szCs w:val="24"/>
        </w:rPr>
        <w:t>κ</w:t>
      </w:r>
      <w:r w:rsidRPr="008B3BFD">
        <w:rPr>
          <w:szCs w:val="24"/>
        </w:rPr>
        <w:t xml:space="preserve"> multiplied by the magnitude of the concentration square gradient. </w:t>
      </w:r>
      <w:r>
        <w:rPr>
          <w:szCs w:val="24"/>
        </w:rPr>
        <w:t xml:space="preserve">Cihan et al. </w:t>
      </w:r>
      <w:r w:rsidR="007E632F" w:rsidRPr="007E632F">
        <w:rPr>
          <w:szCs w:val="24"/>
          <w:vertAlign w:val="superscript"/>
        </w:rPr>
        <w:fldChar w:fldCharType="begin"/>
      </w:r>
      <w:r w:rsidR="007E632F" w:rsidRPr="007E632F">
        <w:rPr>
          <w:szCs w:val="24"/>
          <w:vertAlign w:val="superscript"/>
        </w:rPr>
        <w:instrText xml:space="preserve"> REF _Ref213772877 \r \h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4</w:t>
      </w:r>
      <w:r w:rsidR="007E632F" w:rsidRPr="007E632F">
        <w:rPr>
          <w:szCs w:val="24"/>
          <w:vertAlign w:val="superscript"/>
        </w:rPr>
        <w:fldChar w:fldCharType="end"/>
      </w:r>
      <w:r w:rsidR="00E97ED0">
        <w:rPr>
          <w:szCs w:val="24"/>
        </w:rPr>
        <w:t xml:space="preserve"> </w:t>
      </w:r>
      <w:r>
        <w:rPr>
          <w:szCs w:val="24"/>
        </w:rPr>
        <w:t>showed</w:t>
      </w:r>
      <w:r w:rsidRPr="008B3BFD">
        <w:rPr>
          <w:szCs w:val="24"/>
        </w:rPr>
        <w:t xml:space="preserve"> </w:t>
      </w:r>
      <w:r>
        <w:rPr>
          <w:szCs w:val="24"/>
        </w:rPr>
        <w:t>that using th</w:t>
      </w:r>
      <w:r w:rsidR="00D56C17">
        <w:rPr>
          <w:szCs w:val="24"/>
        </w:rPr>
        <w:t>is</w:t>
      </w:r>
      <w:r>
        <w:rPr>
          <w:szCs w:val="24"/>
        </w:rPr>
        <w:t xml:space="preserve"> expression </w:t>
      </w:r>
      <w:r>
        <w:rPr>
          <w:noProof/>
          <w:szCs w:val="24"/>
        </w:rPr>
        <w:t xml:space="preserve">in </w:t>
      </w:r>
      <w:r w:rsidRPr="008B3BFD">
        <w:rPr>
          <w:szCs w:val="24"/>
        </w:rPr>
        <w:t>the square gradient model</w:t>
      </w:r>
      <w:r>
        <w:rPr>
          <w:szCs w:val="24"/>
        </w:rPr>
        <w:t xml:space="preserve"> </w:t>
      </w:r>
      <w:r w:rsidR="00D56C17">
        <w:rPr>
          <w:szCs w:val="24"/>
        </w:rPr>
        <w:t>yi</w:t>
      </w:r>
      <w:r>
        <w:rPr>
          <w:szCs w:val="24"/>
        </w:rPr>
        <w:t>e</w:t>
      </w:r>
      <w:r w:rsidR="00D56C17">
        <w:rPr>
          <w:szCs w:val="24"/>
        </w:rPr>
        <w:t>ld</w:t>
      </w:r>
      <w:r>
        <w:rPr>
          <w:szCs w:val="24"/>
        </w:rPr>
        <w:t>s</w:t>
      </w:r>
      <w:r w:rsidRPr="008B3BFD">
        <w:rPr>
          <w:szCs w:val="24"/>
        </w:rPr>
        <w:t xml:space="preserve"> </w:t>
      </w:r>
      <w:r>
        <w:rPr>
          <w:szCs w:val="24"/>
        </w:rPr>
        <w:t xml:space="preserve">an excellent fit to </w:t>
      </w:r>
      <w:r w:rsidRPr="008B3BFD">
        <w:rPr>
          <w:szCs w:val="24"/>
        </w:rPr>
        <w:t>the surface tension data for water</w:t>
      </w:r>
      <w:r>
        <w:rPr>
          <w:szCs w:val="24"/>
        </w:rPr>
        <w:t xml:space="preserve"> (</w:t>
      </w:r>
      <w:r w:rsidR="00D56C17">
        <w:rPr>
          <w:szCs w:val="24"/>
        </w:rPr>
        <w:t xml:space="preserve">see </w:t>
      </w:r>
      <w:r w:rsidR="0044296C">
        <w:rPr>
          <w:szCs w:val="24"/>
        </w:rPr>
        <w:t xml:space="preserve">Supplementary </w:t>
      </w:r>
      <w:r>
        <w:rPr>
          <w:szCs w:val="24"/>
        </w:rPr>
        <w:t>Fig</w:t>
      </w:r>
      <w:r w:rsidR="00E97ED0">
        <w:rPr>
          <w:szCs w:val="24"/>
        </w:rPr>
        <w:t>.</w:t>
      </w:r>
      <w:r>
        <w:rPr>
          <w:szCs w:val="24"/>
        </w:rPr>
        <w:t xml:space="preserve"> 2)</w:t>
      </w:r>
      <w:r w:rsidRPr="008B3BFD">
        <w:rPr>
          <w:szCs w:val="24"/>
        </w:rPr>
        <w:t>.</w:t>
      </w:r>
      <w:r>
        <w:rPr>
          <w:szCs w:val="24"/>
        </w:rPr>
        <w:t xml:space="preserve">  </w:t>
      </w:r>
    </w:p>
    <w:p w14:paraId="05502E12" w14:textId="49750575" w:rsidR="0044296C" w:rsidRPr="006704E3" w:rsidRDefault="0044296C" w:rsidP="0044296C">
      <w:pPr>
        <w:pStyle w:val="SMHeading"/>
        <w:spacing w:before="120" w:line="480" w:lineRule="auto"/>
      </w:pPr>
      <w:r>
        <w:t>Homogeneous Chemical Potential of Ions in Dilute Systems</w:t>
      </w:r>
    </w:p>
    <w:p w14:paraId="4675C5F0" w14:textId="1E7820A6" w:rsidR="008C2AB3" w:rsidRDefault="00485006" w:rsidP="008C2AB3">
      <w:pPr>
        <w:spacing w:before="120" w:line="480" w:lineRule="auto"/>
        <w:rPr>
          <w:rFonts w:eastAsiaTheme="minorEastAsia"/>
          <w:szCs w:val="24"/>
        </w:rPr>
      </w:pPr>
      <w:r>
        <w:rPr>
          <w:rFonts w:eastAsiaTheme="minorEastAsia"/>
          <w:szCs w:val="24"/>
        </w:rPr>
        <w:t xml:space="preserve">For a </w:t>
      </w:r>
      <w:r w:rsidR="00C96C1D">
        <w:rPr>
          <w:rFonts w:eastAsiaTheme="minorEastAsia"/>
          <w:szCs w:val="24"/>
        </w:rPr>
        <w:t>very</w:t>
      </w:r>
      <w:r w:rsidR="008C2AB3">
        <w:rPr>
          <w:rFonts w:eastAsiaTheme="minorEastAsia"/>
          <w:szCs w:val="24"/>
        </w:rPr>
        <w:t xml:space="preserve"> dilute </w:t>
      </w:r>
      <w:r>
        <w:rPr>
          <w:rFonts w:eastAsiaTheme="minorEastAsia"/>
          <w:szCs w:val="24"/>
        </w:rPr>
        <w:t xml:space="preserve">ionic </w:t>
      </w:r>
      <w:r w:rsidR="008C2AB3">
        <w:rPr>
          <w:rFonts w:eastAsiaTheme="minorEastAsia"/>
          <w:szCs w:val="24"/>
        </w:rPr>
        <w:t>solution, the homogeneous chemical potentials for ions can be expressed as</w:t>
      </w:r>
      <w:r>
        <w:rPr>
          <w:rFonts w:eastAsiaTheme="minorEastAsia"/>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8C2AB3" w:rsidRPr="009D78DF" w14:paraId="715A4FC9" w14:textId="77777777" w:rsidTr="007D6906">
        <w:trPr>
          <w:trHeight w:val="486"/>
        </w:trPr>
        <w:tc>
          <w:tcPr>
            <w:tcW w:w="8554" w:type="dxa"/>
          </w:tcPr>
          <w:p w14:paraId="34F3C39F" w14:textId="0C331F72" w:rsidR="008C2AB3" w:rsidRPr="00472602" w:rsidRDefault="008C2AB3" w:rsidP="007D6906">
            <w:pPr>
              <w:spacing w:before="120" w:line="480" w:lineRule="auto"/>
              <w:jc w:val="center"/>
              <w:rPr>
                <w:szCs w:val="24"/>
              </w:rPr>
            </w:pPr>
            <w:r w:rsidRPr="008C2AB3">
              <w:rPr>
                <w:noProof/>
                <w:position w:val="-60"/>
                <w:szCs w:val="24"/>
              </w:rPr>
              <w:object w:dxaOrig="2720" w:dyaOrig="1320" w14:anchorId="5BE6811B">
                <v:shape id="_x0000_i1048" type="#_x0000_t75" style="width:133.35pt;height:67.6pt" o:ole="">
                  <v:imagedata r:id="rId56" o:title=""/>
                </v:shape>
                <o:OLEObject Type="Embed" ProgID="Equation.DSMT4" ShapeID="_x0000_i1048" DrawAspect="Content" ObjectID="_1853056657" r:id="rId57"/>
              </w:object>
            </w:r>
          </w:p>
        </w:tc>
        <w:tc>
          <w:tcPr>
            <w:tcW w:w="778" w:type="dxa"/>
            <w:vAlign w:val="center"/>
          </w:tcPr>
          <w:p w14:paraId="06A48A4D" w14:textId="02FE0107" w:rsidR="008C2AB3" w:rsidRPr="00472602" w:rsidRDefault="008C2AB3" w:rsidP="007D6906">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12</w:instrText>
            </w:r>
            <w:r>
              <w:rPr>
                <w:szCs w:val="24"/>
              </w:rPr>
              <w:fldChar w:fldCharType="end"/>
            </w:r>
            <w:r>
              <w:rPr>
                <w:szCs w:val="24"/>
              </w:rPr>
              <w:instrText>)</w:instrText>
            </w:r>
            <w:r>
              <w:rPr>
                <w:szCs w:val="24"/>
              </w:rPr>
              <w:fldChar w:fldCharType="end"/>
            </w:r>
          </w:p>
        </w:tc>
      </w:tr>
    </w:tbl>
    <w:p w14:paraId="40A40FDA" w14:textId="4C5C2A2F" w:rsidR="008C2AB3" w:rsidRDefault="00485006" w:rsidP="008C2AB3">
      <w:pPr>
        <w:spacing w:before="120" w:line="480" w:lineRule="auto"/>
        <w:rPr>
          <w:rFonts w:eastAsiaTheme="minorEastAsia"/>
          <w:szCs w:val="24"/>
        </w:rPr>
      </w:pPr>
      <w:r>
        <w:rPr>
          <w:rFonts w:eastAsiaTheme="minorEastAsia"/>
          <w:noProof/>
          <w:szCs w:val="24"/>
        </w:rPr>
        <w:t>where</w:t>
      </w:r>
      <w:r w:rsidR="008C2AB3">
        <w:rPr>
          <w:rFonts w:eastAsiaTheme="minorEastAsia"/>
          <w:noProof/>
          <w:szCs w:val="24"/>
        </w:rPr>
        <w:t xml:space="preserve"> </w:t>
      </w:r>
      <w:r w:rsidR="008C2AB3" w:rsidRPr="009C6DFC">
        <w:rPr>
          <w:position w:val="-12"/>
        </w:rPr>
        <w:object w:dxaOrig="660" w:dyaOrig="360" w14:anchorId="31EC79FC">
          <v:shape id="_x0000_i1049" type="#_x0000_t75" style="width:31.3pt;height:18.8pt" o:ole="">
            <v:imagedata r:id="rId58" o:title=""/>
          </v:shape>
          <o:OLEObject Type="Embed" ProgID="Equation.DSMT4" ShapeID="_x0000_i1049" DrawAspect="Content" ObjectID="_1853056658" r:id="rId59"/>
        </w:object>
      </w:r>
      <w:r w:rsidR="008C2AB3">
        <w:t xml:space="preserve">, and </w:t>
      </w:r>
      <w:r w:rsidR="008C2AB3" w:rsidRPr="009C6DFC">
        <w:rPr>
          <w:position w:val="-12"/>
        </w:rPr>
        <w:object w:dxaOrig="660" w:dyaOrig="360" w14:anchorId="50B8A91F">
          <v:shape id="_x0000_i1050" type="#_x0000_t75" style="width:31.3pt;height:18.8pt" o:ole="">
            <v:imagedata r:id="rId60" o:title=""/>
          </v:shape>
          <o:OLEObject Type="Embed" ProgID="Equation.DSMT4" ShapeID="_x0000_i1050" DrawAspect="Content" ObjectID="_1853056659" r:id="rId61"/>
        </w:object>
      </w:r>
      <w:r w:rsidR="008C2AB3" w:rsidRPr="00F029E6">
        <w:rPr>
          <w:rFonts w:eastAsiaTheme="minorEastAsia"/>
          <w:szCs w:val="24"/>
        </w:rPr>
        <w:t xml:space="preserve"> cancels out during the computations under isothermal conditions.</w:t>
      </w:r>
      <w:r w:rsidR="000F6682">
        <w:rPr>
          <w:rFonts w:eastAsiaTheme="minorEastAsia"/>
          <w:szCs w:val="24"/>
        </w:rPr>
        <w:t xml:space="preserve"> </w:t>
      </w:r>
      <w:r w:rsidR="004A1462">
        <w:rPr>
          <w:rFonts w:eastAsiaTheme="minorEastAsia"/>
          <w:szCs w:val="24"/>
        </w:rPr>
        <w:t>While</w:t>
      </w:r>
      <w:r w:rsidR="000F6682">
        <w:rPr>
          <w:rFonts w:eastAsiaTheme="minorEastAsia"/>
          <w:szCs w:val="24"/>
        </w:rPr>
        <w:t xml:space="preserve"> activity corrections can be a</w:t>
      </w:r>
      <w:r w:rsidR="004A1462">
        <w:rPr>
          <w:rFonts w:eastAsiaTheme="minorEastAsia"/>
          <w:szCs w:val="24"/>
        </w:rPr>
        <w:t>ppli</w:t>
      </w:r>
      <w:r w:rsidR="000F6682">
        <w:rPr>
          <w:rFonts w:eastAsiaTheme="minorEastAsia"/>
          <w:szCs w:val="24"/>
        </w:rPr>
        <w:t>ed to represent the chemical potential of ions more accurately</w:t>
      </w:r>
      <w:r w:rsidR="00C96C1D">
        <w:rPr>
          <w:rFonts w:eastAsiaTheme="minorEastAsia"/>
          <w:szCs w:val="24"/>
        </w:rPr>
        <w:t xml:space="preserve"> </w:t>
      </w:r>
      <w:r w:rsidR="004A1462">
        <w:rPr>
          <w:rFonts w:eastAsiaTheme="minorEastAsia"/>
          <w:szCs w:val="24"/>
        </w:rPr>
        <w:t>at</w:t>
      </w:r>
      <w:r w:rsidR="00C96C1D">
        <w:rPr>
          <w:rFonts w:eastAsiaTheme="minorEastAsia"/>
          <w:szCs w:val="24"/>
        </w:rPr>
        <w:t xml:space="preserve"> higher ionic strengths, using the ideal expressions </w:t>
      </w:r>
      <w:r w:rsidR="004A1462">
        <w:rPr>
          <w:rFonts w:eastAsiaTheme="minorEastAsia"/>
          <w:szCs w:val="24"/>
        </w:rPr>
        <w:t>from</w:t>
      </w:r>
      <w:r w:rsidR="00C96C1D">
        <w:rPr>
          <w:rFonts w:eastAsiaTheme="minorEastAsia"/>
          <w:szCs w:val="24"/>
        </w:rPr>
        <w:t xml:space="preserve"> (S1</w:t>
      </w:r>
      <w:r w:rsidR="004A1462">
        <w:rPr>
          <w:rFonts w:eastAsiaTheme="minorEastAsia"/>
          <w:szCs w:val="24"/>
        </w:rPr>
        <w:t>2</w:t>
      </w:r>
      <w:r w:rsidR="00C96C1D">
        <w:rPr>
          <w:rFonts w:eastAsiaTheme="minorEastAsia"/>
          <w:szCs w:val="24"/>
        </w:rPr>
        <w:t xml:space="preserve">) is </w:t>
      </w:r>
      <w:r w:rsidR="004A1462">
        <w:rPr>
          <w:rFonts w:eastAsiaTheme="minorEastAsia"/>
          <w:szCs w:val="24"/>
        </w:rPr>
        <w:t xml:space="preserve">a </w:t>
      </w:r>
      <w:r w:rsidR="00C96C1D">
        <w:rPr>
          <w:rFonts w:eastAsiaTheme="minorEastAsia"/>
          <w:szCs w:val="24"/>
        </w:rPr>
        <w:t>reasonable assumption</w:t>
      </w:r>
      <w:r w:rsidR="004A1462">
        <w:rPr>
          <w:rFonts w:eastAsiaTheme="minorEastAsia"/>
          <w:szCs w:val="24"/>
        </w:rPr>
        <w:t xml:space="preserve"> for the dilute systems considered in this study (&lt;0.01 M)</w:t>
      </w:r>
      <w:r w:rsidR="00C96C1D">
        <w:rPr>
          <w:rFonts w:eastAsiaTheme="minorEastAsia"/>
          <w:szCs w:val="24"/>
        </w:rPr>
        <w:t>.</w:t>
      </w:r>
    </w:p>
    <w:p w14:paraId="71317F33" w14:textId="366AD1D0" w:rsidR="005C3E9D" w:rsidRDefault="005C3E9D" w:rsidP="005C3E9D">
      <w:pPr>
        <w:pStyle w:val="SMHeading"/>
        <w:spacing w:before="120" w:line="480" w:lineRule="auto"/>
      </w:pPr>
      <w:r>
        <w:t>Continuity Equations</w:t>
      </w:r>
      <w:r w:rsidR="002312FF">
        <w:t xml:space="preserve"> and Molar Fluxes</w:t>
      </w:r>
    </w:p>
    <w:p w14:paraId="2BA13735" w14:textId="470C706D" w:rsidR="003E5FD5" w:rsidRDefault="00411EE3" w:rsidP="0027042C">
      <w:pPr>
        <w:spacing w:before="120" w:line="480" w:lineRule="auto"/>
      </w:pPr>
      <w:r>
        <w:t>The</w:t>
      </w:r>
      <w:r w:rsidR="0082763B">
        <w:t xml:space="preserve"> general continuity equation for water</w:t>
      </w:r>
      <w:r w:rsidR="002312FF">
        <w:t xml:space="preserve"> and</w:t>
      </w:r>
      <w:r w:rsidR="0082763B">
        <w:t xml:space="preserve"> ion</w:t>
      </w:r>
      <w:r w:rsidR="0031550E">
        <w:t xml:space="preserve">s </w:t>
      </w:r>
      <w:proofErr w:type="gramStart"/>
      <w:r w:rsidR="0082763B">
        <w:t>are</w:t>
      </w:r>
      <w:proofErr w:type="gramEnd"/>
      <w:r w:rsidR="0082763B">
        <w:t xml:space="preserve"> expressed as:</w:t>
      </w:r>
    </w:p>
    <w:tbl>
      <w:tblPr>
        <w:tblW w:w="0" w:type="auto"/>
        <w:tblLayout w:type="fixed"/>
        <w:tblCellMar>
          <w:left w:w="0" w:type="dxa"/>
        </w:tblCellMar>
        <w:tblLook w:val="0000" w:firstRow="0" w:lastRow="0" w:firstColumn="0" w:lastColumn="0" w:noHBand="0" w:noVBand="0"/>
      </w:tblPr>
      <w:tblGrid>
        <w:gridCol w:w="8554"/>
        <w:gridCol w:w="778"/>
      </w:tblGrid>
      <w:tr w:rsidR="003E5FD5" w:rsidRPr="009D78DF" w14:paraId="6713F569" w14:textId="77777777" w:rsidTr="006472FB">
        <w:trPr>
          <w:trHeight w:val="486"/>
        </w:trPr>
        <w:tc>
          <w:tcPr>
            <w:tcW w:w="8554" w:type="dxa"/>
          </w:tcPr>
          <w:p w14:paraId="375B33BC" w14:textId="3EAE6342" w:rsidR="003E5FD5" w:rsidRPr="00472602" w:rsidRDefault="00542D42" w:rsidP="0027042C">
            <w:pPr>
              <w:spacing w:before="120" w:line="480" w:lineRule="auto"/>
              <w:jc w:val="center"/>
              <w:rPr>
                <w:szCs w:val="24"/>
              </w:rPr>
            </w:pPr>
            <w:r w:rsidRPr="003E5FD5">
              <w:rPr>
                <w:noProof/>
                <w:position w:val="-92"/>
                <w:szCs w:val="24"/>
              </w:rPr>
              <w:object w:dxaOrig="1820" w:dyaOrig="1980" w14:anchorId="2E7AC819">
                <v:shape id="_x0000_i1051" type="#_x0000_t75" style="width:88.3pt;height:100.15pt" o:ole="">
                  <v:imagedata r:id="rId62" o:title=""/>
                </v:shape>
                <o:OLEObject Type="Embed" ProgID="Equation.DSMT4" ShapeID="_x0000_i1051" DrawAspect="Content" ObjectID="_1853056660" r:id="rId63"/>
              </w:object>
            </w:r>
          </w:p>
        </w:tc>
        <w:tc>
          <w:tcPr>
            <w:tcW w:w="778" w:type="dxa"/>
            <w:vAlign w:val="center"/>
          </w:tcPr>
          <w:p w14:paraId="40DC862B" w14:textId="19440A20" w:rsidR="003E5FD5" w:rsidRPr="00472602" w:rsidRDefault="003E5FD5" w:rsidP="0027042C">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13</w:instrText>
            </w:r>
            <w:r>
              <w:rPr>
                <w:szCs w:val="24"/>
              </w:rPr>
              <w:fldChar w:fldCharType="end"/>
            </w:r>
            <w:r>
              <w:rPr>
                <w:szCs w:val="24"/>
              </w:rPr>
              <w:instrText>)</w:instrText>
            </w:r>
            <w:r>
              <w:rPr>
                <w:szCs w:val="24"/>
              </w:rPr>
              <w:fldChar w:fldCharType="end"/>
            </w:r>
          </w:p>
        </w:tc>
      </w:tr>
    </w:tbl>
    <w:p w14:paraId="728BCC59" w14:textId="6CC37747" w:rsidR="00197BB5" w:rsidRDefault="002312FF" w:rsidP="00197BB5">
      <w:pPr>
        <w:spacing w:before="120" w:line="480" w:lineRule="auto"/>
      </w:pPr>
      <w:r>
        <w:rPr>
          <w:szCs w:val="24"/>
        </w:rPr>
        <w:lastRenderedPageBreak/>
        <w:t>where</w:t>
      </w:r>
      <w:r w:rsidRPr="00655A89">
        <w:rPr>
          <w:szCs w:val="24"/>
        </w:rPr>
        <w:t xml:space="preserve"> </w:t>
      </w:r>
      <w:r w:rsidR="00197BB5">
        <w:t>molar fluxes for water and ions are defined as</w:t>
      </w:r>
    </w:p>
    <w:tbl>
      <w:tblPr>
        <w:tblW w:w="0" w:type="auto"/>
        <w:tblLayout w:type="fixed"/>
        <w:tblCellMar>
          <w:left w:w="0" w:type="dxa"/>
        </w:tblCellMar>
        <w:tblLook w:val="0000" w:firstRow="0" w:lastRow="0" w:firstColumn="0" w:lastColumn="0" w:noHBand="0" w:noVBand="0"/>
      </w:tblPr>
      <w:tblGrid>
        <w:gridCol w:w="8554"/>
        <w:gridCol w:w="778"/>
      </w:tblGrid>
      <w:tr w:rsidR="00197BB5" w:rsidRPr="003A6237" w14:paraId="0C17B0F9" w14:textId="77777777" w:rsidTr="006472FB">
        <w:trPr>
          <w:trHeight w:val="565"/>
        </w:trPr>
        <w:tc>
          <w:tcPr>
            <w:tcW w:w="8554" w:type="dxa"/>
          </w:tcPr>
          <w:p w14:paraId="782B72E8" w14:textId="21828BE3" w:rsidR="00197BB5" w:rsidRPr="007C67B9" w:rsidRDefault="00D44499" w:rsidP="006472FB">
            <w:pPr>
              <w:spacing w:before="120" w:line="480" w:lineRule="auto"/>
              <w:jc w:val="center"/>
              <w:rPr>
                <w:noProof/>
                <w:szCs w:val="24"/>
              </w:rPr>
            </w:pPr>
            <w:r w:rsidRPr="0031550E">
              <w:rPr>
                <w:noProof/>
                <w:position w:val="-90"/>
                <w:szCs w:val="24"/>
              </w:rPr>
              <w:object w:dxaOrig="2180" w:dyaOrig="1960" w14:anchorId="1AA978CB">
                <v:shape id="_x0000_i1052" type="#_x0000_t75" style="width:108.95pt;height:94.55pt" o:ole="">
                  <v:imagedata r:id="rId64" o:title=""/>
                </v:shape>
                <o:OLEObject Type="Embed" ProgID="Equation.DSMT4" ShapeID="_x0000_i1052" DrawAspect="Content" ObjectID="_1853056661" r:id="rId65"/>
              </w:object>
            </w:r>
          </w:p>
        </w:tc>
        <w:tc>
          <w:tcPr>
            <w:tcW w:w="778" w:type="dxa"/>
            <w:vAlign w:val="center"/>
          </w:tcPr>
          <w:p w14:paraId="35E422CC" w14:textId="2F27CB80" w:rsidR="00197BB5" w:rsidRPr="003A6237" w:rsidRDefault="00197BB5"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14</w:instrText>
            </w:r>
            <w:r>
              <w:rPr>
                <w:szCs w:val="24"/>
              </w:rPr>
              <w:fldChar w:fldCharType="end"/>
            </w:r>
            <w:r>
              <w:rPr>
                <w:szCs w:val="24"/>
              </w:rPr>
              <w:instrText>)</w:instrText>
            </w:r>
            <w:r>
              <w:rPr>
                <w:szCs w:val="24"/>
              </w:rPr>
              <w:fldChar w:fldCharType="end"/>
            </w:r>
          </w:p>
        </w:tc>
      </w:tr>
    </w:tbl>
    <w:p w14:paraId="62A9498A" w14:textId="58C30003" w:rsidR="007B6548" w:rsidRPr="00042565" w:rsidRDefault="00197BB5" w:rsidP="00D44499">
      <w:pPr>
        <w:spacing w:before="120" w:line="480" w:lineRule="auto"/>
        <w:jc w:val="both"/>
        <w:rPr>
          <w:i/>
          <w:szCs w:val="24"/>
          <w:shd w:val="clear" w:color="auto" w:fill="FFFFFF"/>
        </w:rPr>
      </w:pPr>
      <w:r>
        <w:rPr>
          <w:szCs w:val="24"/>
        </w:rPr>
        <w:t xml:space="preserve">As described in the Methods section, </w:t>
      </w:r>
      <w:r w:rsidR="002312FF">
        <w:rPr>
          <w:szCs w:val="24"/>
        </w:rPr>
        <w:t xml:space="preserve">we </w:t>
      </w:r>
      <w:r w:rsidR="00411EE3">
        <w:rPr>
          <w:szCs w:val="24"/>
        </w:rPr>
        <w:t>define</w:t>
      </w:r>
      <w:r w:rsidR="002312FF">
        <w:rPr>
          <w:szCs w:val="24"/>
        </w:rPr>
        <w:t xml:space="preserve"> a</w:t>
      </w:r>
      <w:r w:rsidR="002312FF" w:rsidRPr="00655A89">
        <w:rPr>
          <w:szCs w:val="24"/>
        </w:rPr>
        <w:t xml:space="preserve"> local volumetric water content (</w:t>
      </w:r>
      <w:r w:rsidR="002312FF" w:rsidRPr="00655A89">
        <w:rPr>
          <w:i/>
          <w:szCs w:val="24"/>
        </w:rPr>
        <w:t>ϕ</w:t>
      </w:r>
      <w:r w:rsidR="002312FF">
        <w:rPr>
          <w:i/>
          <w:szCs w:val="24"/>
        </w:rPr>
        <w:t xml:space="preserve"> =</w:t>
      </w:r>
      <w:r w:rsidR="002312FF" w:rsidRPr="002312FF">
        <w:rPr>
          <w:i/>
          <w:szCs w:val="24"/>
        </w:rPr>
        <w:t xml:space="preserve"> </w:t>
      </w:r>
      <w:r w:rsidR="002312FF">
        <w:rPr>
          <w:i/>
          <w:szCs w:val="24"/>
        </w:rPr>
        <w:t>c/c</w:t>
      </w:r>
      <w:r w:rsidR="002312FF" w:rsidRPr="002312FF">
        <w:rPr>
          <w:i/>
          <w:szCs w:val="24"/>
          <w:vertAlign w:val="subscript"/>
        </w:rPr>
        <w:t>l</w:t>
      </w:r>
      <w:r w:rsidR="002312FF">
        <w:rPr>
          <w:i/>
          <w:szCs w:val="24"/>
        </w:rPr>
        <w:t xml:space="preserve"> if c&gt;c</w:t>
      </w:r>
      <w:r w:rsidR="002312FF" w:rsidRPr="002312FF">
        <w:rPr>
          <w:i/>
          <w:szCs w:val="24"/>
          <w:vertAlign w:val="subscript"/>
        </w:rPr>
        <w:t>l</w:t>
      </w:r>
      <w:r w:rsidR="002312FF" w:rsidRPr="002312FF">
        <w:rPr>
          <w:i/>
          <w:szCs w:val="24"/>
        </w:rPr>
        <w:t>/</w:t>
      </w:r>
      <w:r w:rsidR="002312FF" w:rsidRPr="002312FF">
        <w:rPr>
          <w:szCs w:val="24"/>
        </w:rPr>
        <w:t>2</w:t>
      </w:r>
      <w:r w:rsidR="00411EE3">
        <w:rPr>
          <w:szCs w:val="24"/>
        </w:rPr>
        <w:t>;</w:t>
      </w:r>
      <w:r w:rsidR="002312FF">
        <w:rPr>
          <w:i/>
          <w:szCs w:val="24"/>
        </w:rPr>
        <w:t xml:space="preserve"> </w:t>
      </w:r>
      <w:r w:rsidR="00411EE3">
        <w:rPr>
          <w:szCs w:val="24"/>
        </w:rPr>
        <w:t>otherwise</w:t>
      </w:r>
      <w:r w:rsidR="002312FF">
        <w:rPr>
          <w:i/>
          <w:szCs w:val="24"/>
        </w:rPr>
        <w:t xml:space="preserve"> </w:t>
      </w:r>
      <w:r w:rsidR="002312FF" w:rsidRPr="00655A89">
        <w:rPr>
          <w:i/>
          <w:szCs w:val="24"/>
        </w:rPr>
        <w:t>ϕ</w:t>
      </w:r>
      <w:r w:rsidR="002312FF">
        <w:rPr>
          <w:i/>
          <w:szCs w:val="24"/>
        </w:rPr>
        <w:t>=</w:t>
      </w:r>
      <w:r w:rsidR="002312FF" w:rsidRPr="002312FF">
        <w:rPr>
          <w:szCs w:val="24"/>
        </w:rPr>
        <w:t>0</w:t>
      </w:r>
      <w:r w:rsidR="002312FF" w:rsidRPr="00655A89">
        <w:rPr>
          <w:szCs w:val="24"/>
        </w:rPr>
        <w:t>), which vanishes in the vapor phase</w:t>
      </w:r>
      <w:r w:rsidR="00411EE3">
        <w:rPr>
          <w:szCs w:val="24"/>
        </w:rPr>
        <w:t xml:space="preserve"> to</w:t>
      </w:r>
      <w:r w:rsidR="002312FF" w:rsidRPr="00655A89">
        <w:rPr>
          <w:szCs w:val="24"/>
        </w:rPr>
        <w:t xml:space="preserve"> prevent unphysical ion migration into </w:t>
      </w:r>
      <w:r w:rsidR="002312FF">
        <w:rPr>
          <w:szCs w:val="24"/>
        </w:rPr>
        <w:t>vapor/air</w:t>
      </w:r>
      <w:r w:rsidR="002312FF" w:rsidRPr="00655A89">
        <w:rPr>
          <w:szCs w:val="24"/>
        </w:rPr>
        <w:t xml:space="preserve"> regions</w:t>
      </w:r>
      <w:r w:rsidR="002312FF">
        <w:rPr>
          <w:szCs w:val="24"/>
        </w:rPr>
        <w:t>.</w:t>
      </w:r>
      <w:r w:rsidR="00411EE3">
        <w:rPr>
          <w:szCs w:val="24"/>
        </w:rPr>
        <w:t xml:space="preserve"> Here,</w:t>
      </w:r>
      <w:r w:rsidR="002312FF">
        <w:t xml:space="preserve"> </w:t>
      </w:r>
      <w:r w:rsidR="00D44499" w:rsidRPr="00042565">
        <w:rPr>
          <w:i/>
          <w:szCs w:val="24"/>
        </w:rPr>
        <w:t>D</w:t>
      </w:r>
      <w:r w:rsidR="00D44499" w:rsidRPr="00042565">
        <w:rPr>
          <w:szCs w:val="24"/>
        </w:rPr>
        <w:t xml:space="preserve"> is the effective binary diffusion coefficient of water-air system (m</w:t>
      </w:r>
      <w:r w:rsidR="00D44499" w:rsidRPr="00042565">
        <w:rPr>
          <w:szCs w:val="24"/>
          <w:vertAlign w:val="superscript"/>
        </w:rPr>
        <w:t>2</w:t>
      </w:r>
      <w:r w:rsidR="00D44499" w:rsidRPr="00042565">
        <w:rPr>
          <w:szCs w:val="24"/>
        </w:rPr>
        <w:t xml:space="preserve">/s), </w:t>
      </w:r>
      <w:r w:rsidR="00D44499" w:rsidRPr="00042565">
        <w:rPr>
          <w:i/>
          <w:szCs w:val="24"/>
        </w:rPr>
        <w:t>T</w:t>
      </w:r>
      <w:r w:rsidR="00D44499" w:rsidRPr="00042565">
        <w:rPr>
          <w:szCs w:val="24"/>
        </w:rPr>
        <w:t xml:space="preserve"> is the temperature (K) and </w:t>
      </w:r>
      <w:r w:rsidR="00D44499" w:rsidRPr="00042565">
        <w:rPr>
          <w:i/>
          <w:szCs w:val="24"/>
        </w:rPr>
        <w:t>R</w:t>
      </w:r>
      <w:r w:rsidR="00D44499" w:rsidRPr="00042565">
        <w:rPr>
          <w:szCs w:val="24"/>
        </w:rPr>
        <w:t xml:space="preserve"> is the ideal gas constant (J/mol/K). Following Vignes’s approach</w:t>
      </w:r>
      <w:r w:rsidR="00E97ED0">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_Ref213773125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6</w:t>
      </w:r>
      <w:r w:rsidR="007E632F" w:rsidRPr="007E632F">
        <w:rPr>
          <w:szCs w:val="24"/>
          <w:vertAlign w:val="superscript"/>
        </w:rPr>
        <w:fldChar w:fldCharType="end"/>
      </w:r>
      <w:r w:rsidR="00D44499" w:rsidRPr="00042565">
        <w:rPr>
          <w:szCs w:val="24"/>
        </w:rPr>
        <w:t xml:space="preserve"> </w:t>
      </w:r>
      <w:r w:rsidR="00411EE3">
        <w:rPr>
          <w:szCs w:val="24"/>
        </w:rPr>
        <w:t>outlined</w:t>
      </w:r>
      <w:r w:rsidR="00D44499" w:rsidRPr="00042565">
        <w:rPr>
          <w:szCs w:val="24"/>
        </w:rPr>
        <w:t xml:space="preserve"> in </w:t>
      </w:r>
      <w:r w:rsidR="00D44499" w:rsidRPr="00042565">
        <w:rPr>
          <w:i/>
          <w:szCs w:val="24"/>
        </w:rPr>
        <w:t>Cihan et al.</w:t>
      </w:r>
      <w:r w:rsidR="00411EE3">
        <w:rPr>
          <w:i/>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_Ref213772877 \r \h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4</w:t>
      </w:r>
      <w:r w:rsidR="007E632F" w:rsidRPr="007E632F">
        <w:rPr>
          <w:szCs w:val="24"/>
          <w:vertAlign w:val="superscript"/>
        </w:rPr>
        <w:fldChar w:fldCharType="end"/>
      </w:r>
      <w:r w:rsidR="007E632F" w:rsidRPr="007E632F">
        <w:rPr>
          <w:szCs w:val="24"/>
          <w:vertAlign w:val="superscript"/>
        </w:rPr>
        <w:t>,</w:t>
      </w:r>
      <w:r w:rsidR="007E632F">
        <w:rPr>
          <w:szCs w:val="24"/>
          <w:vertAlign w:val="superscript"/>
        </w:rPr>
        <w:t xml:space="preserve"> </w:t>
      </w:r>
      <w:r w:rsidR="007E632F" w:rsidRPr="007E632F">
        <w:rPr>
          <w:szCs w:val="24"/>
          <w:vertAlign w:val="superscript"/>
        </w:rPr>
        <w:fldChar w:fldCharType="begin"/>
      </w:r>
      <w:r w:rsidR="007E632F" w:rsidRPr="007E632F">
        <w:rPr>
          <w:szCs w:val="24"/>
          <w:vertAlign w:val="superscript"/>
        </w:rPr>
        <w:instrText xml:space="preserve"> REF _Ref213772731 \r \h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7</w:t>
      </w:r>
      <w:r w:rsidR="007E632F" w:rsidRPr="007E632F">
        <w:rPr>
          <w:szCs w:val="24"/>
          <w:vertAlign w:val="superscript"/>
        </w:rPr>
        <w:fldChar w:fldCharType="end"/>
      </w:r>
      <w:r w:rsidR="00D44499" w:rsidRPr="00042565">
        <w:rPr>
          <w:szCs w:val="24"/>
        </w:rPr>
        <w:t xml:space="preserve">, </w:t>
      </w:r>
      <w:r w:rsidR="00411EE3">
        <w:rPr>
          <w:szCs w:val="24"/>
        </w:rPr>
        <w:t xml:space="preserve">we estimate </w:t>
      </w:r>
      <w:r w:rsidR="00D44499" w:rsidRPr="00042565">
        <w:rPr>
          <w:shd w:val="clear" w:color="auto" w:fill="FFFFFF"/>
        </w:rPr>
        <w:t>the effective molecular diffusion coefficient under the two-phase conditions by</w:t>
      </w:r>
      <w:r w:rsidR="00D44499" w:rsidRPr="00042565">
        <w:rPr>
          <w:szCs w:val="24"/>
          <w:shd w:val="clear" w:color="auto" w:fill="FFFFFF"/>
        </w:rPr>
        <w:t xml:space="preserve"> interpolati</w:t>
      </w:r>
      <w:r w:rsidR="00411EE3">
        <w:rPr>
          <w:szCs w:val="24"/>
          <w:shd w:val="clear" w:color="auto" w:fill="FFFFFF"/>
        </w:rPr>
        <w:t>ng</w:t>
      </w:r>
      <w:r w:rsidR="00D44499" w:rsidRPr="00042565">
        <w:rPr>
          <w:szCs w:val="24"/>
          <w:shd w:val="clear" w:color="auto" w:fill="FFFFFF"/>
        </w:rPr>
        <w:t xml:space="preserve"> the diffusivities in liquid and gas phases</w:t>
      </w:r>
      <w:r w:rsidR="00D44499" w:rsidRPr="00042565">
        <w:rPr>
          <w:shd w:val="clear" w:color="auto" w:fill="FFFFFF"/>
        </w:rPr>
        <w:t xml:space="preserve"> as </w:t>
      </w:r>
      <w:r w:rsidR="00D44499" w:rsidRPr="00042565">
        <w:rPr>
          <w:i/>
          <w:noProof/>
          <w:position w:val="-14"/>
        </w:rPr>
        <w:object w:dxaOrig="1400" w:dyaOrig="400" w14:anchorId="759EB243">
          <v:shape id="_x0000_i1053" type="#_x0000_t75" style="width:67.6pt;height:16.3pt" o:ole="">
            <v:imagedata r:id="rId66" o:title=""/>
          </v:shape>
          <o:OLEObject Type="Embed" ProgID="Equation.DSMT4" ShapeID="_x0000_i1053" DrawAspect="Content" ObjectID="_1853056662" r:id="rId67"/>
        </w:object>
      </w:r>
      <w:r w:rsidR="00D44499" w:rsidRPr="00042565">
        <w:t xml:space="preserve">, where </w:t>
      </w:r>
      <w:r w:rsidR="00D44499" w:rsidRPr="00042565">
        <w:rPr>
          <w:i/>
        </w:rPr>
        <w:t>y</w:t>
      </w:r>
      <w:r w:rsidR="00D44499" w:rsidRPr="00042565">
        <w:t xml:space="preserve"> is </w:t>
      </w:r>
      <w:r w:rsidR="00411EE3" w:rsidRPr="00411EE3">
        <w:rPr>
          <w:i/>
          <w:noProof/>
          <w:position w:val="-12"/>
        </w:rPr>
        <w:object w:dxaOrig="480" w:dyaOrig="360" w14:anchorId="6429B5BD">
          <v:shape id="_x0000_i1054" type="#_x0000_t75" style="width:23.8pt;height:16.3pt" o:ole="">
            <v:imagedata r:id="rId68" o:title=""/>
          </v:shape>
          <o:OLEObject Type="Embed" ProgID="Equation.DSMT4" ShapeID="_x0000_i1054" DrawAspect="Content" ObjectID="_1853056663" r:id="rId69"/>
        </w:object>
      </w:r>
      <w:r w:rsidR="00D44499" w:rsidRPr="00042565">
        <w:rPr>
          <w:i/>
          <w:szCs w:val="24"/>
          <w:shd w:val="clear" w:color="auto" w:fill="FFFFFF"/>
        </w:rPr>
        <w:t>.</w:t>
      </w:r>
      <w:r w:rsidR="00411EE3" w:rsidRPr="00411EE3">
        <w:rPr>
          <w:i/>
          <w:szCs w:val="24"/>
        </w:rPr>
        <w:t xml:space="preserve"> </w:t>
      </w:r>
      <w:r w:rsidR="00411EE3" w:rsidRPr="00042565">
        <w:rPr>
          <w:i/>
          <w:szCs w:val="24"/>
        </w:rPr>
        <w:t>D</w:t>
      </w:r>
      <w:r w:rsidR="00411EE3" w:rsidRPr="00411EE3">
        <w:rPr>
          <w:i/>
          <w:szCs w:val="24"/>
          <w:vertAlign w:val="superscript"/>
        </w:rPr>
        <w:t>+</w:t>
      </w:r>
      <w:r w:rsidR="00411EE3">
        <w:rPr>
          <w:i/>
          <w:szCs w:val="24"/>
        </w:rPr>
        <w:t xml:space="preserve"> </w:t>
      </w:r>
      <w:r w:rsidR="00411EE3" w:rsidRPr="00411EE3">
        <w:rPr>
          <w:szCs w:val="24"/>
        </w:rPr>
        <w:t xml:space="preserve">and </w:t>
      </w:r>
      <w:r w:rsidR="00411EE3">
        <w:rPr>
          <w:i/>
          <w:szCs w:val="24"/>
        </w:rPr>
        <w:t>D</w:t>
      </w:r>
      <w:r w:rsidR="00411EE3" w:rsidRPr="00411EE3">
        <w:rPr>
          <w:i/>
          <w:szCs w:val="24"/>
          <w:vertAlign w:val="superscript"/>
        </w:rPr>
        <w:t>-</w:t>
      </w:r>
      <w:r w:rsidR="00411EE3" w:rsidRPr="00411EE3">
        <w:rPr>
          <w:szCs w:val="24"/>
        </w:rPr>
        <w:t xml:space="preserve"> </w:t>
      </w:r>
      <w:r w:rsidR="00411EE3">
        <w:rPr>
          <w:szCs w:val="24"/>
        </w:rPr>
        <w:t xml:space="preserve">are the molecular diffusion coefficients of positive and negative ions, </w:t>
      </w:r>
      <w:r w:rsidR="00411EE3" w:rsidRPr="00542D42">
        <w:rPr>
          <w:szCs w:val="24"/>
        </w:rPr>
        <w:t>respectively.</w:t>
      </w:r>
      <w:r w:rsidR="00542D42" w:rsidRPr="00542D42">
        <w:rPr>
          <w:color w:val="151515"/>
          <w:shd w:val="clear" w:color="auto" w:fill="FFFFFF"/>
        </w:rPr>
        <w:t xml:space="preserve"> </w:t>
      </w:r>
      <w:r w:rsidR="007B6548">
        <w:t xml:space="preserve">As the present formulation assumes dilute electrolyte conditions, frictional interactions between ionic species and the solvent were neglected in the expression for diffusive fluxes. For concentrated solutions, a more rigorous treatment based on the Maxwell–Stefan diffusion framework </w:t>
      </w:r>
      <w:r w:rsidR="00102176" w:rsidRPr="00102176">
        <w:rPr>
          <w:vertAlign w:val="superscript"/>
        </w:rPr>
        <w:fldChar w:fldCharType="begin"/>
      </w:r>
      <w:r w:rsidR="00102176" w:rsidRPr="00102176">
        <w:rPr>
          <w:vertAlign w:val="superscript"/>
        </w:rPr>
        <w:instrText xml:space="preserve"> REF _Ref213922836 \r \h  \* MERGEFORMAT </w:instrText>
      </w:r>
      <w:r w:rsidR="00102176" w:rsidRPr="00102176">
        <w:rPr>
          <w:vertAlign w:val="superscript"/>
        </w:rPr>
      </w:r>
      <w:r w:rsidR="00102176" w:rsidRPr="00102176">
        <w:rPr>
          <w:vertAlign w:val="superscript"/>
        </w:rPr>
        <w:fldChar w:fldCharType="separate"/>
      </w:r>
      <w:r w:rsidR="00836784">
        <w:rPr>
          <w:vertAlign w:val="superscript"/>
        </w:rPr>
        <w:t>8</w:t>
      </w:r>
      <w:r w:rsidR="00102176" w:rsidRPr="00102176">
        <w:rPr>
          <w:vertAlign w:val="superscript"/>
        </w:rPr>
        <w:fldChar w:fldCharType="end"/>
      </w:r>
      <w:r w:rsidR="00102176">
        <w:rPr>
          <w:vertAlign w:val="superscript"/>
        </w:rPr>
        <w:t xml:space="preserve"> </w:t>
      </w:r>
      <w:r w:rsidR="007B6548">
        <w:t>would provide a quantitatively accurate description of multicomponent mass transport.</w:t>
      </w:r>
    </w:p>
    <w:p w14:paraId="59910EE2" w14:textId="6FF27BBC" w:rsidR="005C3E9D" w:rsidRPr="00197BB5" w:rsidRDefault="005C3E9D" w:rsidP="00197BB5">
      <w:pPr>
        <w:spacing w:before="120" w:line="480" w:lineRule="auto"/>
        <w:rPr>
          <w:b/>
        </w:rPr>
      </w:pPr>
      <w:r w:rsidRPr="00197BB5">
        <w:rPr>
          <w:b/>
        </w:rPr>
        <w:t>Momentum Balance Equations</w:t>
      </w:r>
    </w:p>
    <w:p w14:paraId="6617518B" w14:textId="1492A012" w:rsidR="006472FB" w:rsidRDefault="006472FB" w:rsidP="006472FB">
      <w:pPr>
        <w:spacing w:before="120" w:line="480" w:lineRule="auto"/>
        <w:rPr>
          <w:szCs w:val="24"/>
        </w:rPr>
      </w:pPr>
      <w:r>
        <w:rPr>
          <w:szCs w:val="24"/>
        </w:rPr>
        <w:t xml:space="preserve">The momentum balance equation for the fluid mixture </w:t>
      </w:r>
      <w:r w:rsidR="00411EE3">
        <w:rPr>
          <w:szCs w:val="24"/>
        </w:rPr>
        <w:t>is</w:t>
      </w:r>
      <w:r>
        <w:rPr>
          <w:szCs w:val="24"/>
        </w:rPr>
        <w:t xml:space="preserve"> expressed as follows</w:t>
      </w:r>
      <w:r w:rsidR="00411EE3">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6472FB" w:rsidRPr="003A6237" w14:paraId="1DDBCD96" w14:textId="77777777" w:rsidTr="006472FB">
        <w:trPr>
          <w:trHeight w:val="565"/>
        </w:trPr>
        <w:tc>
          <w:tcPr>
            <w:tcW w:w="8554" w:type="dxa"/>
          </w:tcPr>
          <w:p w14:paraId="27A02395" w14:textId="0F97E92C" w:rsidR="006472FB" w:rsidRPr="007C67B9" w:rsidRDefault="008E7EFC" w:rsidP="006472FB">
            <w:pPr>
              <w:spacing w:before="120" w:line="480" w:lineRule="auto"/>
              <w:jc w:val="center"/>
              <w:rPr>
                <w:noProof/>
                <w:szCs w:val="24"/>
              </w:rPr>
            </w:pPr>
            <w:r w:rsidRPr="00BF342E">
              <w:rPr>
                <w:noProof/>
                <w:position w:val="-24"/>
                <w:szCs w:val="24"/>
              </w:rPr>
              <w:object w:dxaOrig="2480" w:dyaOrig="620" w14:anchorId="00700FB5">
                <v:shape id="_x0000_i1055" type="#_x0000_t75" style="width:122.7pt;height:28.8pt" o:ole="">
                  <v:imagedata r:id="rId70" o:title=""/>
                </v:shape>
                <o:OLEObject Type="Embed" ProgID="Equation.DSMT4" ShapeID="_x0000_i1055" DrawAspect="Content" ObjectID="_1853056664" r:id="rId71"/>
              </w:object>
            </w:r>
          </w:p>
        </w:tc>
        <w:tc>
          <w:tcPr>
            <w:tcW w:w="778" w:type="dxa"/>
            <w:vAlign w:val="center"/>
          </w:tcPr>
          <w:p w14:paraId="4581C127" w14:textId="7CF97171" w:rsidR="006472FB" w:rsidRPr="003A6237" w:rsidRDefault="006472FB"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15</w:instrText>
            </w:r>
            <w:r>
              <w:rPr>
                <w:szCs w:val="24"/>
              </w:rPr>
              <w:fldChar w:fldCharType="end"/>
            </w:r>
            <w:r>
              <w:rPr>
                <w:szCs w:val="24"/>
              </w:rPr>
              <w:instrText>)</w:instrText>
            </w:r>
            <w:r>
              <w:rPr>
                <w:szCs w:val="24"/>
              </w:rPr>
              <w:fldChar w:fldCharType="end"/>
            </w:r>
          </w:p>
        </w:tc>
      </w:tr>
    </w:tbl>
    <w:p w14:paraId="1D351EC3" w14:textId="1A157126" w:rsidR="00C96C1D" w:rsidRDefault="00411EE3" w:rsidP="008C2AB3">
      <w:pPr>
        <w:spacing w:before="120" w:line="480" w:lineRule="auto"/>
        <w:rPr>
          <w:szCs w:val="24"/>
        </w:rPr>
      </w:pPr>
      <w:r>
        <w:rPr>
          <w:szCs w:val="24"/>
        </w:rPr>
        <w:lastRenderedPageBreak/>
        <w:t>where</w:t>
      </w:r>
      <w:r w:rsidR="006472FB">
        <w:rPr>
          <w:szCs w:val="24"/>
        </w:rPr>
        <w:t xml:space="preserve"> we </w:t>
      </w:r>
      <w:r>
        <w:rPr>
          <w:szCs w:val="24"/>
        </w:rPr>
        <w:t>neglect</w:t>
      </w:r>
      <w:r w:rsidR="006472FB">
        <w:rPr>
          <w:szCs w:val="24"/>
        </w:rPr>
        <w:t xml:space="preserve"> gravitational force </w:t>
      </w:r>
      <w:r>
        <w:rPr>
          <w:szCs w:val="24"/>
        </w:rPr>
        <w:t>due to</w:t>
      </w:r>
      <w:r w:rsidR="006472FB">
        <w:rPr>
          <w:szCs w:val="24"/>
        </w:rPr>
        <w:t xml:space="preserve"> its negligible contribution </w:t>
      </w:r>
      <w:proofErr w:type="gramStart"/>
      <w:r w:rsidR="006472FB">
        <w:rPr>
          <w:szCs w:val="24"/>
        </w:rPr>
        <w:t>at</w:t>
      </w:r>
      <w:proofErr w:type="gramEnd"/>
      <w:r>
        <w:rPr>
          <w:szCs w:val="24"/>
        </w:rPr>
        <w:t xml:space="preserve"> the</w:t>
      </w:r>
      <w:r w:rsidR="006472FB">
        <w:rPr>
          <w:szCs w:val="24"/>
        </w:rPr>
        <w:t xml:space="preserve"> nanoscale. The </w:t>
      </w:r>
      <w:r w:rsidR="008E7EFC">
        <w:rPr>
          <w:szCs w:val="24"/>
        </w:rPr>
        <w:t xml:space="preserve">total </w:t>
      </w:r>
      <w:r w:rsidR="006472FB">
        <w:rPr>
          <w:szCs w:val="24"/>
        </w:rPr>
        <w:t xml:space="preserve">stress </w:t>
      </w:r>
      <w:proofErr w:type="gramStart"/>
      <w:r w:rsidR="006472FB">
        <w:rPr>
          <w:szCs w:val="24"/>
        </w:rPr>
        <w:t xml:space="preserve">tensor </w:t>
      </w:r>
      <w:r w:rsidR="008E7EFC" w:rsidRPr="008E7EFC">
        <w:rPr>
          <w:rFonts w:ascii="Symbol" w:hAnsi="Symbol"/>
          <w:b/>
          <w:i/>
          <w:szCs w:val="24"/>
        </w:rPr>
        <w:t></w:t>
      </w:r>
      <w:r w:rsidR="008E7EFC" w:rsidRPr="008E7EFC">
        <w:rPr>
          <w:b/>
          <w:i/>
          <w:szCs w:val="24"/>
          <w:vertAlign w:val="subscript"/>
        </w:rPr>
        <w:t>t</w:t>
      </w:r>
      <w:proofErr w:type="gramEnd"/>
      <w:r w:rsidR="006472FB">
        <w:rPr>
          <w:szCs w:val="24"/>
        </w:rPr>
        <w:t xml:space="preserve"> </w:t>
      </w:r>
      <w:r w:rsidR="006472FB" w:rsidRPr="001D1FCF">
        <w:rPr>
          <w:szCs w:val="24"/>
        </w:rPr>
        <w:t xml:space="preserve">is equal to summation of the </w:t>
      </w:r>
      <w:r w:rsidR="006472FB">
        <w:rPr>
          <w:szCs w:val="24"/>
        </w:rPr>
        <w:t xml:space="preserve">static stress tensor, </w:t>
      </w:r>
      <w:r w:rsidR="006472FB" w:rsidRPr="00700B56">
        <w:rPr>
          <w:rFonts w:ascii="Symbol" w:hAnsi="Symbol"/>
          <w:b/>
          <w:i/>
          <w:szCs w:val="24"/>
        </w:rPr>
        <w:t></w:t>
      </w:r>
      <w:r w:rsidR="006472FB" w:rsidRPr="00700B56">
        <w:rPr>
          <w:b/>
          <w:i/>
          <w:szCs w:val="24"/>
          <w:vertAlign w:val="subscript"/>
        </w:rPr>
        <w:t>s</w:t>
      </w:r>
      <w:r w:rsidR="005946FD">
        <w:rPr>
          <w:b/>
          <w:i/>
          <w:szCs w:val="24"/>
          <w:vertAlign w:val="subscript"/>
        </w:rPr>
        <w:t>tatic</w:t>
      </w:r>
      <w:r w:rsidR="006472FB" w:rsidRPr="006472FB">
        <w:rPr>
          <w:szCs w:val="24"/>
        </w:rPr>
        <w:t>,</w:t>
      </w:r>
      <w:r w:rsidR="006472FB">
        <w:rPr>
          <w:szCs w:val="24"/>
        </w:rPr>
        <w:t xml:space="preserve"> and the viscous stress tensor, </w:t>
      </w:r>
      <w:r w:rsidR="006472FB" w:rsidRPr="00607374">
        <w:rPr>
          <w:rFonts w:ascii="Symbol" w:hAnsi="Symbol"/>
          <w:b/>
          <w:i/>
          <w:szCs w:val="24"/>
        </w:rPr>
        <w:t></w:t>
      </w:r>
      <w:r w:rsidR="006472FB">
        <w:rPr>
          <w:szCs w:val="24"/>
        </w:rPr>
        <w:t xml:space="preserve">. </w:t>
      </w:r>
      <w:r w:rsidR="008E7EFC">
        <w:rPr>
          <w:szCs w:val="24"/>
        </w:rPr>
        <w:t>F</w:t>
      </w:r>
      <w:r w:rsidR="00700B56">
        <w:rPr>
          <w:szCs w:val="24"/>
        </w:rPr>
        <w:t>rom mechanical equilibrium and using chemical potentials, we express the static stress tensor</w:t>
      </w:r>
      <w:r w:rsidR="005117E5">
        <w:rPr>
          <w:szCs w:val="24"/>
        </w:rPr>
        <w:t xml:space="preserve"> for the fluid mixture</w:t>
      </w:r>
      <w:r w:rsidR="00700B56">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700B56" w:rsidRPr="003A6237" w14:paraId="227D42F9" w14:textId="77777777" w:rsidTr="006472FB">
        <w:trPr>
          <w:trHeight w:val="565"/>
        </w:trPr>
        <w:tc>
          <w:tcPr>
            <w:tcW w:w="8554" w:type="dxa"/>
          </w:tcPr>
          <w:p w14:paraId="31A6EDEA" w14:textId="65BD52E0" w:rsidR="00700B56" w:rsidRPr="007C67B9" w:rsidRDefault="005946FD" w:rsidP="006472FB">
            <w:pPr>
              <w:spacing w:before="120" w:line="480" w:lineRule="auto"/>
              <w:jc w:val="center"/>
              <w:rPr>
                <w:noProof/>
                <w:szCs w:val="24"/>
              </w:rPr>
            </w:pPr>
            <w:r w:rsidRPr="00700B56">
              <w:rPr>
                <w:noProof/>
                <w:position w:val="-30"/>
                <w:szCs w:val="24"/>
              </w:rPr>
              <w:object w:dxaOrig="2420" w:dyaOrig="560" w14:anchorId="7AFC0709">
                <v:shape id="_x0000_i1056" type="#_x0000_t75" style="width:120.85pt;height:26.3pt" o:ole="">
                  <v:imagedata r:id="rId72" o:title=""/>
                </v:shape>
                <o:OLEObject Type="Embed" ProgID="Equation.DSMT4" ShapeID="_x0000_i1056" DrawAspect="Content" ObjectID="_1853056665" r:id="rId73"/>
              </w:object>
            </w:r>
          </w:p>
        </w:tc>
        <w:tc>
          <w:tcPr>
            <w:tcW w:w="778" w:type="dxa"/>
            <w:vAlign w:val="center"/>
          </w:tcPr>
          <w:p w14:paraId="6C01F768" w14:textId="7045654B" w:rsidR="00700B56" w:rsidRPr="003A6237" w:rsidRDefault="00700B56"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16</w:instrText>
            </w:r>
            <w:r>
              <w:rPr>
                <w:szCs w:val="24"/>
              </w:rPr>
              <w:fldChar w:fldCharType="end"/>
            </w:r>
            <w:r>
              <w:rPr>
                <w:szCs w:val="24"/>
              </w:rPr>
              <w:instrText>)</w:instrText>
            </w:r>
            <w:r>
              <w:rPr>
                <w:szCs w:val="24"/>
              </w:rPr>
              <w:fldChar w:fldCharType="end"/>
            </w:r>
          </w:p>
        </w:tc>
      </w:tr>
    </w:tbl>
    <w:p w14:paraId="3A17707B" w14:textId="4594FE2B" w:rsidR="006472FB" w:rsidRDefault="006472FB" w:rsidP="006472FB">
      <w:pPr>
        <w:spacing w:before="120" w:line="480" w:lineRule="auto"/>
        <w:rPr>
          <w:szCs w:val="24"/>
        </w:rPr>
      </w:pPr>
      <w:r>
        <w:rPr>
          <w:szCs w:val="24"/>
        </w:rPr>
        <w:t xml:space="preserve">The viscous stress tensor </w:t>
      </w:r>
      <w:r w:rsidRPr="00607374">
        <w:rPr>
          <w:rFonts w:ascii="Symbol" w:hAnsi="Symbol"/>
          <w:b/>
          <w:i/>
          <w:szCs w:val="24"/>
        </w:rPr>
        <w:t></w:t>
      </w:r>
      <w:r>
        <w:rPr>
          <w:szCs w:val="24"/>
        </w:rPr>
        <w:t xml:space="preserve"> is expressed through Newton’s Law:</w:t>
      </w:r>
    </w:p>
    <w:tbl>
      <w:tblPr>
        <w:tblW w:w="0" w:type="auto"/>
        <w:tblLayout w:type="fixed"/>
        <w:tblCellMar>
          <w:left w:w="0" w:type="dxa"/>
        </w:tblCellMar>
        <w:tblLook w:val="0000" w:firstRow="0" w:lastRow="0" w:firstColumn="0" w:lastColumn="0" w:noHBand="0" w:noVBand="0"/>
      </w:tblPr>
      <w:tblGrid>
        <w:gridCol w:w="8554"/>
        <w:gridCol w:w="778"/>
      </w:tblGrid>
      <w:tr w:rsidR="006472FB" w:rsidRPr="003A6237" w14:paraId="6350B10C" w14:textId="77777777" w:rsidTr="006472FB">
        <w:trPr>
          <w:trHeight w:val="565"/>
        </w:trPr>
        <w:tc>
          <w:tcPr>
            <w:tcW w:w="8554" w:type="dxa"/>
          </w:tcPr>
          <w:p w14:paraId="3042F261" w14:textId="77777777" w:rsidR="006472FB" w:rsidRPr="007C67B9" w:rsidRDefault="006472FB" w:rsidP="006472FB">
            <w:pPr>
              <w:spacing w:before="120" w:line="480" w:lineRule="auto"/>
              <w:jc w:val="center"/>
              <w:rPr>
                <w:noProof/>
                <w:szCs w:val="24"/>
              </w:rPr>
            </w:pPr>
            <w:r w:rsidRPr="00BF342E">
              <w:rPr>
                <w:noProof/>
                <w:position w:val="-24"/>
                <w:szCs w:val="24"/>
              </w:rPr>
              <w:object w:dxaOrig="3360" w:dyaOrig="620" w14:anchorId="20BE2829">
                <v:shape id="_x0000_i1057" type="#_x0000_t75" style="width:167.8pt;height:28.8pt" o:ole="">
                  <v:imagedata r:id="rId74" o:title=""/>
                </v:shape>
                <o:OLEObject Type="Embed" ProgID="Equation.DSMT4" ShapeID="_x0000_i1057" DrawAspect="Content" ObjectID="_1853056666" r:id="rId75"/>
              </w:object>
            </w:r>
          </w:p>
        </w:tc>
        <w:tc>
          <w:tcPr>
            <w:tcW w:w="778" w:type="dxa"/>
            <w:vAlign w:val="center"/>
          </w:tcPr>
          <w:p w14:paraId="135948F6" w14:textId="2C3089AD" w:rsidR="006472FB" w:rsidRPr="003A6237" w:rsidRDefault="006472FB"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17</w:instrText>
            </w:r>
            <w:r>
              <w:rPr>
                <w:szCs w:val="24"/>
              </w:rPr>
              <w:fldChar w:fldCharType="end"/>
            </w:r>
            <w:r>
              <w:rPr>
                <w:szCs w:val="24"/>
              </w:rPr>
              <w:instrText>)</w:instrText>
            </w:r>
            <w:r>
              <w:rPr>
                <w:szCs w:val="24"/>
              </w:rPr>
              <w:fldChar w:fldCharType="end"/>
            </w:r>
          </w:p>
        </w:tc>
      </w:tr>
    </w:tbl>
    <w:p w14:paraId="758F5526" w14:textId="1A03D50A" w:rsidR="006472FB" w:rsidRDefault="006472FB" w:rsidP="008C2AB3">
      <w:pPr>
        <w:spacing w:before="120" w:line="480" w:lineRule="auto"/>
        <w:rPr>
          <w:szCs w:val="24"/>
        </w:rPr>
      </w:pPr>
      <w:r>
        <w:rPr>
          <w:szCs w:val="24"/>
        </w:rPr>
        <w:t xml:space="preserve">where </w:t>
      </w:r>
      <w:r w:rsidRPr="006472FB">
        <w:rPr>
          <w:rFonts w:ascii="Symbol" w:hAnsi="Symbol"/>
          <w:i/>
          <w:szCs w:val="24"/>
        </w:rPr>
        <w:t></w:t>
      </w:r>
      <w:r>
        <w:rPr>
          <w:szCs w:val="24"/>
        </w:rPr>
        <w:t xml:space="preserve"> is the dynamic viscosity. </w:t>
      </w:r>
      <w:r w:rsidR="008E7EFC">
        <w:rPr>
          <w:szCs w:val="24"/>
        </w:rPr>
        <w:t>S</w:t>
      </w:r>
      <w:r>
        <w:rPr>
          <w:szCs w:val="24"/>
        </w:rPr>
        <w:t xml:space="preserve">ubstituting </w:t>
      </w:r>
      <w:r w:rsidR="008E7EFC">
        <w:rPr>
          <w:szCs w:val="24"/>
        </w:rPr>
        <w:t xml:space="preserve">equations </w:t>
      </w:r>
      <w:r>
        <w:rPr>
          <w:szCs w:val="24"/>
        </w:rPr>
        <w:t>(S1</w:t>
      </w:r>
      <w:r w:rsidR="008E7EFC">
        <w:rPr>
          <w:szCs w:val="24"/>
        </w:rPr>
        <w:t>6</w:t>
      </w:r>
      <w:r>
        <w:rPr>
          <w:szCs w:val="24"/>
        </w:rPr>
        <w:t>) and (S1</w:t>
      </w:r>
      <w:r w:rsidR="008E7EFC">
        <w:rPr>
          <w:szCs w:val="24"/>
        </w:rPr>
        <w:t>7</w:t>
      </w:r>
      <w:r>
        <w:rPr>
          <w:szCs w:val="24"/>
        </w:rPr>
        <w:t>) into (S1</w:t>
      </w:r>
      <w:r w:rsidR="008E7EFC">
        <w:rPr>
          <w:szCs w:val="24"/>
        </w:rPr>
        <w:t>5</w:t>
      </w:r>
      <w:r>
        <w:rPr>
          <w:szCs w:val="24"/>
        </w:rPr>
        <w:t xml:space="preserve">), we obtain the </w:t>
      </w:r>
      <w:r w:rsidR="009228D5">
        <w:rPr>
          <w:szCs w:val="24"/>
        </w:rPr>
        <w:t xml:space="preserve">modified Navier-Stokes equation: </w:t>
      </w:r>
    </w:p>
    <w:tbl>
      <w:tblPr>
        <w:tblW w:w="0" w:type="auto"/>
        <w:tblLayout w:type="fixed"/>
        <w:tblCellMar>
          <w:left w:w="0" w:type="dxa"/>
        </w:tblCellMar>
        <w:tblLook w:val="0000" w:firstRow="0" w:lastRow="0" w:firstColumn="0" w:lastColumn="0" w:noHBand="0" w:noVBand="0"/>
      </w:tblPr>
      <w:tblGrid>
        <w:gridCol w:w="8554"/>
        <w:gridCol w:w="778"/>
      </w:tblGrid>
      <w:tr w:rsidR="00700B56" w:rsidRPr="003A6237" w14:paraId="736B097A" w14:textId="77777777" w:rsidTr="006472FB">
        <w:trPr>
          <w:trHeight w:val="565"/>
        </w:trPr>
        <w:tc>
          <w:tcPr>
            <w:tcW w:w="8554" w:type="dxa"/>
          </w:tcPr>
          <w:p w14:paraId="5C68340E" w14:textId="0FA71E03" w:rsidR="00700B56" w:rsidRPr="007C67B9" w:rsidRDefault="00AC1E21" w:rsidP="006472FB">
            <w:pPr>
              <w:spacing w:before="120" w:line="480" w:lineRule="auto"/>
              <w:jc w:val="center"/>
              <w:rPr>
                <w:noProof/>
                <w:szCs w:val="24"/>
              </w:rPr>
            </w:pPr>
            <w:r w:rsidRPr="00BF342E">
              <w:rPr>
                <w:noProof/>
                <w:position w:val="-24"/>
                <w:szCs w:val="24"/>
              </w:rPr>
              <w:object w:dxaOrig="5080" w:dyaOrig="620" w14:anchorId="298060F1">
                <v:shape id="_x0000_i1058" type="#_x0000_t75" style="width:251.7pt;height:28.8pt" o:ole="">
                  <v:imagedata r:id="rId76" o:title=""/>
                </v:shape>
                <o:OLEObject Type="Embed" ProgID="Equation.DSMT4" ShapeID="_x0000_i1058" DrawAspect="Content" ObjectID="_1853056667" r:id="rId77"/>
              </w:object>
            </w:r>
          </w:p>
        </w:tc>
        <w:tc>
          <w:tcPr>
            <w:tcW w:w="778" w:type="dxa"/>
            <w:vAlign w:val="center"/>
          </w:tcPr>
          <w:p w14:paraId="24A1EF6E" w14:textId="1F4B5E45" w:rsidR="00700B56" w:rsidRPr="003A6237" w:rsidRDefault="00700B56"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18</w:instrText>
            </w:r>
            <w:r>
              <w:rPr>
                <w:szCs w:val="24"/>
              </w:rPr>
              <w:fldChar w:fldCharType="end"/>
            </w:r>
            <w:r>
              <w:rPr>
                <w:szCs w:val="24"/>
              </w:rPr>
              <w:instrText>)</w:instrText>
            </w:r>
            <w:r>
              <w:rPr>
                <w:szCs w:val="24"/>
              </w:rPr>
              <w:fldChar w:fldCharType="end"/>
            </w:r>
          </w:p>
        </w:tc>
      </w:tr>
    </w:tbl>
    <w:p w14:paraId="15E50F27" w14:textId="1B4C5957" w:rsidR="00700B56" w:rsidRDefault="008E7EFC" w:rsidP="008C2AB3">
      <w:pPr>
        <w:spacing w:before="120" w:line="480" w:lineRule="auto"/>
        <w:rPr>
          <w:szCs w:val="24"/>
        </w:rPr>
      </w:pPr>
      <w:r>
        <w:rPr>
          <w:szCs w:val="24"/>
        </w:rPr>
        <w:t>B</w:t>
      </w:r>
      <w:r w:rsidR="004028FB">
        <w:rPr>
          <w:szCs w:val="24"/>
        </w:rPr>
        <w:t>y using the following definitions</w:t>
      </w:r>
      <w:r w:rsidR="00133910">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4028FB" w:rsidRPr="003A6237" w14:paraId="78BC3CAD" w14:textId="77777777" w:rsidTr="00CF15C0">
        <w:trPr>
          <w:trHeight w:val="565"/>
        </w:trPr>
        <w:tc>
          <w:tcPr>
            <w:tcW w:w="8554" w:type="dxa"/>
          </w:tcPr>
          <w:p w14:paraId="19E312A7" w14:textId="37CBF7D8" w:rsidR="004028FB" w:rsidRPr="007C67B9" w:rsidRDefault="004028FB" w:rsidP="00CF15C0">
            <w:pPr>
              <w:spacing w:before="120" w:line="480" w:lineRule="auto"/>
              <w:jc w:val="center"/>
              <w:rPr>
                <w:noProof/>
                <w:szCs w:val="24"/>
              </w:rPr>
            </w:pPr>
            <w:r w:rsidRPr="004028FB">
              <w:rPr>
                <w:noProof/>
                <w:position w:val="-108"/>
                <w:szCs w:val="24"/>
              </w:rPr>
              <w:object w:dxaOrig="5160" w:dyaOrig="2060" w14:anchorId="09BC5A5B">
                <v:shape id="_x0000_i1059" type="#_x0000_t75" style="width:256.7pt;height:95.8pt" o:ole="">
                  <v:imagedata r:id="rId78" o:title=""/>
                </v:shape>
                <o:OLEObject Type="Embed" ProgID="Equation.DSMT4" ShapeID="_x0000_i1059" DrawAspect="Content" ObjectID="_1853056668" r:id="rId79"/>
              </w:object>
            </w:r>
          </w:p>
        </w:tc>
        <w:tc>
          <w:tcPr>
            <w:tcW w:w="778" w:type="dxa"/>
            <w:vAlign w:val="center"/>
          </w:tcPr>
          <w:p w14:paraId="374F4FFC" w14:textId="650C1BA1" w:rsidR="004028FB" w:rsidRPr="003A6237" w:rsidRDefault="004028FB" w:rsidP="00CF15C0">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19</w:instrText>
            </w:r>
            <w:r>
              <w:rPr>
                <w:szCs w:val="24"/>
              </w:rPr>
              <w:fldChar w:fldCharType="end"/>
            </w:r>
            <w:r>
              <w:rPr>
                <w:szCs w:val="24"/>
              </w:rPr>
              <w:instrText>)</w:instrText>
            </w:r>
            <w:r>
              <w:rPr>
                <w:szCs w:val="24"/>
              </w:rPr>
              <w:fldChar w:fldCharType="end"/>
            </w:r>
          </w:p>
        </w:tc>
      </w:tr>
    </w:tbl>
    <w:p w14:paraId="00855531" w14:textId="4986F51A" w:rsidR="004028FB" w:rsidRDefault="008E7EFC" w:rsidP="008C2AB3">
      <w:pPr>
        <w:spacing w:before="120" w:line="480" w:lineRule="auto"/>
        <w:rPr>
          <w:szCs w:val="24"/>
        </w:rPr>
      </w:pPr>
      <w:r>
        <w:rPr>
          <w:szCs w:val="24"/>
        </w:rPr>
        <w:t>We can rewrite equation (S18) in standard pressure gradient form, yielding the Navier-Stokes equation with additional terms resulting from mineral surface-water and electrostatic interactions</w:t>
      </w:r>
      <w:r w:rsidR="004028FB">
        <w:rPr>
          <w:szCs w:val="24"/>
        </w:rPr>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8554"/>
        <w:gridCol w:w="778"/>
      </w:tblGrid>
      <w:tr w:rsidR="004028FB" w:rsidRPr="00042565" w14:paraId="56D4FC63" w14:textId="77777777" w:rsidTr="00CF15C0">
        <w:trPr>
          <w:trHeight w:val="486"/>
        </w:trPr>
        <w:tc>
          <w:tcPr>
            <w:tcW w:w="8554" w:type="dxa"/>
          </w:tcPr>
          <w:p w14:paraId="53242C4B" w14:textId="12485D64" w:rsidR="004028FB" w:rsidRPr="00042565" w:rsidRDefault="00AC1E21" w:rsidP="00CF15C0">
            <w:pPr>
              <w:spacing w:before="120" w:line="480" w:lineRule="auto"/>
              <w:jc w:val="center"/>
              <w:rPr>
                <w:szCs w:val="24"/>
              </w:rPr>
            </w:pPr>
            <w:r w:rsidRPr="004028FB">
              <w:rPr>
                <w:rFonts w:ascii="Times New Roman" w:eastAsia="Times New Roman" w:hAnsi="Times New Roman" w:cs="Times New Roman"/>
                <w:noProof/>
                <w:position w:val="-70"/>
                <w:szCs w:val="24"/>
              </w:rPr>
              <w:object w:dxaOrig="6039" w:dyaOrig="1520" w14:anchorId="5CA101B8">
                <v:shape id="_x0000_i1060" type="#_x0000_t75" style="width:291.15pt;height:75.15pt" o:ole="">
                  <v:imagedata r:id="rId80" o:title=""/>
                </v:shape>
                <o:OLEObject Type="Embed" ProgID="Equation.DSMT4" ShapeID="_x0000_i1060" DrawAspect="Content" ObjectID="_1853056669" r:id="rId81"/>
              </w:object>
            </w:r>
          </w:p>
        </w:tc>
        <w:tc>
          <w:tcPr>
            <w:tcW w:w="778" w:type="dxa"/>
          </w:tcPr>
          <w:p w14:paraId="2DC417E2" w14:textId="6E6017EC" w:rsidR="004028FB" w:rsidRPr="00042565" w:rsidRDefault="004028FB" w:rsidP="00117AD4">
            <w:pPr>
              <w:keepNext/>
              <w:spacing w:before="120" w:line="480" w:lineRule="auto"/>
              <w:ind w:right="-16"/>
              <w:jc w:val="right"/>
              <w:rPr>
                <w:rFonts w:ascii="Times New Roman" w:hAnsi="Times New Roman" w:cs="Times New Roman"/>
                <w:szCs w:val="24"/>
              </w:rPr>
            </w:pPr>
            <w:r w:rsidRPr="00042565">
              <w:rPr>
                <w:rFonts w:ascii="Times New Roman" w:eastAsia="Times New Roman" w:hAnsi="Times New Roman" w:cs="Times New Roman"/>
                <w:noProof/>
                <w:position w:val="-4"/>
                <w:szCs w:val="24"/>
              </w:rPr>
              <w:object w:dxaOrig="180" w:dyaOrig="260" w14:anchorId="27CBDE84">
                <v:shape id="_x0000_i1061" type="#_x0000_t75" style="width:11.25pt;height:11.25pt" o:ole="">
                  <v:imagedata r:id="rId82" o:title=""/>
                </v:shape>
                <o:OLEObject Type="Embed" ProgID="Equation.DSMT4" ShapeID="_x0000_i1061" DrawAspect="Content" ObjectID="_1853056670" r:id="rId83"/>
              </w:object>
            </w:r>
            <w:r w:rsidRPr="00042565">
              <w:rPr>
                <w:rFonts w:ascii="Times New Roman" w:hAnsi="Times New Roman" w:cs="Times New Roman"/>
                <w:szCs w:val="24"/>
              </w:rPr>
              <w:t xml:space="preserve"> </w:t>
            </w:r>
            <w:r w:rsidR="00117AD4">
              <w:rPr>
                <w:szCs w:val="24"/>
              </w:rPr>
              <w:fldChar w:fldCharType="begin"/>
            </w:r>
            <w:r w:rsidR="00117AD4">
              <w:rPr>
                <w:rFonts w:ascii="Times New Roman" w:hAnsi="Times New Roman" w:cs="Times New Roman"/>
                <w:szCs w:val="24"/>
              </w:rPr>
              <w:instrText xml:space="preserve"> MACROBUTTON MTPlaceRef \* MERGEFORMAT </w:instrText>
            </w:r>
            <w:r w:rsidR="00117AD4">
              <w:rPr>
                <w:szCs w:val="24"/>
              </w:rPr>
              <w:fldChar w:fldCharType="begin"/>
            </w:r>
            <w:r w:rsidR="00117AD4">
              <w:rPr>
                <w:rFonts w:ascii="Times New Roman" w:hAnsi="Times New Roman" w:cs="Times New Roman"/>
                <w:szCs w:val="24"/>
              </w:rPr>
              <w:instrText xml:space="preserve"> SEQ MTEqn \h \* MERGEFORMAT </w:instrText>
            </w:r>
            <w:r w:rsidR="00117AD4">
              <w:rPr>
                <w:szCs w:val="24"/>
              </w:rPr>
              <w:fldChar w:fldCharType="end"/>
            </w:r>
            <w:r w:rsidR="00117AD4">
              <w:rPr>
                <w:rFonts w:ascii="Times New Roman" w:hAnsi="Times New Roman" w:cs="Times New Roman"/>
                <w:szCs w:val="24"/>
              </w:rPr>
              <w:instrText>(S</w:instrText>
            </w:r>
            <w:r w:rsidR="00117AD4">
              <w:rPr>
                <w:szCs w:val="24"/>
              </w:rPr>
              <w:fldChar w:fldCharType="begin"/>
            </w:r>
            <w:r w:rsidR="00117AD4">
              <w:rPr>
                <w:rFonts w:ascii="Times New Roman" w:hAnsi="Times New Roman" w:cs="Times New Roman"/>
                <w:szCs w:val="24"/>
              </w:rPr>
              <w:instrText xml:space="preserve"> SEQ MTEqn \c \* Arabic \* MERGEFORMAT </w:instrText>
            </w:r>
            <w:r w:rsidR="00117AD4">
              <w:rPr>
                <w:szCs w:val="24"/>
              </w:rPr>
              <w:fldChar w:fldCharType="separate"/>
            </w:r>
            <w:r w:rsidR="00836784">
              <w:rPr>
                <w:rFonts w:ascii="Times New Roman" w:hAnsi="Times New Roman" w:cs="Times New Roman"/>
                <w:noProof/>
                <w:szCs w:val="24"/>
              </w:rPr>
              <w:instrText>20</w:instrText>
            </w:r>
            <w:r w:rsidR="00117AD4">
              <w:rPr>
                <w:szCs w:val="24"/>
              </w:rPr>
              <w:fldChar w:fldCharType="end"/>
            </w:r>
            <w:r w:rsidR="00117AD4">
              <w:rPr>
                <w:rFonts w:ascii="Times New Roman" w:hAnsi="Times New Roman" w:cs="Times New Roman"/>
                <w:szCs w:val="24"/>
              </w:rPr>
              <w:instrText>)</w:instrText>
            </w:r>
            <w:r w:rsidR="00117AD4">
              <w:rPr>
                <w:szCs w:val="24"/>
              </w:rPr>
              <w:fldChar w:fldCharType="end"/>
            </w:r>
          </w:p>
        </w:tc>
      </w:tr>
    </w:tbl>
    <w:p w14:paraId="261C4A0F" w14:textId="4CB8820E" w:rsidR="004028FB" w:rsidRDefault="00D44499" w:rsidP="00D44499">
      <w:pPr>
        <w:pStyle w:val="SMHeading"/>
        <w:spacing w:before="120" w:line="480" w:lineRule="auto"/>
      </w:pPr>
      <w:r>
        <w:t>Viscosity Model</w:t>
      </w:r>
    </w:p>
    <w:p w14:paraId="5156C503" w14:textId="15CED1C9" w:rsidR="004028FB" w:rsidRDefault="00BB0045" w:rsidP="008C2AB3">
      <w:pPr>
        <w:spacing w:before="120" w:line="480" w:lineRule="auto"/>
        <w:rPr>
          <w:szCs w:val="24"/>
        </w:rPr>
      </w:pPr>
      <w:r>
        <w:rPr>
          <w:szCs w:val="24"/>
        </w:rPr>
        <w:t xml:space="preserve">In our model, bulk </w:t>
      </w:r>
      <w:proofErr w:type="gramStart"/>
      <w:r>
        <w:rPr>
          <w:szCs w:val="24"/>
        </w:rPr>
        <w:t>viscosity</w:t>
      </w:r>
      <w:r w:rsidR="00A11E0C">
        <w:rPr>
          <w:szCs w:val="24"/>
        </w:rPr>
        <w:t xml:space="preserve"> </w:t>
      </w:r>
      <w:r w:rsidR="00A11E0C" w:rsidRPr="00A11E0C">
        <w:rPr>
          <w:rFonts w:ascii="Symbol" w:hAnsi="Symbol"/>
          <w:i/>
          <w:szCs w:val="24"/>
        </w:rPr>
        <w:t></w:t>
      </w:r>
      <w:r w:rsidR="00A11E0C" w:rsidRPr="00A11E0C">
        <w:rPr>
          <w:i/>
          <w:szCs w:val="24"/>
          <w:vertAlign w:val="subscript"/>
        </w:rPr>
        <w:t>b</w:t>
      </w:r>
      <w:proofErr w:type="gramEnd"/>
      <w:r>
        <w:rPr>
          <w:szCs w:val="24"/>
        </w:rPr>
        <w:t xml:space="preserve"> varies with water concentration, interpolated</w:t>
      </w:r>
      <w:r w:rsidR="00EB2F3E">
        <w:rPr>
          <w:szCs w:val="24"/>
        </w:rPr>
        <w:t xml:space="preserve"> linearly</w:t>
      </w:r>
      <w:r>
        <w:rPr>
          <w:szCs w:val="24"/>
        </w:rPr>
        <w:t xml:space="preserve"> between liquid water and air viscosity values at a given temperature, expressed as: </w:t>
      </w:r>
    </w:p>
    <w:tbl>
      <w:tblPr>
        <w:tblW w:w="0" w:type="auto"/>
        <w:tblLayout w:type="fixed"/>
        <w:tblCellMar>
          <w:left w:w="0" w:type="dxa"/>
        </w:tblCellMar>
        <w:tblLook w:val="0000" w:firstRow="0" w:lastRow="0" w:firstColumn="0" w:lastColumn="0" w:noHBand="0" w:noVBand="0"/>
      </w:tblPr>
      <w:tblGrid>
        <w:gridCol w:w="8554"/>
        <w:gridCol w:w="778"/>
      </w:tblGrid>
      <w:tr w:rsidR="006F6566" w:rsidRPr="003A6237" w14:paraId="2D385720" w14:textId="77777777" w:rsidTr="006472FB">
        <w:trPr>
          <w:trHeight w:val="565"/>
        </w:trPr>
        <w:tc>
          <w:tcPr>
            <w:tcW w:w="8554" w:type="dxa"/>
          </w:tcPr>
          <w:p w14:paraId="223A7170" w14:textId="0EFE6C4E" w:rsidR="006F6566" w:rsidRPr="007C67B9" w:rsidRDefault="006F6566" w:rsidP="006472FB">
            <w:pPr>
              <w:spacing w:before="120" w:line="480" w:lineRule="auto"/>
              <w:jc w:val="center"/>
              <w:rPr>
                <w:noProof/>
                <w:szCs w:val="24"/>
              </w:rPr>
            </w:pPr>
            <w:r w:rsidRPr="006F6566">
              <w:rPr>
                <w:noProof/>
                <w:position w:val="-14"/>
                <w:szCs w:val="24"/>
              </w:rPr>
              <w:object w:dxaOrig="2220" w:dyaOrig="380" w14:anchorId="2F2E6737">
                <v:shape id="_x0000_i1062" type="#_x0000_t75" style="width:110.8pt;height:16.3pt" o:ole="">
                  <v:imagedata r:id="rId84" o:title=""/>
                </v:shape>
                <o:OLEObject Type="Embed" ProgID="Equation.DSMT4" ShapeID="_x0000_i1062" DrawAspect="Content" ObjectID="_1853056671" r:id="rId85"/>
              </w:object>
            </w:r>
          </w:p>
        </w:tc>
        <w:tc>
          <w:tcPr>
            <w:tcW w:w="778" w:type="dxa"/>
            <w:vAlign w:val="center"/>
          </w:tcPr>
          <w:p w14:paraId="371EA1F7" w14:textId="72E67F48" w:rsidR="006F6566" w:rsidRPr="003A6237" w:rsidRDefault="00117AD4" w:rsidP="00117AD4">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21</w:instrText>
            </w:r>
            <w:r>
              <w:rPr>
                <w:szCs w:val="24"/>
              </w:rPr>
              <w:fldChar w:fldCharType="end"/>
            </w:r>
            <w:r>
              <w:rPr>
                <w:szCs w:val="24"/>
              </w:rPr>
              <w:instrText>)</w:instrText>
            </w:r>
            <w:r>
              <w:rPr>
                <w:szCs w:val="24"/>
              </w:rPr>
              <w:fldChar w:fldCharType="end"/>
            </w:r>
          </w:p>
        </w:tc>
      </w:tr>
    </w:tbl>
    <w:p w14:paraId="30320662" w14:textId="2996771F" w:rsidR="00BB0045" w:rsidRDefault="00A11E0C" w:rsidP="008C2AB3">
      <w:pPr>
        <w:spacing w:before="120" w:line="480" w:lineRule="auto"/>
        <w:rPr>
          <w:szCs w:val="24"/>
        </w:rPr>
      </w:pPr>
      <w:r>
        <w:rPr>
          <w:szCs w:val="24"/>
        </w:rPr>
        <w:t>w</w:t>
      </w:r>
      <w:r w:rsidR="00BB0045">
        <w:rPr>
          <w:szCs w:val="24"/>
        </w:rPr>
        <w:t xml:space="preserve">here </w:t>
      </w:r>
      <w:r w:rsidR="00BB0045" w:rsidRPr="00A11E0C">
        <w:rPr>
          <w:i/>
          <w:szCs w:val="24"/>
        </w:rPr>
        <w:t>f</w:t>
      </w:r>
      <w:r w:rsidRPr="00A11E0C">
        <w:rPr>
          <w:rFonts w:ascii="Symbol" w:hAnsi="Symbol"/>
          <w:i/>
          <w:szCs w:val="24"/>
          <w:vertAlign w:val="subscript"/>
        </w:rPr>
        <w:t></w:t>
      </w:r>
      <w:r>
        <w:rPr>
          <w:szCs w:val="24"/>
        </w:rPr>
        <w:t xml:space="preserve"> is the viscosity enhancement factor due to mineral-liquid water interfacial interactions. </w:t>
      </w:r>
      <w:r w:rsidR="00BB0045">
        <w:rPr>
          <w:szCs w:val="24"/>
        </w:rPr>
        <w:t xml:space="preserve">We </w:t>
      </w:r>
      <w:proofErr w:type="gramStart"/>
      <w:r w:rsidR="00BB0045">
        <w:rPr>
          <w:szCs w:val="24"/>
        </w:rPr>
        <w:t>adapt</w:t>
      </w:r>
      <w:proofErr w:type="gramEnd"/>
      <w:r w:rsidR="00BB0045">
        <w:rPr>
          <w:szCs w:val="24"/>
        </w:rPr>
        <w:t xml:space="preserve"> two approaches to describe local viscosity enhancement near pore walls:</w:t>
      </w:r>
    </w:p>
    <w:p w14:paraId="7435992D" w14:textId="2AC2F82E" w:rsidR="006F6566" w:rsidRDefault="006F6566" w:rsidP="008C2AB3">
      <w:pPr>
        <w:spacing w:before="120" w:line="480" w:lineRule="auto"/>
        <w:rPr>
          <w:szCs w:val="24"/>
        </w:rPr>
      </w:pPr>
      <w:r>
        <w:rPr>
          <w:szCs w:val="24"/>
        </w:rPr>
        <w:t xml:space="preserve">Approach 1: </w:t>
      </w:r>
    </w:p>
    <w:p w14:paraId="0950C2AE" w14:textId="2A53DC29" w:rsidR="00D44499" w:rsidRDefault="00D44499" w:rsidP="008C2AB3">
      <w:pPr>
        <w:spacing w:before="120" w:line="480" w:lineRule="auto"/>
        <w:rPr>
          <w:szCs w:val="24"/>
        </w:rPr>
      </w:pPr>
      <w:r>
        <w:rPr>
          <w:szCs w:val="24"/>
        </w:rPr>
        <w:t xml:space="preserve">Molecular dynamics simulations </w:t>
      </w:r>
      <w:r w:rsidR="00A11E0C">
        <w:rPr>
          <w:szCs w:val="24"/>
        </w:rPr>
        <w:t>suggest that</w:t>
      </w:r>
      <w:r>
        <w:rPr>
          <w:szCs w:val="24"/>
        </w:rPr>
        <w:t xml:space="preserve"> </w:t>
      </w:r>
      <w:r w:rsidR="00A11E0C">
        <w:rPr>
          <w:szCs w:val="24"/>
        </w:rPr>
        <w:t xml:space="preserve">the </w:t>
      </w:r>
      <w:r>
        <w:rPr>
          <w:szCs w:val="24"/>
        </w:rPr>
        <w:t xml:space="preserve">viscosity of liquid water at silica interfaces can increase by a factor of 2–4 </w:t>
      </w:r>
      <w:r w:rsidR="007E632F" w:rsidRPr="007E632F">
        <w:rPr>
          <w:szCs w:val="24"/>
          <w:vertAlign w:val="superscript"/>
        </w:rPr>
        <w:fldChar w:fldCharType="begin"/>
      </w:r>
      <w:r w:rsidR="007E632F" w:rsidRPr="007E632F">
        <w:rPr>
          <w:szCs w:val="24"/>
          <w:vertAlign w:val="superscript"/>
        </w:rPr>
        <w:instrText xml:space="preserve"> REF _Ref213773061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9</w:t>
      </w:r>
      <w:r w:rsidR="007E632F" w:rsidRPr="007E632F">
        <w:rPr>
          <w:szCs w:val="24"/>
          <w:vertAlign w:val="superscript"/>
        </w:rPr>
        <w:fldChar w:fldCharType="end"/>
      </w:r>
      <w:r w:rsidR="007E632F" w:rsidRPr="007E632F">
        <w:rPr>
          <w:szCs w:val="24"/>
          <w:vertAlign w:val="superscript"/>
        </w:rPr>
        <w:t>–</w:t>
      </w:r>
      <w:r w:rsidR="007E632F" w:rsidRPr="007E632F">
        <w:rPr>
          <w:szCs w:val="24"/>
          <w:vertAlign w:val="superscript"/>
        </w:rPr>
        <w:fldChar w:fldCharType="begin"/>
      </w:r>
      <w:r w:rsidR="007E632F" w:rsidRPr="007E632F">
        <w:rPr>
          <w:szCs w:val="24"/>
          <w:vertAlign w:val="superscript"/>
        </w:rPr>
        <w:instrText xml:space="preserve"> REF _Ref213773063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11</w:t>
      </w:r>
      <w:r w:rsidR="007E632F" w:rsidRPr="007E632F">
        <w:rPr>
          <w:szCs w:val="24"/>
          <w:vertAlign w:val="superscript"/>
        </w:rPr>
        <w:fldChar w:fldCharType="end"/>
      </w:r>
      <w:r>
        <w:rPr>
          <w:szCs w:val="24"/>
        </w:rPr>
        <w:t xml:space="preserve">, depending on hydroxylation. </w:t>
      </w:r>
      <w:r w:rsidR="002174CB">
        <w:rPr>
          <w:szCs w:val="24"/>
        </w:rPr>
        <w:t>To</w:t>
      </w:r>
      <w:r>
        <w:rPr>
          <w:szCs w:val="24"/>
        </w:rPr>
        <w:t xml:space="preserve"> incorporate this effect</w:t>
      </w:r>
      <w:r w:rsidR="002174CB">
        <w:rPr>
          <w:szCs w:val="24"/>
        </w:rPr>
        <w:t xml:space="preserve">, we represent </w:t>
      </w:r>
      <w:r w:rsidR="002174CB" w:rsidRPr="002174CB">
        <w:rPr>
          <w:i/>
          <w:szCs w:val="24"/>
        </w:rPr>
        <w:t>f</w:t>
      </w:r>
      <w:r w:rsidR="002174CB" w:rsidRPr="002174CB">
        <w:rPr>
          <w:rFonts w:ascii="Symbol" w:hAnsi="Symbol"/>
          <w:szCs w:val="24"/>
          <w:vertAlign w:val="subscript"/>
        </w:rPr>
        <w:t></w:t>
      </w:r>
      <w:r>
        <w:rPr>
          <w:szCs w:val="24"/>
        </w:rPr>
        <w:t xml:space="preserve"> </w:t>
      </w:r>
      <w:r w:rsidR="002174CB">
        <w:rPr>
          <w:szCs w:val="24"/>
        </w:rPr>
        <w:t>as follows:</w:t>
      </w:r>
      <w:r>
        <w:rPr>
          <w:szCs w:val="24"/>
        </w:rPr>
        <w:t xml:space="preserve"> </w:t>
      </w:r>
    </w:p>
    <w:tbl>
      <w:tblPr>
        <w:tblW w:w="0" w:type="auto"/>
        <w:tblLayout w:type="fixed"/>
        <w:tblCellMar>
          <w:left w:w="0" w:type="dxa"/>
        </w:tblCellMar>
        <w:tblLook w:val="0000" w:firstRow="0" w:lastRow="0" w:firstColumn="0" w:lastColumn="0" w:noHBand="0" w:noVBand="0"/>
      </w:tblPr>
      <w:tblGrid>
        <w:gridCol w:w="8554"/>
        <w:gridCol w:w="778"/>
      </w:tblGrid>
      <w:tr w:rsidR="006F6566" w:rsidRPr="003A6237" w14:paraId="134C4867" w14:textId="77777777" w:rsidTr="006472FB">
        <w:trPr>
          <w:trHeight w:val="565"/>
        </w:trPr>
        <w:tc>
          <w:tcPr>
            <w:tcW w:w="8554" w:type="dxa"/>
          </w:tcPr>
          <w:p w14:paraId="45AE6FC5" w14:textId="07DAC6A9" w:rsidR="006F6566" w:rsidRPr="007C67B9" w:rsidRDefault="00FE69CC" w:rsidP="006472FB">
            <w:pPr>
              <w:spacing w:before="120" w:line="480" w:lineRule="auto"/>
              <w:jc w:val="center"/>
              <w:rPr>
                <w:noProof/>
                <w:szCs w:val="24"/>
              </w:rPr>
            </w:pPr>
            <w:r w:rsidRPr="006F6566">
              <w:rPr>
                <w:noProof/>
                <w:position w:val="-32"/>
                <w:szCs w:val="24"/>
              </w:rPr>
              <w:object w:dxaOrig="3920" w:dyaOrig="760" w14:anchorId="519469DF">
                <v:shape id="_x0000_i1063" type="#_x0000_t75" style="width:194.7pt;height:34.45pt" o:ole="">
                  <v:imagedata r:id="rId86" o:title=""/>
                </v:shape>
                <o:OLEObject Type="Embed" ProgID="Equation.DSMT4" ShapeID="_x0000_i1063" DrawAspect="Content" ObjectID="_1853056672" r:id="rId87"/>
              </w:object>
            </w:r>
          </w:p>
        </w:tc>
        <w:tc>
          <w:tcPr>
            <w:tcW w:w="778" w:type="dxa"/>
            <w:vAlign w:val="center"/>
          </w:tcPr>
          <w:p w14:paraId="5002B7A6" w14:textId="24BB5744" w:rsidR="006F6566" w:rsidRPr="003A6237" w:rsidRDefault="006F6566"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22</w:instrText>
            </w:r>
            <w:r>
              <w:rPr>
                <w:szCs w:val="24"/>
              </w:rPr>
              <w:fldChar w:fldCharType="end"/>
            </w:r>
            <w:r>
              <w:rPr>
                <w:szCs w:val="24"/>
              </w:rPr>
              <w:instrText>)</w:instrText>
            </w:r>
            <w:r>
              <w:rPr>
                <w:szCs w:val="24"/>
              </w:rPr>
              <w:fldChar w:fldCharType="end"/>
            </w:r>
          </w:p>
        </w:tc>
      </w:tr>
    </w:tbl>
    <w:p w14:paraId="4275EE01" w14:textId="712B1892" w:rsidR="00D71CD5" w:rsidRDefault="00D71CD5" w:rsidP="008C2AB3">
      <w:pPr>
        <w:spacing w:before="120" w:line="480" w:lineRule="auto"/>
      </w:pPr>
      <w:r>
        <w:t xml:space="preserve">where </w:t>
      </w:r>
      <w:r w:rsidRPr="00D71CD5">
        <w:rPr>
          <w:rFonts w:ascii="Symbol" w:hAnsi="Symbol"/>
          <w:i/>
        </w:rPr>
        <w:t></w:t>
      </w:r>
      <w:r>
        <w:t xml:space="preserve"> is the distance from the wall, </w:t>
      </w:r>
      <w:proofErr w:type="spellStart"/>
      <w:r w:rsidRPr="00D71CD5">
        <w:rPr>
          <w:i/>
        </w:rPr>
        <w:t>z</w:t>
      </w:r>
      <w:r w:rsidRPr="00D71CD5">
        <w:rPr>
          <w:vertAlign w:val="subscript"/>
        </w:rPr>
        <w:t>min</w:t>
      </w:r>
      <w:proofErr w:type="spellEnd"/>
      <w:r>
        <w:t xml:space="preserve">=0, and </w:t>
      </w:r>
      <w:proofErr w:type="spellStart"/>
      <w:r w:rsidRPr="00D71CD5">
        <w:rPr>
          <w:i/>
        </w:rPr>
        <w:t>z</w:t>
      </w:r>
      <w:r w:rsidRPr="00D71CD5">
        <w:rPr>
          <w:vertAlign w:val="subscript"/>
        </w:rPr>
        <w:t>max</w:t>
      </w:r>
      <w:proofErr w:type="spellEnd"/>
      <w:r>
        <w:t>=</w:t>
      </w:r>
      <w:r w:rsidRPr="00D71CD5">
        <w:rPr>
          <w:i/>
        </w:rPr>
        <w:t>h</w:t>
      </w:r>
      <w:r>
        <w:t xml:space="preserve"> (height of the channel).</w:t>
      </w:r>
    </w:p>
    <w:p w14:paraId="61BDF69A" w14:textId="06DF6016" w:rsidR="002174CB" w:rsidRDefault="006F6566" w:rsidP="008C2AB3">
      <w:pPr>
        <w:spacing w:before="120" w:line="480" w:lineRule="auto"/>
        <w:rPr>
          <w:szCs w:val="24"/>
        </w:rPr>
      </w:pPr>
      <w:r>
        <w:t xml:space="preserve">Approach 2: </w:t>
      </w:r>
    </w:p>
    <w:p w14:paraId="165AF962" w14:textId="163A84B8" w:rsidR="006F6566" w:rsidRDefault="002174CB" w:rsidP="008C2AB3">
      <w:pPr>
        <w:spacing w:before="120" w:line="480" w:lineRule="auto"/>
      </w:pPr>
      <w:r>
        <w:rPr>
          <w:szCs w:val="24"/>
        </w:rPr>
        <w:t>W</w:t>
      </w:r>
      <w:r w:rsidR="00D44499">
        <w:rPr>
          <w:szCs w:val="24"/>
        </w:rPr>
        <w:t>e</w:t>
      </w:r>
      <w:r>
        <w:rPr>
          <w:szCs w:val="24"/>
        </w:rPr>
        <w:t xml:space="preserve"> </w:t>
      </w:r>
      <w:r w:rsidR="00D44499">
        <w:rPr>
          <w:szCs w:val="24"/>
        </w:rPr>
        <w:t xml:space="preserve">implement a </w:t>
      </w:r>
      <w:r>
        <w:rPr>
          <w:szCs w:val="24"/>
        </w:rPr>
        <w:t>modified Eyring viscosity model</w:t>
      </w:r>
      <w:r w:rsidR="007E632F">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_Ref213773000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12</w:t>
      </w:r>
      <w:r w:rsidR="007E632F" w:rsidRPr="007E632F">
        <w:rPr>
          <w:szCs w:val="24"/>
          <w:vertAlign w:val="superscript"/>
        </w:rPr>
        <w:fldChar w:fldCharType="end"/>
      </w:r>
      <w:r w:rsidR="007E632F" w:rsidRPr="007E632F">
        <w:rPr>
          <w:szCs w:val="24"/>
          <w:vertAlign w:val="superscript"/>
        </w:rPr>
        <w:t>–</w:t>
      </w:r>
      <w:r w:rsidR="007E632F" w:rsidRPr="007E632F">
        <w:rPr>
          <w:szCs w:val="24"/>
          <w:vertAlign w:val="superscript"/>
        </w:rPr>
        <w:fldChar w:fldCharType="begin"/>
      </w:r>
      <w:r w:rsidR="007E632F" w:rsidRPr="007E632F">
        <w:rPr>
          <w:szCs w:val="24"/>
          <w:vertAlign w:val="superscript"/>
        </w:rPr>
        <w:instrText xml:space="preserve"> REF _Ref213772971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14</w:t>
      </w:r>
      <w:r w:rsidR="007E632F" w:rsidRPr="007E632F">
        <w:rPr>
          <w:szCs w:val="24"/>
          <w:vertAlign w:val="superscript"/>
        </w:rPr>
        <w:fldChar w:fldCharType="end"/>
      </w:r>
      <w:r w:rsidR="00C967C7">
        <w:rPr>
          <w:szCs w:val="24"/>
        </w:rPr>
        <w:t xml:space="preserve"> </w:t>
      </w:r>
      <w:r>
        <w:rPr>
          <w:szCs w:val="24"/>
        </w:rPr>
        <w:t>in</w:t>
      </w:r>
      <w:r w:rsidR="00D44499">
        <w:rPr>
          <w:szCs w:val="24"/>
        </w:rPr>
        <w:t xml:space="preserve"> </w:t>
      </w:r>
      <w:r>
        <w:rPr>
          <w:szCs w:val="24"/>
        </w:rPr>
        <w:t>which</w:t>
      </w:r>
      <w:r w:rsidR="00D44499">
        <w:rPr>
          <w:szCs w:val="24"/>
        </w:rPr>
        <w:t xml:space="preserve"> </w:t>
      </w:r>
      <w:r>
        <w:rPr>
          <w:szCs w:val="24"/>
        </w:rPr>
        <w:t xml:space="preserve">the </w:t>
      </w:r>
      <w:r w:rsidR="00D44499">
        <w:rPr>
          <w:szCs w:val="24"/>
        </w:rPr>
        <w:t xml:space="preserve">viscosity of the </w:t>
      </w:r>
      <w:r>
        <w:rPr>
          <w:szCs w:val="24"/>
        </w:rPr>
        <w:t>liquid</w:t>
      </w:r>
      <w:r w:rsidR="00D44499">
        <w:rPr>
          <w:szCs w:val="24"/>
        </w:rPr>
        <w:t xml:space="preserve"> varies as a function of</w:t>
      </w:r>
      <w:r w:rsidR="00133910">
        <w:rPr>
          <w:szCs w:val="24"/>
        </w:rPr>
        <w:t xml:space="preserve"> </w:t>
      </w:r>
      <w:r w:rsidR="00D44499">
        <w:rPr>
          <w:szCs w:val="24"/>
        </w:rPr>
        <w:t>interfacial interaction energies</w:t>
      </w:r>
      <w:r>
        <w:rPr>
          <w:szCs w:val="24"/>
        </w:rPr>
        <w:t xml:space="preserve">, represented by </w:t>
      </w:r>
      <w:r w:rsidRPr="002174CB">
        <w:rPr>
          <w:i/>
          <w:szCs w:val="24"/>
        </w:rPr>
        <w:t>f</w:t>
      </w:r>
      <w:r w:rsidRPr="002174CB">
        <w:rPr>
          <w:rFonts w:ascii="Symbol" w:hAnsi="Symbol"/>
          <w:szCs w:val="24"/>
          <w:vertAlign w:val="subscript"/>
        </w:rPr>
        <w:t></w:t>
      </w:r>
      <w:r>
        <w:rPr>
          <w:szCs w:val="24"/>
        </w:rPr>
        <w:t xml:space="preserve"> as follows:</w:t>
      </w:r>
    </w:p>
    <w:tbl>
      <w:tblPr>
        <w:tblW w:w="0" w:type="auto"/>
        <w:tblLayout w:type="fixed"/>
        <w:tblCellMar>
          <w:left w:w="0" w:type="dxa"/>
        </w:tblCellMar>
        <w:tblLook w:val="0000" w:firstRow="0" w:lastRow="0" w:firstColumn="0" w:lastColumn="0" w:noHBand="0" w:noVBand="0"/>
      </w:tblPr>
      <w:tblGrid>
        <w:gridCol w:w="8554"/>
        <w:gridCol w:w="778"/>
      </w:tblGrid>
      <w:tr w:rsidR="006F6566" w:rsidRPr="003A6237" w14:paraId="721900A9" w14:textId="77777777" w:rsidTr="006472FB">
        <w:trPr>
          <w:trHeight w:val="565"/>
        </w:trPr>
        <w:tc>
          <w:tcPr>
            <w:tcW w:w="8554" w:type="dxa"/>
          </w:tcPr>
          <w:p w14:paraId="089D002A" w14:textId="3382C155" w:rsidR="006F6566" w:rsidRPr="007C67B9" w:rsidRDefault="006F6566" w:rsidP="006472FB">
            <w:pPr>
              <w:spacing w:before="120" w:line="480" w:lineRule="auto"/>
              <w:jc w:val="center"/>
              <w:rPr>
                <w:noProof/>
                <w:szCs w:val="24"/>
              </w:rPr>
            </w:pPr>
            <w:r w:rsidRPr="006F6566">
              <w:rPr>
                <w:noProof/>
                <w:position w:val="-14"/>
                <w:szCs w:val="24"/>
              </w:rPr>
              <w:object w:dxaOrig="3580" w:dyaOrig="380" w14:anchorId="08B0FB15">
                <v:shape id="_x0000_i1064" type="#_x0000_t75" style="width:177.8pt;height:16.3pt" o:ole="">
                  <v:imagedata r:id="rId88" o:title=""/>
                </v:shape>
                <o:OLEObject Type="Embed" ProgID="Equation.DSMT4" ShapeID="_x0000_i1064" DrawAspect="Content" ObjectID="_1853056673" r:id="rId89"/>
              </w:object>
            </w:r>
          </w:p>
        </w:tc>
        <w:tc>
          <w:tcPr>
            <w:tcW w:w="778" w:type="dxa"/>
            <w:vAlign w:val="center"/>
          </w:tcPr>
          <w:p w14:paraId="0A1C1331" w14:textId="3F8A1F0F" w:rsidR="006F6566" w:rsidRPr="003A6237" w:rsidRDefault="006F6566" w:rsidP="006472FB">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23</w:instrText>
            </w:r>
            <w:r>
              <w:rPr>
                <w:szCs w:val="24"/>
              </w:rPr>
              <w:fldChar w:fldCharType="end"/>
            </w:r>
            <w:r>
              <w:rPr>
                <w:szCs w:val="24"/>
              </w:rPr>
              <w:instrText>)</w:instrText>
            </w:r>
            <w:r>
              <w:rPr>
                <w:szCs w:val="24"/>
              </w:rPr>
              <w:fldChar w:fldCharType="end"/>
            </w:r>
          </w:p>
        </w:tc>
      </w:tr>
    </w:tbl>
    <w:p w14:paraId="41BCD5CC" w14:textId="1DF34699" w:rsidR="0055412B" w:rsidRPr="006704E3" w:rsidRDefault="00A2260B" w:rsidP="00935EFE">
      <w:pPr>
        <w:pStyle w:val="SMHeading"/>
        <w:spacing w:before="120" w:line="480" w:lineRule="auto"/>
      </w:pPr>
      <w:r>
        <w:lastRenderedPageBreak/>
        <w:t>Dimensionless model equations</w:t>
      </w:r>
    </w:p>
    <w:p w14:paraId="5B3E1064" w14:textId="0487988C" w:rsidR="0055412B" w:rsidRDefault="00C967C7" w:rsidP="00935EFE">
      <w:pPr>
        <w:autoSpaceDE w:val="0"/>
        <w:autoSpaceDN w:val="0"/>
        <w:adjustRightInd w:val="0"/>
        <w:spacing w:before="120" w:line="480" w:lineRule="auto"/>
        <w:jc w:val="both"/>
        <w:rPr>
          <w:szCs w:val="24"/>
        </w:rPr>
      </w:pPr>
      <w:r>
        <w:rPr>
          <w:szCs w:val="24"/>
        </w:rPr>
        <w:t>The governing</w:t>
      </w:r>
      <w:r w:rsidR="005302A7">
        <w:rPr>
          <w:szCs w:val="24"/>
        </w:rPr>
        <w:t xml:space="preserve"> equations (1</w:t>
      </w:r>
      <w:r w:rsidR="0055412B">
        <w:rPr>
          <w:szCs w:val="24"/>
        </w:rPr>
        <w:t>-</w:t>
      </w:r>
      <w:r w:rsidR="005302A7">
        <w:rPr>
          <w:szCs w:val="24"/>
        </w:rPr>
        <w:t>5</w:t>
      </w:r>
      <w:r w:rsidR="0055412B">
        <w:rPr>
          <w:szCs w:val="24"/>
        </w:rPr>
        <w:t>) in the Manuscript</w:t>
      </w:r>
      <w:r w:rsidR="00FB2652">
        <w:rPr>
          <w:szCs w:val="24"/>
        </w:rPr>
        <w:t xml:space="preserve"> were solved </w:t>
      </w:r>
      <w:r w:rsidR="0055412B">
        <w:rPr>
          <w:szCs w:val="24"/>
        </w:rPr>
        <w:t>in dimensionless form</w:t>
      </w:r>
      <w:r w:rsidR="00FB2652">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55412B" w:rsidRPr="004A536B" w14:paraId="7094656B" w14:textId="77777777" w:rsidTr="0055412B">
        <w:trPr>
          <w:trHeight w:val="486"/>
        </w:trPr>
        <w:tc>
          <w:tcPr>
            <w:tcW w:w="8554" w:type="dxa"/>
          </w:tcPr>
          <w:p w14:paraId="7707B154" w14:textId="73A49901" w:rsidR="0055412B" w:rsidRPr="0043323F" w:rsidRDefault="00394607" w:rsidP="00935EFE">
            <w:pPr>
              <w:spacing w:before="120" w:line="480" w:lineRule="auto"/>
              <w:jc w:val="center"/>
              <w:rPr>
                <w:szCs w:val="24"/>
              </w:rPr>
            </w:pPr>
            <w:r w:rsidRPr="0080557F">
              <w:rPr>
                <w:noProof/>
                <w:position w:val="-204"/>
                <w:szCs w:val="24"/>
              </w:rPr>
              <w:object w:dxaOrig="6160" w:dyaOrig="4200" w14:anchorId="53FF58C2">
                <v:shape id="_x0000_i1065" type="#_x0000_t75" alt="" style="width:301.75pt;height:206pt" o:ole="">
                  <v:imagedata r:id="rId90" o:title=""/>
                </v:shape>
                <o:OLEObject Type="Embed" ProgID="Equation.DSMT4" ShapeID="_x0000_i1065" DrawAspect="Content" ObjectID="_1853056674" r:id="rId91"/>
              </w:object>
            </w:r>
          </w:p>
        </w:tc>
        <w:tc>
          <w:tcPr>
            <w:tcW w:w="778" w:type="dxa"/>
            <w:vAlign w:val="center"/>
          </w:tcPr>
          <w:p w14:paraId="7D2ADE05" w14:textId="4E33E5DA" w:rsidR="0055412B" w:rsidRPr="00082BA6" w:rsidRDefault="0055412B" w:rsidP="00935EFE">
            <w:pPr>
              <w:keepNext/>
              <w:spacing w:before="120" w:line="480" w:lineRule="auto"/>
              <w:ind w:right="-16"/>
              <w:jc w:val="right"/>
              <w:rPr>
                <w:szCs w:val="24"/>
              </w:rPr>
            </w:pPr>
            <w:r w:rsidRPr="001D5868">
              <w:rPr>
                <w:noProof/>
                <w:position w:val="-4"/>
                <w:szCs w:val="24"/>
              </w:rPr>
              <w:object w:dxaOrig="180" w:dyaOrig="260" w14:anchorId="05FCEF42">
                <v:shape id="_x0000_i1066" type="#_x0000_t75" alt="" style="width:9.4pt;height:13.15pt;mso-width-percent:0;mso-height-percent:0;mso-width-percent:0;mso-height-percent:0" o:ole="">
                  <v:imagedata r:id="rId82" o:title=""/>
                </v:shape>
                <o:OLEObject Type="Embed" ProgID="Equation.DSMT4" ShapeID="_x0000_i1066" DrawAspect="Content" ObjectID="_1853056675" r:id="rId92"/>
              </w:object>
            </w:r>
            <w:r w:rsidRPr="00082BA6">
              <w:rPr>
                <w:szCs w:val="24"/>
              </w:rPr>
              <w:t xml:space="preserve"> </w:t>
            </w:r>
            <w:r w:rsidR="008A0A98">
              <w:rPr>
                <w:szCs w:val="24"/>
              </w:rPr>
              <w:fldChar w:fldCharType="begin"/>
            </w:r>
            <w:r w:rsidR="008A0A98">
              <w:rPr>
                <w:szCs w:val="24"/>
              </w:rPr>
              <w:instrText xml:space="preserve"> MACROBUTTON MTPlaceRef \* MERGEFORMAT </w:instrText>
            </w:r>
            <w:r w:rsidR="008A0A98">
              <w:rPr>
                <w:szCs w:val="24"/>
              </w:rPr>
              <w:fldChar w:fldCharType="begin"/>
            </w:r>
            <w:r w:rsidR="008A0A98">
              <w:rPr>
                <w:szCs w:val="24"/>
              </w:rPr>
              <w:instrText xml:space="preserve"> SEQ MTEqn \h \* MERGEFORMAT </w:instrText>
            </w:r>
            <w:r w:rsidR="008A0A98">
              <w:rPr>
                <w:szCs w:val="24"/>
              </w:rPr>
              <w:fldChar w:fldCharType="end"/>
            </w:r>
            <w:r w:rsidR="008A0A98">
              <w:rPr>
                <w:szCs w:val="24"/>
              </w:rPr>
              <w:instrText>(S</w:instrText>
            </w:r>
            <w:r w:rsidR="008A0A98">
              <w:rPr>
                <w:szCs w:val="24"/>
              </w:rPr>
              <w:fldChar w:fldCharType="begin"/>
            </w:r>
            <w:r w:rsidR="008A0A98">
              <w:rPr>
                <w:szCs w:val="24"/>
              </w:rPr>
              <w:instrText xml:space="preserve"> SEQ MTEqn \c \* Arabic \* MERGEFORMAT </w:instrText>
            </w:r>
            <w:r w:rsidR="008A0A98">
              <w:rPr>
                <w:szCs w:val="24"/>
              </w:rPr>
              <w:fldChar w:fldCharType="separate"/>
            </w:r>
            <w:r w:rsidR="00836784">
              <w:rPr>
                <w:noProof/>
                <w:szCs w:val="24"/>
              </w:rPr>
              <w:instrText>24</w:instrText>
            </w:r>
            <w:r w:rsidR="008A0A98">
              <w:rPr>
                <w:szCs w:val="24"/>
              </w:rPr>
              <w:fldChar w:fldCharType="end"/>
            </w:r>
            <w:r w:rsidR="008A0A98">
              <w:rPr>
                <w:szCs w:val="24"/>
              </w:rPr>
              <w:instrText>)</w:instrText>
            </w:r>
            <w:r w:rsidR="008A0A98">
              <w:rPr>
                <w:szCs w:val="24"/>
              </w:rPr>
              <w:fldChar w:fldCharType="end"/>
            </w:r>
          </w:p>
        </w:tc>
      </w:tr>
    </w:tbl>
    <w:p w14:paraId="0803A09A" w14:textId="77777777" w:rsidR="0055412B" w:rsidRDefault="0055412B" w:rsidP="00935EFE">
      <w:pPr>
        <w:autoSpaceDE w:val="0"/>
        <w:autoSpaceDN w:val="0"/>
        <w:adjustRightInd w:val="0"/>
        <w:spacing w:before="120" w:line="480" w:lineRule="auto"/>
        <w:jc w:val="both"/>
        <w:rPr>
          <w:szCs w:val="24"/>
        </w:rPr>
      </w:pPr>
      <w:r>
        <w:rPr>
          <w:szCs w:val="24"/>
        </w:rPr>
        <w:t>where the dimensionless variables and constants are defined as:</w:t>
      </w:r>
    </w:p>
    <w:tbl>
      <w:tblPr>
        <w:tblW w:w="0" w:type="auto"/>
        <w:tblLayout w:type="fixed"/>
        <w:tblCellMar>
          <w:left w:w="0" w:type="dxa"/>
        </w:tblCellMar>
        <w:tblLook w:val="0000" w:firstRow="0" w:lastRow="0" w:firstColumn="0" w:lastColumn="0" w:noHBand="0" w:noVBand="0"/>
      </w:tblPr>
      <w:tblGrid>
        <w:gridCol w:w="8554"/>
        <w:gridCol w:w="778"/>
      </w:tblGrid>
      <w:tr w:rsidR="0055412B" w:rsidRPr="004A536B" w14:paraId="36339AEC" w14:textId="77777777" w:rsidTr="0055412B">
        <w:trPr>
          <w:trHeight w:val="486"/>
        </w:trPr>
        <w:tc>
          <w:tcPr>
            <w:tcW w:w="8554" w:type="dxa"/>
          </w:tcPr>
          <w:p w14:paraId="0E34E8A0" w14:textId="4A59850C" w:rsidR="0055412B" w:rsidRPr="0043323F" w:rsidRDefault="005A21A6" w:rsidP="00935EFE">
            <w:pPr>
              <w:spacing w:before="120" w:line="480" w:lineRule="auto"/>
              <w:jc w:val="center"/>
              <w:rPr>
                <w:szCs w:val="24"/>
              </w:rPr>
            </w:pPr>
            <w:r w:rsidRPr="005A21A6">
              <w:rPr>
                <w:noProof/>
                <w:position w:val="-98"/>
                <w:szCs w:val="24"/>
              </w:rPr>
              <w:object w:dxaOrig="5300" w:dyaOrig="2160" w14:anchorId="53737637">
                <v:shape id="_x0000_i1067" type="#_x0000_t75" alt="" style="width:258.55pt;height:108.3pt" o:ole="">
                  <v:imagedata r:id="rId93" o:title=""/>
                </v:shape>
                <o:OLEObject Type="Embed" ProgID="Equation.DSMT4" ShapeID="_x0000_i1067" DrawAspect="Content" ObjectID="_1853056676" r:id="rId94"/>
              </w:object>
            </w:r>
          </w:p>
        </w:tc>
        <w:tc>
          <w:tcPr>
            <w:tcW w:w="778" w:type="dxa"/>
            <w:vAlign w:val="center"/>
          </w:tcPr>
          <w:p w14:paraId="1ECCE9D7" w14:textId="2F5BE85E" w:rsidR="0055412B" w:rsidRPr="00082BA6" w:rsidRDefault="0055412B" w:rsidP="00935EFE">
            <w:pPr>
              <w:keepNext/>
              <w:spacing w:before="120" w:line="480" w:lineRule="auto"/>
              <w:ind w:right="-16"/>
              <w:jc w:val="right"/>
              <w:rPr>
                <w:szCs w:val="24"/>
              </w:rPr>
            </w:pPr>
            <w:r w:rsidRPr="001D5868">
              <w:rPr>
                <w:noProof/>
                <w:position w:val="-4"/>
                <w:szCs w:val="24"/>
              </w:rPr>
              <w:object w:dxaOrig="180" w:dyaOrig="260" w14:anchorId="0F8B0183">
                <v:shape id="_x0000_i1068" type="#_x0000_t75" alt="" style="width:9.4pt;height:13.15pt;mso-width-percent:0;mso-height-percent:0;mso-width-percent:0;mso-height-percent:0" o:ole="">
                  <v:imagedata r:id="rId82" o:title=""/>
                </v:shape>
                <o:OLEObject Type="Embed" ProgID="Equation.DSMT4" ShapeID="_x0000_i1068" DrawAspect="Content" ObjectID="_1853056677" r:id="rId95"/>
              </w:object>
            </w:r>
            <w:r w:rsidRPr="00082BA6">
              <w:rPr>
                <w:szCs w:val="24"/>
              </w:rPr>
              <w:t xml:space="preserve"> </w:t>
            </w:r>
            <w:r w:rsidR="008A0A98">
              <w:rPr>
                <w:szCs w:val="24"/>
              </w:rPr>
              <w:fldChar w:fldCharType="begin"/>
            </w:r>
            <w:r w:rsidR="008A0A98">
              <w:rPr>
                <w:szCs w:val="24"/>
              </w:rPr>
              <w:instrText xml:space="preserve"> MACROBUTTON MTPlaceRef \* MERGEFORMAT </w:instrText>
            </w:r>
            <w:r w:rsidR="008A0A98">
              <w:rPr>
                <w:szCs w:val="24"/>
              </w:rPr>
              <w:fldChar w:fldCharType="begin"/>
            </w:r>
            <w:r w:rsidR="008A0A98">
              <w:rPr>
                <w:szCs w:val="24"/>
              </w:rPr>
              <w:instrText xml:space="preserve"> SEQ MTEqn \h \* MERGEFORMAT </w:instrText>
            </w:r>
            <w:r w:rsidR="008A0A98">
              <w:rPr>
                <w:szCs w:val="24"/>
              </w:rPr>
              <w:fldChar w:fldCharType="end"/>
            </w:r>
            <w:r w:rsidR="008A0A98">
              <w:rPr>
                <w:szCs w:val="24"/>
              </w:rPr>
              <w:instrText>(S</w:instrText>
            </w:r>
            <w:r w:rsidR="008A0A98">
              <w:rPr>
                <w:szCs w:val="24"/>
              </w:rPr>
              <w:fldChar w:fldCharType="begin"/>
            </w:r>
            <w:r w:rsidR="008A0A98">
              <w:rPr>
                <w:szCs w:val="24"/>
              </w:rPr>
              <w:instrText xml:space="preserve"> SEQ MTEqn \c \* Arabic \* MERGEFORMAT </w:instrText>
            </w:r>
            <w:r w:rsidR="008A0A98">
              <w:rPr>
                <w:szCs w:val="24"/>
              </w:rPr>
              <w:fldChar w:fldCharType="separate"/>
            </w:r>
            <w:r w:rsidR="00836784">
              <w:rPr>
                <w:noProof/>
                <w:szCs w:val="24"/>
              </w:rPr>
              <w:instrText>25</w:instrText>
            </w:r>
            <w:r w:rsidR="008A0A98">
              <w:rPr>
                <w:szCs w:val="24"/>
              </w:rPr>
              <w:fldChar w:fldCharType="end"/>
            </w:r>
            <w:r w:rsidR="008A0A98">
              <w:rPr>
                <w:szCs w:val="24"/>
              </w:rPr>
              <w:instrText>)</w:instrText>
            </w:r>
            <w:r w:rsidR="008A0A98">
              <w:rPr>
                <w:szCs w:val="24"/>
              </w:rPr>
              <w:fldChar w:fldCharType="end"/>
            </w:r>
          </w:p>
        </w:tc>
      </w:tr>
    </w:tbl>
    <w:p w14:paraId="3891B5FC" w14:textId="29DE66C2" w:rsidR="00BC16B3" w:rsidRPr="008B58ED" w:rsidRDefault="00440F53" w:rsidP="00935EFE">
      <w:pPr>
        <w:pStyle w:val="Subtitle1"/>
        <w:spacing w:before="120" w:line="480" w:lineRule="auto"/>
        <w:rPr>
          <w:color w:val="000000" w:themeColor="text1"/>
        </w:rPr>
      </w:pPr>
      <w:r w:rsidRPr="008B58ED">
        <w:rPr>
          <w:color w:val="000000" w:themeColor="text1"/>
        </w:rPr>
        <w:t>Numerical Modeling</w:t>
      </w:r>
    </w:p>
    <w:p w14:paraId="1FBFBC12" w14:textId="371EBB49" w:rsidR="00FB2652" w:rsidRDefault="00FB2652" w:rsidP="00FB2652">
      <w:pPr>
        <w:spacing w:before="120" w:line="480" w:lineRule="auto"/>
        <w:rPr>
          <w:szCs w:val="24"/>
        </w:rPr>
      </w:pPr>
      <w:r w:rsidRPr="00FB2652">
        <w:rPr>
          <w:szCs w:val="24"/>
        </w:rPr>
        <w:t xml:space="preserve">Building on our previous </w:t>
      </w:r>
      <w:proofErr w:type="spellStart"/>
      <w:r w:rsidRPr="00FB2652">
        <w:rPr>
          <w:szCs w:val="24"/>
        </w:rPr>
        <w:t>cDFT</w:t>
      </w:r>
      <w:proofErr w:type="spellEnd"/>
      <w:r w:rsidRPr="00FB2652">
        <w:rPr>
          <w:szCs w:val="24"/>
        </w:rPr>
        <w:t>-based models</w:t>
      </w:r>
      <w:r>
        <w:rPr>
          <w:szCs w:val="24"/>
        </w:rPr>
        <w:t xml:space="preserve"> </w:t>
      </w:r>
      <w:r w:rsidR="007E632F" w:rsidRPr="007E632F">
        <w:rPr>
          <w:szCs w:val="24"/>
          <w:vertAlign w:val="superscript"/>
        </w:rPr>
        <w:fldChar w:fldCharType="begin"/>
      </w:r>
      <w:r w:rsidR="007E632F" w:rsidRPr="007E632F">
        <w:rPr>
          <w:szCs w:val="24"/>
          <w:vertAlign w:val="superscript"/>
        </w:rPr>
        <w:instrText xml:space="preserve"> REF _Ref213772877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4</w:t>
      </w:r>
      <w:r w:rsidR="007E632F" w:rsidRPr="007E632F">
        <w:rPr>
          <w:szCs w:val="24"/>
          <w:vertAlign w:val="superscript"/>
        </w:rPr>
        <w:fldChar w:fldCharType="end"/>
      </w:r>
      <w:r w:rsidR="007E632F" w:rsidRPr="007E632F">
        <w:rPr>
          <w:szCs w:val="24"/>
          <w:vertAlign w:val="superscript"/>
        </w:rPr>
        <w:t xml:space="preserve">, </w:t>
      </w:r>
      <w:r w:rsidR="007E632F" w:rsidRPr="007E632F">
        <w:rPr>
          <w:szCs w:val="24"/>
          <w:vertAlign w:val="superscript"/>
        </w:rPr>
        <w:fldChar w:fldCharType="begin"/>
      </w:r>
      <w:r w:rsidR="007E632F" w:rsidRPr="007E632F">
        <w:rPr>
          <w:szCs w:val="24"/>
          <w:vertAlign w:val="superscript"/>
        </w:rPr>
        <w:instrText xml:space="preserve"> REF _Ref213772939 \r \h </w:instrText>
      </w:r>
      <w:r w:rsidR="007E632F">
        <w:rPr>
          <w:szCs w:val="24"/>
          <w:vertAlign w:val="superscript"/>
        </w:rPr>
        <w:instrText xml:space="preserve"> \* MERGEFORMAT </w:instrText>
      </w:r>
      <w:r w:rsidR="007E632F" w:rsidRPr="007E632F">
        <w:rPr>
          <w:szCs w:val="24"/>
          <w:vertAlign w:val="superscript"/>
        </w:rPr>
      </w:r>
      <w:r w:rsidR="007E632F" w:rsidRPr="007E632F">
        <w:rPr>
          <w:szCs w:val="24"/>
          <w:vertAlign w:val="superscript"/>
        </w:rPr>
        <w:fldChar w:fldCharType="separate"/>
      </w:r>
      <w:r w:rsidR="00836784">
        <w:rPr>
          <w:szCs w:val="24"/>
          <w:vertAlign w:val="superscript"/>
        </w:rPr>
        <w:t>5</w:t>
      </w:r>
      <w:r w:rsidR="007E632F" w:rsidRPr="007E632F">
        <w:rPr>
          <w:szCs w:val="24"/>
          <w:vertAlign w:val="superscript"/>
        </w:rPr>
        <w:fldChar w:fldCharType="end"/>
      </w:r>
      <w:r w:rsidRPr="00FB2652">
        <w:rPr>
          <w:szCs w:val="24"/>
        </w:rPr>
        <w:t xml:space="preserve">, we modified our in-house code to incorporate the modified Navier–Stokes equations coupled with ion transport equations. The convective momentum flux (second term in the last row of equation S24) was neglected because the Reynolds number is </w:t>
      </w:r>
      <w:r w:rsidRPr="00FB2652">
        <w:rPr>
          <w:rFonts w:ascii="Cambria Math" w:hAnsi="Cambria Math" w:cs="Cambria Math"/>
          <w:szCs w:val="24"/>
        </w:rPr>
        <w:t>≪</w:t>
      </w:r>
      <w:r w:rsidRPr="00FB2652">
        <w:rPr>
          <w:szCs w:val="24"/>
        </w:rPr>
        <w:t>1 for nanocapillary flow. The coupled partial differential equations were solved simultaneously using the finite volume method.</w:t>
      </w:r>
    </w:p>
    <w:p w14:paraId="6EE8E01C" w14:textId="77777777" w:rsidR="001A76FE" w:rsidRDefault="001A76FE" w:rsidP="00FB2652">
      <w:pPr>
        <w:spacing w:before="120" w:line="480" w:lineRule="auto"/>
        <w:rPr>
          <w:szCs w:val="24"/>
        </w:rPr>
      </w:pPr>
      <w:r>
        <w:lastRenderedPageBreak/>
        <w:t xml:space="preserve">The computational domain was discretized using a uniform dimensionless grid of </w:t>
      </w:r>
      <w:proofErr w:type="spellStart"/>
      <w:r>
        <w:t>Δx</w:t>
      </w:r>
      <w:proofErr w:type="spellEnd"/>
      <w:r>
        <w:t xml:space="preserve">* = </w:t>
      </w:r>
      <w:proofErr w:type="spellStart"/>
      <w:r>
        <w:t>Δz</w:t>
      </w:r>
      <w:proofErr w:type="spellEnd"/>
      <w:r>
        <w:t xml:space="preserve">* = 1 (corresponding to ≈0.0975 nm at 20 °C and ≈0.145 nm at 200 °C). This resolution is sufficient to capture interfacial density gradients and to reproduce surface tension and contact angle values within the </w:t>
      </w:r>
      <w:proofErr w:type="spellStart"/>
      <w:r>
        <w:t>cDFT</w:t>
      </w:r>
      <w:proofErr w:type="spellEnd"/>
      <w:r>
        <w:t xml:space="preserve"> framework. It is important to note, however, that these interfacial properties—particularly the predicted static contact angle—are sensitive to grid spacing. The Hamaker constant was therefore calibrated using this specific grid resolution to match the experimentally reported contact angles. A finer grid near the walls would intensify the van der Waals interaction (which scales approximately with the inverse cube of the grid spacing), requiring a correspondingly smaller Hamaker constant, whereas a coarser grid would necessitate a larger Hamaker constant and potentially adjustments to the influence parameter </w:t>
      </w:r>
      <w:r w:rsidRPr="007E6022">
        <w:rPr>
          <w:rStyle w:val="Emphasis"/>
          <w:rFonts w:ascii="Symbol" w:hAnsi="Symbol"/>
        </w:rPr>
        <w:t></w:t>
      </w:r>
      <w:r>
        <w:t xml:space="preserve"> to maintain an accurate representation of the liquid–vapor surface tension.</w:t>
      </w:r>
      <w:r>
        <w:rPr>
          <w:szCs w:val="24"/>
        </w:rPr>
        <w:t xml:space="preserve"> </w:t>
      </w:r>
    </w:p>
    <w:p w14:paraId="311DBA17" w14:textId="362654AE" w:rsidR="007F612B" w:rsidRDefault="00FB2652" w:rsidP="001A76FE">
      <w:pPr>
        <w:spacing w:before="120" w:line="480" w:lineRule="auto"/>
        <w:rPr>
          <w:szCs w:val="24"/>
        </w:rPr>
      </w:pPr>
      <w:r w:rsidRPr="00FB2652">
        <w:rPr>
          <w:szCs w:val="24"/>
        </w:rPr>
        <w:t>Time integration was performed using the implicit Backward Euler scheme with adaptively controlled time steps. The nonlinear system was linearized via the Newton–Raphson method and solved simultaneously using a preconditioned restarted Generalized Minimum Residual (GMRES) algorithm.</w:t>
      </w:r>
      <w:r>
        <w:rPr>
          <w:szCs w:val="24"/>
        </w:rPr>
        <w:t xml:space="preserve"> </w:t>
      </w:r>
      <w:r w:rsidRPr="00FB2652">
        <w:rPr>
          <w:szCs w:val="24"/>
        </w:rPr>
        <w:t>Initial and boundary conditions are schematically shown in Supplementary Fig. 3. Supplementary Table 1 lists all model parameters used in the simulations.</w:t>
      </w:r>
    </w:p>
    <w:p w14:paraId="778B782A" w14:textId="77777777" w:rsidR="001A76FE" w:rsidRPr="001A76FE" w:rsidRDefault="001A76FE" w:rsidP="001A76FE">
      <w:pPr>
        <w:spacing w:before="120" w:line="480" w:lineRule="auto"/>
        <w:rPr>
          <w:szCs w:val="24"/>
        </w:rPr>
      </w:pPr>
    </w:p>
    <w:p w14:paraId="6B0B364C" w14:textId="3F22B244" w:rsidR="008A0A98" w:rsidRPr="008B58ED" w:rsidRDefault="008A0A98" w:rsidP="00935EFE">
      <w:pPr>
        <w:pStyle w:val="Subtitle1"/>
        <w:spacing w:before="120" w:line="480" w:lineRule="auto"/>
        <w:rPr>
          <w:color w:val="000000" w:themeColor="text1"/>
        </w:rPr>
      </w:pPr>
      <w:r w:rsidRPr="008B58ED">
        <w:rPr>
          <w:color w:val="000000" w:themeColor="text1"/>
        </w:rPr>
        <w:t>An Analytical Solution for Evaporation-Driven Pinning in Nanochannels</w:t>
      </w:r>
    </w:p>
    <w:p w14:paraId="76BE8B2B" w14:textId="77777777" w:rsidR="00072A58" w:rsidRDefault="00072A58" w:rsidP="00935EFE">
      <w:pPr>
        <w:spacing w:before="120" w:line="480" w:lineRule="auto"/>
        <w:rPr>
          <w:szCs w:val="24"/>
        </w:rPr>
      </w:pPr>
      <w:r>
        <w:rPr>
          <w:szCs w:val="24"/>
        </w:rPr>
        <w:t xml:space="preserve">To isolate the fundamental mechanism of evaporation-driven pinning, </w:t>
      </w:r>
      <w:r w:rsidR="008A0A98" w:rsidRPr="00E02EFC">
        <w:rPr>
          <w:szCs w:val="24"/>
        </w:rPr>
        <w:t xml:space="preserve">we </w:t>
      </w:r>
      <w:r>
        <w:rPr>
          <w:szCs w:val="24"/>
        </w:rPr>
        <w:t>derived</w:t>
      </w:r>
      <w:r w:rsidR="0053208F">
        <w:rPr>
          <w:szCs w:val="24"/>
        </w:rPr>
        <w:t xml:space="preserve"> </w:t>
      </w:r>
      <w:r w:rsidR="008A0A98" w:rsidRPr="00E02EFC">
        <w:rPr>
          <w:szCs w:val="24"/>
        </w:rPr>
        <w:t xml:space="preserve">a simple analytical </w:t>
      </w:r>
      <w:r>
        <w:rPr>
          <w:szCs w:val="24"/>
        </w:rPr>
        <w:t xml:space="preserve">model that </w:t>
      </w:r>
      <w:proofErr w:type="gramStart"/>
      <w:r>
        <w:rPr>
          <w:szCs w:val="24"/>
        </w:rPr>
        <w:t>neglect</w:t>
      </w:r>
      <w:proofErr w:type="gramEnd"/>
      <w:r>
        <w:rPr>
          <w:szCs w:val="24"/>
        </w:rPr>
        <w:t xml:space="preserve"> electrokinetic effects.</w:t>
      </w:r>
      <w:r w:rsidR="008A0A98" w:rsidRPr="00E02EFC">
        <w:rPr>
          <w:szCs w:val="24"/>
        </w:rPr>
        <w:t xml:space="preserve"> </w:t>
      </w:r>
      <w:r>
        <w:rPr>
          <w:szCs w:val="24"/>
        </w:rPr>
        <w:t>This formulation provides</w:t>
      </w:r>
      <w:r w:rsidR="008A0A98" w:rsidRPr="00E02EFC">
        <w:rPr>
          <w:szCs w:val="24"/>
        </w:rPr>
        <w:t xml:space="preserve"> insight into how evaporation-driven pinning </w:t>
      </w:r>
      <w:r>
        <w:rPr>
          <w:szCs w:val="24"/>
        </w:rPr>
        <w:t>depends on channel length and temperature</w:t>
      </w:r>
      <w:r w:rsidR="008A0A98" w:rsidRPr="00E02EFC">
        <w:rPr>
          <w:szCs w:val="24"/>
        </w:rPr>
        <w:t xml:space="preserve">. </w:t>
      </w:r>
      <w:r>
        <w:rPr>
          <w:szCs w:val="24"/>
        </w:rPr>
        <w:t>A schematic</w:t>
      </w:r>
      <w:r w:rsidR="0053208F">
        <w:rPr>
          <w:szCs w:val="24"/>
        </w:rPr>
        <w:t xml:space="preserve"> of the problem </w:t>
      </w:r>
      <w:r>
        <w:rPr>
          <w:szCs w:val="24"/>
        </w:rPr>
        <w:t xml:space="preserve">setup </w:t>
      </w:r>
      <w:r w:rsidR="0053208F">
        <w:rPr>
          <w:szCs w:val="24"/>
        </w:rPr>
        <w:t>is shown in Supplementary Fig</w:t>
      </w:r>
      <w:r>
        <w:rPr>
          <w:szCs w:val="24"/>
        </w:rPr>
        <w:t>.</w:t>
      </w:r>
      <w:r w:rsidR="0053208F">
        <w:rPr>
          <w:szCs w:val="24"/>
        </w:rPr>
        <w:t xml:space="preserve"> 4. </w:t>
      </w:r>
    </w:p>
    <w:p w14:paraId="44535795" w14:textId="56ABD04C" w:rsidR="008A0A98" w:rsidRDefault="0053208F" w:rsidP="00935EFE">
      <w:pPr>
        <w:spacing w:before="120" w:line="480" w:lineRule="auto"/>
        <w:rPr>
          <w:szCs w:val="24"/>
        </w:rPr>
      </w:pPr>
      <w:r>
        <w:rPr>
          <w:szCs w:val="24"/>
        </w:rPr>
        <w:lastRenderedPageBreak/>
        <w:t>A</w:t>
      </w:r>
      <w:r w:rsidR="008A0A98" w:rsidRPr="00E02EFC">
        <w:rPr>
          <w:szCs w:val="24"/>
        </w:rPr>
        <w:t xml:space="preserve"> macroscopic mass balance of liquid water in dynamic equilibrium with </w:t>
      </w:r>
      <w:r w:rsidR="00072A58">
        <w:rPr>
          <w:szCs w:val="24"/>
        </w:rPr>
        <w:t>its</w:t>
      </w:r>
      <w:r w:rsidR="008A0A98" w:rsidRPr="00E02EFC">
        <w:rPr>
          <w:szCs w:val="24"/>
        </w:rPr>
        <w:t xml:space="preserve"> vapor phase</w:t>
      </w:r>
      <w:r w:rsidR="00072A58">
        <w:rPr>
          <w:szCs w:val="24"/>
        </w:rPr>
        <w:t xml:space="preserve"> can be written as</w:t>
      </w:r>
      <w:r w:rsidR="008A0A98">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8A0A98" w:rsidRPr="00042565" w14:paraId="7D4D939D" w14:textId="77777777" w:rsidTr="00ED38A6">
        <w:trPr>
          <w:trHeight w:val="565"/>
        </w:trPr>
        <w:tc>
          <w:tcPr>
            <w:tcW w:w="8554" w:type="dxa"/>
          </w:tcPr>
          <w:p w14:paraId="4C53D807" w14:textId="0A7688AC" w:rsidR="008A0A98" w:rsidRPr="00042565" w:rsidRDefault="0053208F" w:rsidP="00935EFE">
            <w:pPr>
              <w:spacing w:before="120" w:line="480" w:lineRule="auto"/>
              <w:jc w:val="center"/>
              <w:rPr>
                <w:noProof/>
                <w:szCs w:val="24"/>
              </w:rPr>
            </w:pPr>
            <w:r w:rsidRPr="00EC1716">
              <w:rPr>
                <w:noProof/>
                <w:position w:val="-24"/>
                <w:szCs w:val="24"/>
              </w:rPr>
              <w:object w:dxaOrig="1800" w:dyaOrig="620" w14:anchorId="52AEF9E2">
                <v:shape id="_x0000_i1069" type="#_x0000_t75" style="width:88.3pt;height:28.8pt" o:ole="">
                  <v:imagedata r:id="rId96" o:title=""/>
                </v:shape>
                <o:OLEObject Type="Embed" ProgID="Equation.DSMT4" ShapeID="_x0000_i1069" DrawAspect="Content" ObjectID="_1853056678" r:id="rId97"/>
              </w:object>
            </w:r>
            <w:r w:rsidR="008A0A98" w:rsidRPr="00042565">
              <w:rPr>
                <w:noProof/>
                <w:szCs w:val="24"/>
              </w:rPr>
              <w:t xml:space="preserve"> </w:t>
            </w:r>
          </w:p>
        </w:tc>
        <w:tc>
          <w:tcPr>
            <w:tcW w:w="778" w:type="dxa"/>
            <w:vAlign w:val="center"/>
          </w:tcPr>
          <w:p w14:paraId="479369C5" w14:textId="0A7F2CC4" w:rsidR="008A0A98" w:rsidRPr="00042565" w:rsidRDefault="008A0A98" w:rsidP="00935EFE">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26</w:instrText>
            </w:r>
            <w:r>
              <w:rPr>
                <w:szCs w:val="24"/>
              </w:rPr>
              <w:fldChar w:fldCharType="end"/>
            </w:r>
            <w:r>
              <w:rPr>
                <w:szCs w:val="24"/>
              </w:rPr>
              <w:instrText>)</w:instrText>
            </w:r>
            <w:r>
              <w:rPr>
                <w:szCs w:val="24"/>
              </w:rPr>
              <w:fldChar w:fldCharType="end"/>
            </w:r>
          </w:p>
        </w:tc>
      </w:tr>
    </w:tbl>
    <w:p w14:paraId="2424E134" w14:textId="3A301F76" w:rsidR="008A0A98" w:rsidRDefault="008A0A98" w:rsidP="00935EFE">
      <w:pPr>
        <w:spacing w:before="120" w:line="480" w:lineRule="auto"/>
        <w:rPr>
          <w:szCs w:val="24"/>
        </w:rPr>
      </w:pPr>
      <w:r w:rsidRPr="00E02EFC">
        <w:rPr>
          <w:szCs w:val="24"/>
        </w:rPr>
        <w:t xml:space="preserve">In this equation, the cross-sectional areas cancel out. Here, </w:t>
      </w:r>
      <w:r w:rsidRPr="00072A58">
        <w:rPr>
          <w:rFonts w:ascii="Symbol" w:hAnsi="Symbol"/>
          <w:i/>
          <w:szCs w:val="24"/>
        </w:rPr>
        <w:t></w:t>
      </w:r>
      <w:r w:rsidRPr="00072A58">
        <w:rPr>
          <w:i/>
          <w:szCs w:val="24"/>
          <w:vertAlign w:val="subscript"/>
        </w:rPr>
        <w:t>l</w:t>
      </w:r>
      <w:r w:rsidRPr="00E02EFC">
        <w:rPr>
          <w:szCs w:val="24"/>
        </w:rPr>
        <w:t xml:space="preserve"> </w:t>
      </w:r>
      <w:r w:rsidR="00072A58">
        <w:rPr>
          <w:szCs w:val="24"/>
        </w:rPr>
        <w:t>denote</w:t>
      </w:r>
      <w:r w:rsidRPr="00E02EFC">
        <w:rPr>
          <w:szCs w:val="24"/>
        </w:rPr>
        <w:t xml:space="preserve">s the saturated liquid water density at a given temperature. The term </w:t>
      </w:r>
      <w:proofErr w:type="spellStart"/>
      <w:r w:rsidRPr="00262B2C">
        <w:rPr>
          <w:i/>
          <w:szCs w:val="24"/>
        </w:rPr>
        <w:t>q</w:t>
      </w:r>
      <w:r w:rsidRPr="00262B2C">
        <w:rPr>
          <w:i/>
          <w:szCs w:val="24"/>
          <w:vertAlign w:val="subscript"/>
        </w:rPr>
        <w:t>cap</w:t>
      </w:r>
      <w:proofErr w:type="spellEnd"/>
      <w:r w:rsidRPr="00E02EFC">
        <w:rPr>
          <w:szCs w:val="24"/>
        </w:rPr>
        <w:t xml:space="preserve">​ </w:t>
      </w:r>
      <w:r w:rsidR="00072A58">
        <w:rPr>
          <w:szCs w:val="24"/>
        </w:rPr>
        <w:t>represent</w:t>
      </w:r>
      <w:r w:rsidRPr="00E02EFC">
        <w:rPr>
          <w:szCs w:val="24"/>
        </w:rPr>
        <w:t xml:space="preserve">s the mass flux of water per unit area driven by capillary forces, which can be </w:t>
      </w:r>
      <w:r w:rsidR="00072A58">
        <w:rPr>
          <w:szCs w:val="24"/>
        </w:rPr>
        <w:t>expressed</w:t>
      </w:r>
      <w:r w:rsidRPr="00E02EFC">
        <w:rPr>
          <w:szCs w:val="24"/>
        </w:rPr>
        <w:t xml:space="preserve"> using the Lucas–Washburn </w:t>
      </w:r>
      <w:r w:rsidR="00072A58">
        <w:rPr>
          <w:szCs w:val="24"/>
        </w:rPr>
        <w:t>relation</w:t>
      </w:r>
      <w:r w:rsidRPr="00E02EFC">
        <w:rPr>
          <w:szCs w:val="24"/>
        </w:rPr>
        <w:t xml:space="preserve">. The evaporative mass loss rate per unit area, </w:t>
      </w:r>
      <w:proofErr w:type="spellStart"/>
      <w:r w:rsidRPr="00262B2C">
        <w:rPr>
          <w:i/>
          <w:szCs w:val="24"/>
        </w:rPr>
        <w:t>q</w:t>
      </w:r>
      <w:r w:rsidRPr="00262B2C">
        <w:rPr>
          <w:i/>
          <w:szCs w:val="24"/>
          <w:vertAlign w:val="subscript"/>
        </w:rPr>
        <w:t>evap</w:t>
      </w:r>
      <w:proofErr w:type="spellEnd"/>
      <w:r w:rsidRPr="00E02EFC">
        <w:rPr>
          <w:szCs w:val="24"/>
        </w:rPr>
        <w:t xml:space="preserve">, can be approximated as </w:t>
      </w:r>
      <w:r w:rsidR="00142152" w:rsidRPr="00992488">
        <w:rPr>
          <w:position w:val="-12"/>
        </w:rPr>
        <w:object w:dxaOrig="2140" w:dyaOrig="360" w14:anchorId="1DB52C1E">
          <v:shape id="_x0000_i1081" type="#_x0000_t75" style="width:105.8pt;height:18.8pt" o:ole="">
            <v:imagedata r:id="rId98" o:title=""/>
          </v:shape>
          <o:OLEObject Type="Embed" ProgID="Equation.DSMT4" ShapeID="_x0000_i1081" DrawAspect="Content" ObjectID="_1853056679" r:id="rId99"/>
        </w:object>
      </w:r>
      <w:r w:rsidRPr="00E02EFC">
        <w:rPr>
          <w:szCs w:val="24"/>
        </w:rPr>
        <w:t xml:space="preserve">​​, where </w:t>
      </w:r>
      <w:r w:rsidRPr="00E02EFC">
        <w:rPr>
          <w:rFonts w:ascii="Symbol" w:hAnsi="Symbol"/>
          <w:i/>
          <w:szCs w:val="24"/>
        </w:rPr>
        <w:t></w:t>
      </w:r>
      <w:r w:rsidRPr="00E02EFC">
        <w:rPr>
          <w:i/>
          <w:szCs w:val="24"/>
          <w:vertAlign w:val="subscript"/>
        </w:rPr>
        <w:t>v</w:t>
      </w:r>
      <w:r w:rsidRPr="00E02EFC">
        <w:rPr>
          <w:szCs w:val="24"/>
        </w:rPr>
        <w:t xml:space="preserve"> is the saturated vapor density at the specified temperature, </w:t>
      </w:r>
      <w:proofErr w:type="spellStart"/>
      <w:proofErr w:type="gramStart"/>
      <w:r w:rsidRPr="0089203D">
        <w:rPr>
          <w:i/>
          <w:szCs w:val="24"/>
        </w:rPr>
        <w:t>L</w:t>
      </w:r>
      <w:r w:rsidR="0053208F">
        <w:rPr>
          <w:i/>
          <w:szCs w:val="24"/>
          <w:vertAlign w:val="subscript"/>
        </w:rPr>
        <w:t>h</w:t>
      </w:r>
      <w:proofErr w:type="spellEnd"/>
      <w:r w:rsidRPr="00E02EFC">
        <w:rPr>
          <w:szCs w:val="24"/>
        </w:rPr>
        <w:t xml:space="preserve"> </w:t>
      </w:r>
      <w:r>
        <w:rPr>
          <w:szCs w:val="24"/>
        </w:rPr>
        <w:t xml:space="preserve"> </w:t>
      </w:r>
      <w:r w:rsidRPr="00E02EFC">
        <w:rPr>
          <w:szCs w:val="24"/>
        </w:rPr>
        <w:t>​</w:t>
      </w:r>
      <w:proofErr w:type="gramEnd"/>
      <w:r w:rsidRPr="00E02EFC">
        <w:rPr>
          <w:szCs w:val="24"/>
        </w:rPr>
        <w:t xml:space="preserve">is the total nanochannel length, and </w:t>
      </w:r>
      <w:r w:rsidRPr="0089203D">
        <w:rPr>
          <w:i/>
          <w:szCs w:val="24"/>
        </w:rPr>
        <w:t>L</w:t>
      </w:r>
      <w:r w:rsidRPr="00E02EFC">
        <w:rPr>
          <w:szCs w:val="24"/>
        </w:rPr>
        <w:t xml:space="preserve"> is the distance from the inlet to the meniscus.</w:t>
      </w:r>
    </w:p>
    <w:p w14:paraId="76EEC508" w14:textId="3337FCE9" w:rsidR="0053208F" w:rsidRDefault="00072A58" w:rsidP="00935EFE">
      <w:pPr>
        <w:spacing w:before="120" w:after="160" w:line="480" w:lineRule="auto"/>
        <w:rPr>
          <w:szCs w:val="24"/>
        </w:rPr>
      </w:pPr>
      <w:r>
        <w:rPr>
          <w:szCs w:val="24"/>
        </w:rPr>
        <w:t>S</w:t>
      </w:r>
      <w:r w:rsidR="008A0A98" w:rsidRPr="00E02EFC">
        <w:rPr>
          <w:szCs w:val="24"/>
        </w:rPr>
        <w:t>ubstituting the</w:t>
      </w:r>
      <w:r>
        <w:rPr>
          <w:szCs w:val="24"/>
        </w:rPr>
        <w:t xml:space="preserve"> expressions for </w:t>
      </w:r>
      <w:proofErr w:type="spellStart"/>
      <w:r w:rsidRPr="00072A58">
        <w:rPr>
          <w:i/>
          <w:szCs w:val="24"/>
        </w:rPr>
        <w:t>q</w:t>
      </w:r>
      <w:r w:rsidRPr="00072A58">
        <w:rPr>
          <w:i/>
          <w:szCs w:val="24"/>
          <w:vertAlign w:val="subscript"/>
        </w:rPr>
        <w:t>cap</w:t>
      </w:r>
      <w:proofErr w:type="spellEnd"/>
      <w:r>
        <w:rPr>
          <w:szCs w:val="24"/>
        </w:rPr>
        <w:t xml:space="preserve"> and </w:t>
      </w:r>
      <w:proofErr w:type="spellStart"/>
      <w:r w:rsidRPr="00072A58">
        <w:rPr>
          <w:i/>
          <w:szCs w:val="24"/>
        </w:rPr>
        <w:t>q</w:t>
      </w:r>
      <w:r w:rsidRPr="00072A58">
        <w:rPr>
          <w:i/>
          <w:szCs w:val="24"/>
          <w:vertAlign w:val="subscript"/>
        </w:rPr>
        <w:t>evap</w:t>
      </w:r>
      <w:proofErr w:type="spellEnd"/>
      <w:r w:rsidR="008A0A98" w:rsidRPr="00E02EFC">
        <w:rPr>
          <w:szCs w:val="24"/>
        </w:rPr>
        <w:t xml:space="preserve"> into Equation (</w:t>
      </w:r>
      <w:r w:rsidR="0053208F">
        <w:rPr>
          <w:szCs w:val="24"/>
        </w:rPr>
        <w:t>S2</w:t>
      </w:r>
      <w:r w:rsidR="004023CB">
        <w:rPr>
          <w:szCs w:val="24"/>
        </w:rPr>
        <w:t xml:space="preserve">6) yields </w:t>
      </w:r>
      <w:r w:rsidR="008A0A98" w:rsidRPr="00E02EFC">
        <w:rPr>
          <w:szCs w:val="24"/>
        </w:rPr>
        <w:t>a nonlinear first-order differential equation</w:t>
      </w:r>
      <w:r w:rsidR="0053208F">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53208F" w:rsidRPr="00042565" w14:paraId="0FD363EC" w14:textId="77777777" w:rsidTr="00A34182">
        <w:trPr>
          <w:trHeight w:val="565"/>
        </w:trPr>
        <w:tc>
          <w:tcPr>
            <w:tcW w:w="8554" w:type="dxa"/>
          </w:tcPr>
          <w:p w14:paraId="2B24826B" w14:textId="1B233603" w:rsidR="0053208F" w:rsidRPr="00042565" w:rsidRDefault="0053208F" w:rsidP="00A34182">
            <w:pPr>
              <w:spacing w:before="120" w:line="480" w:lineRule="auto"/>
              <w:jc w:val="center"/>
              <w:rPr>
                <w:noProof/>
                <w:szCs w:val="24"/>
              </w:rPr>
            </w:pPr>
            <w:r w:rsidRPr="0053208F">
              <w:rPr>
                <w:noProof/>
                <w:position w:val="-30"/>
                <w:szCs w:val="24"/>
              </w:rPr>
              <w:object w:dxaOrig="3040" w:dyaOrig="680" w14:anchorId="4EF1BE76">
                <v:shape id="_x0000_i1071" type="#_x0000_t75" style="width:150.9pt;height:31.3pt" o:ole="">
                  <v:imagedata r:id="rId100" o:title=""/>
                </v:shape>
                <o:OLEObject Type="Embed" ProgID="Equation.DSMT4" ShapeID="_x0000_i1071" DrawAspect="Content" ObjectID="_1853056680" r:id="rId101"/>
              </w:object>
            </w:r>
            <w:r w:rsidRPr="00042565">
              <w:rPr>
                <w:noProof/>
                <w:szCs w:val="24"/>
              </w:rPr>
              <w:t xml:space="preserve"> </w:t>
            </w:r>
          </w:p>
        </w:tc>
        <w:tc>
          <w:tcPr>
            <w:tcW w:w="778" w:type="dxa"/>
            <w:vAlign w:val="center"/>
          </w:tcPr>
          <w:p w14:paraId="32AC1CA3" w14:textId="2ABBD471" w:rsidR="0053208F" w:rsidRPr="00042565" w:rsidRDefault="0053208F" w:rsidP="00A34182">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27</w:instrText>
            </w:r>
            <w:r>
              <w:rPr>
                <w:szCs w:val="24"/>
              </w:rPr>
              <w:fldChar w:fldCharType="end"/>
            </w:r>
            <w:r>
              <w:rPr>
                <w:szCs w:val="24"/>
              </w:rPr>
              <w:instrText>)</w:instrText>
            </w:r>
            <w:r>
              <w:rPr>
                <w:szCs w:val="24"/>
              </w:rPr>
              <w:fldChar w:fldCharType="end"/>
            </w:r>
          </w:p>
        </w:tc>
      </w:tr>
    </w:tbl>
    <w:p w14:paraId="046536FB" w14:textId="1A7EE239" w:rsidR="0053208F" w:rsidRDefault="004023CB" w:rsidP="00935EFE">
      <w:pPr>
        <w:spacing w:before="120" w:after="160" w:line="480" w:lineRule="auto"/>
        <w:rPr>
          <w:szCs w:val="24"/>
        </w:rPr>
      </w:pPr>
      <w:r>
        <w:rPr>
          <w:szCs w:val="24"/>
        </w:rPr>
        <w:t>w</w:t>
      </w:r>
      <w:r w:rsidR="00A34182">
        <w:rPr>
          <w:szCs w:val="24"/>
        </w:rPr>
        <w:t xml:space="preserve">hich can be </w:t>
      </w:r>
      <w:r>
        <w:rPr>
          <w:szCs w:val="24"/>
        </w:rPr>
        <w:t>rewritten</w:t>
      </w:r>
      <w:r w:rsidR="00A34182">
        <w:rPr>
          <w:szCs w:val="24"/>
        </w:rPr>
        <w:t xml:space="preserve"> in nondimensional form as</w:t>
      </w:r>
    </w:p>
    <w:tbl>
      <w:tblPr>
        <w:tblW w:w="0" w:type="auto"/>
        <w:tblLayout w:type="fixed"/>
        <w:tblCellMar>
          <w:left w:w="0" w:type="dxa"/>
        </w:tblCellMar>
        <w:tblLook w:val="0000" w:firstRow="0" w:lastRow="0" w:firstColumn="0" w:lastColumn="0" w:noHBand="0" w:noVBand="0"/>
      </w:tblPr>
      <w:tblGrid>
        <w:gridCol w:w="8554"/>
        <w:gridCol w:w="778"/>
      </w:tblGrid>
      <w:tr w:rsidR="00A34182" w:rsidRPr="00042565" w14:paraId="1085F313" w14:textId="77777777" w:rsidTr="00A34182">
        <w:trPr>
          <w:trHeight w:val="565"/>
        </w:trPr>
        <w:tc>
          <w:tcPr>
            <w:tcW w:w="8554" w:type="dxa"/>
          </w:tcPr>
          <w:p w14:paraId="6ADCB6E2" w14:textId="4EF7BA8C" w:rsidR="00A34182" w:rsidRPr="00042565" w:rsidRDefault="009962BA" w:rsidP="00A34182">
            <w:pPr>
              <w:spacing w:before="120" w:line="480" w:lineRule="auto"/>
              <w:jc w:val="center"/>
              <w:rPr>
                <w:noProof/>
                <w:szCs w:val="24"/>
              </w:rPr>
            </w:pPr>
            <w:r w:rsidRPr="0053208F">
              <w:rPr>
                <w:noProof/>
                <w:position w:val="-30"/>
                <w:szCs w:val="24"/>
              </w:rPr>
              <w:object w:dxaOrig="7380" w:dyaOrig="720" w14:anchorId="2F4E5341">
                <v:shape id="_x0000_i1072" type="#_x0000_t75" style="width:366.9pt;height:31.3pt" o:ole="">
                  <v:imagedata r:id="rId102" o:title=""/>
                </v:shape>
                <o:OLEObject Type="Embed" ProgID="Equation.DSMT4" ShapeID="_x0000_i1072" DrawAspect="Content" ObjectID="_1853056681" r:id="rId103"/>
              </w:object>
            </w:r>
            <w:r w:rsidR="00A34182" w:rsidRPr="00042565">
              <w:rPr>
                <w:noProof/>
                <w:szCs w:val="24"/>
              </w:rPr>
              <w:t xml:space="preserve"> </w:t>
            </w:r>
          </w:p>
        </w:tc>
        <w:tc>
          <w:tcPr>
            <w:tcW w:w="778" w:type="dxa"/>
            <w:vAlign w:val="center"/>
          </w:tcPr>
          <w:p w14:paraId="3060E6E0" w14:textId="0BF00B0F" w:rsidR="00A34182" w:rsidRPr="00042565" w:rsidRDefault="00A34182" w:rsidP="00A34182">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28</w:instrText>
            </w:r>
            <w:r>
              <w:rPr>
                <w:szCs w:val="24"/>
              </w:rPr>
              <w:fldChar w:fldCharType="end"/>
            </w:r>
            <w:r>
              <w:rPr>
                <w:szCs w:val="24"/>
              </w:rPr>
              <w:instrText>)</w:instrText>
            </w:r>
            <w:r>
              <w:rPr>
                <w:szCs w:val="24"/>
              </w:rPr>
              <w:fldChar w:fldCharType="end"/>
            </w:r>
          </w:p>
        </w:tc>
      </w:tr>
    </w:tbl>
    <w:p w14:paraId="5DF18824" w14:textId="302087A9" w:rsidR="00A34182" w:rsidRDefault="004023CB" w:rsidP="00935EFE">
      <w:pPr>
        <w:spacing w:before="120" w:after="160" w:line="480" w:lineRule="auto"/>
        <w:rPr>
          <w:szCs w:val="24"/>
        </w:rPr>
      </w:pPr>
      <w:r>
        <w:rPr>
          <w:szCs w:val="24"/>
        </w:rPr>
        <w:t xml:space="preserve">The solution of </w:t>
      </w:r>
      <w:r w:rsidR="00A34182">
        <w:rPr>
          <w:szCs w:val="24"/>
        </w:rPr>
        <w:t>Equation (S28)</w:t>
      </w:r>
      <w:r w:rsidR="008A0A98" w:rsidRPr="00E02EFC">
        <w:rPr>
          <w:szCs w:val="24"/>
        </w:rPr>
        <w:t xml:space="preserve"> </w:t>
      </w:r>
      <w:r>
        <w:rPr>
          <w:szCs w:val="24"/>
        </w:rPr>
        <w:t>gives the dimensionless meniscus position</w:t>
      </w:r>
      <w:r w:rsidR="008A0A98" w:rsidRPr="00E02EFC">
        <w:rPr>
          <w:szCs w:val="24"/>
        </w:rPr>
        <w:t xml:space="preserve"> as a function of time</w:t>
      </w:r>
      <w:r w:rsidR="00A34182">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A34182" w:rsidRPr="00042565" w14:paraId="588EBB8E" w14:textId="77777777" w:rsidTr="00A34182">
        <w:trPr>
          <w:trHeight w:val="565"/>
        </w:trPr>
        <w:tc>
          <w:tcPr>
            <w:tcW w:w="8554" w:type="dxa"/>
          </w:tcPr>
          <w:p w14:paraId="2D4157ED" w14:textId="3A212CA1" w:rsidR="00A34182" w:rsidRPr="00042565" w:rsidRDefault="00A34182" w:rsidP="00A34182">
            <w:pPr>
              <w:spacing w:before="120" w:line="480" w:lineRule="auto"/>
              <w:jc w:val="center"/>
              <w:rPr>
                <w:noProof/>
                <w:szCs w:val="24"/>
              </w:rPr>
            </w:pPr>
            <w:r w:rsidRPr="00A34182">
              <w:rPr>
                <w:noProof/>
                <w:position w:val="-24"/>
                <w:szCs w:val="24"/>
              </w:rPr>
              <w:object w:dxaOrig="4020" w:dyaOrig="660" w14:anchorId="4AFED515">
                <v:shape id="_x0000_i1073" type="#_x0000_t75" style="width:200.95pt;height:30.7pt" o:ole="">
                  <v:imagedata r:id="rId104" o:title=""/>
                </v:shape>
                <o:OLEObject Type="Embed" ProgID="Equation.DSMT4" ShapeID="_x0000_i1073" DrawAspect="Content" ObjectID="_1853056682" r:id="rId105"/>
              </w:object>
            </w:r>
            <w:r w:rsidRPr="00042565">
              <w:rPr>
                <w:noProof/>
                <w:szCs w:val="24"/>
              </w:rPr>
              <w:t xml:space="preserve"> </w:t>
            </w:r>
          </w:p>
        </w:tc>
        <w:tc>
          <w:tcPr>
            <w:tcW w:w="778" w:type="dxa"/>
            <w:vAlign w:val="center"/>
          </w:tcPr>
          <w:p w14:paraId="3ED6FC02" w14:textId="47299FB9" w:rsidR="00A34182" w:rsidRPr="00042565" w:rsidRDefault="00A34182" w:rsidP="00A34182">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29</w:instrText>
            </w:r>
            <w:r>
              <w:rPr>
                <w:szCs w:val="24"/>
              </w:rPr>
              <w:fldChar w:fldCharType="end"/>
            </w:r>
            <w:r>
              <w:rPr>
                <w:szCs w:val="24"/>
              </w:rPr>
              <w:instrText>)</w:instrText>
            </w:r>
            <w:r>
              <w:rPr>
                <w:szCs w:val="24"/>
              </w:rPr>
              <w:fldChar w:fldCharType="end"/>
            </w:r>
          </w:p>
        </w:tc>
      </w:tr>
    </w:tbl>
    <w:p w14:paraId="11A393AA" w14:textId="68C250A1" w:rsidR="00A34182" w:rsidRDefault="00856799" w:rsidP="00935EFE">
      <w:pPr>
        <w:spacing w:before="120" w:after="160" w:line="480" w:lineRule="auto"/>
        <w:rPr>
          <w:szCs w:val="24"/>
        </w:rPr>
      </w:pPr>
      <w:r>
        <w:rPr>
          <w:szCs w:val="24"/>
        </w:rPr>
        <w:lastRenderedPageBreak/>
        <w:t xml:space="preserve">The computed solutions of </w:t>
      </w:r>
      <w:r w:rsidR="008A50C0" w:rsidRPr="00856799">
        <w:rPr>
          <w:i/>
          <w:szCs w:val="24"/>
        </w:rPr>
        <w:t>L*</w:t>
      </w:r>
      <w:r w:rsidR="008A50C0">
        <w:rPr>
          <w:szCs w:val="24"/>
        </w:rPr>
        <w:t xml:space="preserve"> </w:t>
      </w:r>
      <w:r>
        <w:rPr>
          <w:szCs w:val="24"/>
        </w:rPr>
        <w:t>(</w:t>
      </w:r>
      <w:r w:rsidR="008A50C0" w:rsidRPr="00856799">
        <w:rPr>
          <w:i/>
          <w:szCs w:val="24"/>
        </w:rPr>
        <w:t>t*</w:t>
      </w:r>
      <w:r>
        <w:rPr>
          <w:szCs w:val="24"/>
        </w:rPr>
        <w:t>)</w:t>
      </w:r>
      <w:r w:rsidR="008A50C0">
        <w:rPr>
          <w:szCs w:val="24"/>
        </w:rPr>
        <w:t xml:space="preserve"> </w:t>
      </w:r>
      <w:r>
        <w:rPr>
          <w:szCs w:val="24"/>
        </w:rPr>
        <w:t xml:space="preserve">for </w:t>
      </w:r>
      <w:r w:rsidR="008A50C0">
        <w:rPr>
          <w:szCs w:val="24"/>
        </w:rPr>
        <w:t xml:space="preserve">different temperatures </w:t>
      </w:r>
      <w:r>
        <w:rPr>
          <w:szCs w:val="24"/>
        </w:rPr>
        <w:t>are</w:t>
      </w:r>
      <w:r w:rsidR="008A50C0">
        <w:rPr>
          <w:szCs w:val="24"/>
        </w:rPr>
        <w:t xml:space="preserve"> </w:t>
      </w:r>
      <w:r w:rsidR="004023CB">
        <w:rPr>
          <w:szCs w:val="24"/>
        </w:rPr>
        <w:t>shown</w:t>
      </w:r>
      <w:r w:rsidR="008A50C0">
        <w:rPr>
          <w:szCs w:val="24"/>
        </w:rPr>
        <w:t xml:space="preserve"> in Supplementary Fig</w:t>
      </w:r>
      <w:r>
        <w:rPr>
          <w:szCs w:val="24"/>
        </w:rPr>
        <w:t>.</w:t>
      </w:r>
      <w:r w:rsidR="008A50C0">
        <w:rPr>
          <w:szCs w:val="24"/>
        </w:rPr>
        <w:t xml:space="preserve"> 5</w:t>
      </w:r>
      <w:r w:rsidR="00CC5850">
        <w:rPr>
          <w:szCs w:val="24"/>
        </w:rPr>
        <w:t>a</w:t>
      </w:r>
      <w:r w:rsidR="008A50C0">
        <w:rPr>
          <w:szCs w:val="24"/>
        </w:rPr>
        <w:t xml:space="preserve">. </w:t>
      </w:r>
      <w:r w:rsidR="00A34182">
        <w:rPr>
          <w:szCs w:val="24"/>
        </w:rPr>
        <w:t>At steady state (pinned interface),</w:t>
      </w:r>
      <w:r w:rsidR="00BD0860">
        <w:rPr>
          <w:szCs w:val="24"/>
        </w:rPr>
        <w:t xml:space="preserve"> </w:t>
      </w:r>
      <w:r w:rsidR="00BD0860" w:rsidRPr="00BD0860">
        <w:rPr>
          <w:position w:val="-6"/>
          <w:szCs w:val="24"/>
        </w:rPr>
        <w:object w:dxaOrig="1200" w:dyaOrig="320" w14:anchorId="2B3FF4DD">
          <v:shape id="_x0000_i1074" type="#_x0000_t75" style="width:60.1pt;height:16.3pt" o:ole="">
            <v:imagedata r:id="rId106" o:title=""/>
          </v:shape>
          <o:OLEObject Type="Embed" ProgID="Equation.DSMT4" ShapeID="_x0000_i1074" DrawAspect="Content" ObjectID="_1853056683" r:id="rId107"/>
        </w:object>
      </w:r>
      <w:r w:rsidR="00BD0860">
        <w:rPr>
          <w:szCs w:val="24"/>
        </w:rPr>
        <w:t>and</w:t>
      </w:r>
      <w:r w:rsidR="00A34182">
        <w:rPr>
          <w:szCs w:val="24"/>
        </w:rPr>
        <w:t xml:space="preserve"> </w:t>
      </w:r>
      <w:r w:rsidR="00A34182" w:rsidRPr="00A34182">
        <w:rPr>
          <w:position w:val="-4"/>
          <w:szCs w:val="24"/>
        </w:rPr>
        <w:object w:dxaOrig="600" w:dyaOrig="300" w14:anchorId="4027B81B">
          <v:shape id="_x0000_i1075" type="#_x0000_t75" style="width:30.05pt;height:15.05pt" o:ole="">
            <v:imagedata r:id="rId108" o:title=""/>
          </v:shape>
          <o:OLEObject Type="Embed" ProgID="Equation.DSMT4" ShapeID="_x0000_i1075" DrawAspect="Content" ObjectID="_1853056684" r:id="rId109"/>
        </w:object>
      </w:r>
      <w:r w:rsidR="00BD0860">
        <w:rPr>
          <w:szCs w:val="24"/>
        </w:rPr>
        <w:t xml:space="preserve">. The equilibrium </w:t>
      </w:r>
      <w:r w:rsidR="004023CB">
        <w:rPr>
          <w:szCs w:val="24"/>
        </w:rPr>
        <w:t xml:space="preserve">meniscus </w:t>
      </w:r>
      <w:r w:rsidR="00BD0860">
        <w:rPr>
          <w:szCs w:val="24"/>
        </w:rPr>
        <w:t xml:space="preserve">position is </w:t>
      </w:r>
      <w:r w:rsidR="004023CB">
        <w:rPr>
          <w:szCs w:val="24"/>
        </w:rPr>
        <w:t>given</w:t>
      </w:r>
      <w:r w:rsidR="00BD0860">
        <w:rPr>
          <w:szCs w:val="24"/>
        </w:rPr>
        <w:t xml:space="preserve"> </w:t>
      </w:r>
      <w:r w:rsidR="004023CB">
        <w:rPr>
          <w:szCs w:val="24"/>
        </w:rPr>
        <w:t>by</w:t>
      </w:r>
      <w:r w:rsidR="00BD0860">
        <w:rPr>
          <w:szCs w:val="24"/>
        </w:rPr>
        <w:t>:</w:t>
      </w:r>
    </w:p>
    <w:tbl>
      <w:tblPr>
        <w:tblW w:w="0" w:type="auto"/>
        <w:tblLayout w:type="fixed"/>
        <w:tblCellMar>
          <w:left w:w="0" w:type="dxa"/>
        </w:tblCellMar>
        <w:tblLook w:val="0000" w:firstRow="0" w:lastRow="0" w:firstColumn="0" w:lastColumn="0" w:noHBand="0" w:noVBand="0"/>
      </w:tblPr>
      <w:tblGrid>
        <w:gridCol w:w="8554"/>
        <w:gridCol w:w="778"/>
      </w:tblGrid>
      <w:tr w:rsidR="00BD0860" w:rsidRPr="00042565" w14:paraId="08475C6E" w14:textId="77777777" w:rsidTr="002441E2">
        <w:trPr>
          <w:trHeight w:val="565"/>
        </w:trPr>
        <w:tc>
          <w:tcPr>
            <w:tcW w:w="8554" w:type="dxa"/>
          </w:tcPr>
          <w:p w14:paraId="06C03279" w14:textId="3B5064F5" w:rsidR="00BD0860" w:rsidRPr="00042565" w:rsidRDefault="00BD0860" w:rsidP="002441E2">
            <w:pPr>
              <w:spacing w:before="120" w:line="480" w:lineRule="auto"/>
              <w:jc w:val="center"/>
              <w:rPr>
                <w:noProof/>
                <w:szCs w:val="24"/>
              </w:rPr>
            </w:pPr>
            <w:r w:rsidRPr="00BD0860">
              <w:rPr>
                <w:noProof/>
                <w:position w:val="-30"/>
                <w:szCs w:val="24"/>
              </w:rPr>
              <w:object w:dxaOrig="3240" w:dyaOrig="680" w14:anchorId="32A1DDA1">
                <v:shape id="_x0000_i1076" type="#_x0000_t75" style="width:160.3pt;height:31.3pt" o:ole="">
                  <v:imagedata r:id="rId110" o:title=""/>
                </v:shape>
                <o:OLEObject Type="Embed" ProgID="Equation.DSMT4" ShapeID="_x0000_i1076" DrawAspect="Content" ObjectID="_1853056685" r:id="rId111"/>
              </w:object>
            </w:r>
            <w:r w:rsidRPr="00042565">
              <w:rPr>
                <w:noProof/>
                <w:szCs w:val="24"/>
              </w:rPr>
              <w:t xml:space="preserve"> </w:t>
            </w:r>
          </w:p>
        </w:tc>
        <w:tc>
          <w:tcPr>
            <w:tcW w:w="778" w:type="dxa"/>
            <w:vAlign w:val="center"/>
          </w:tcPr>
          <w:p w14:paraId="165CFC4A" w14:textId="72138DE8" w:rsidR="00BD0860" w:rsidRPr="00042565" w:rsidRDefault="00BD0860" w:rsidP="002441E2">
            <w:pPr>
              <w:keepNext/>
              <w:spacing w:before="120" w:line="480" w:lineRule="auto"/>
              <w:ind w:right="-16"/>
              <w:jc w:val="right"/>
              <w:rPr>
                <w:szCs w:val="24"/>
              </w:rPr>
            </w:pPr>
            <w:r>
              <w:rPr>
                <w:szCs w:val="24"/>
              </w:rPr>
              <w:fldChar w:fldCharType="begin"/>
            </w:r>
            <w:r>
              <w:rPr>
                <w:szCs w:val="24"/>
              </w:rPr>
              <w:instrText xml:space="preserve"> MACROBUTTON MTPlaceRef \* MERGEFORMAT </w:instrText>
            </w:r>
            <w:r>
              <w:rPr>
                <w:szCs w:val="24"/>
              </w:rPr>
              <w:fldChar w:fldCharType="begin"/>
            </w:r>
            <w:r>
              <w:rPr>
                <w:szCs w:val="24"/>
              </w:rPr>
              <w:instrText xml:space="preserve"> SEQ MTEqn \h \* MERGEFORMAT </w:instrText>
            </w:r>
            <w:r>
              <w:rPr>
                <w:szCs w:val="24"/>
              </w:rPr>
              <w:fldChar w:fldCharType="end"/>
            </w:r>
            <w:r>
              <w:rPr>
                <w:szCs w:val="24"/>
              </w:rPr>
              <w:instrText>(S</w:instrText>
            </w:r>
            <w:r>
              <w:rPr>
                <w:szCs w:val="24"/>
              </w:rPr>
              <w:fldChar w:fldCharType="begin"/>
            </w:r>
            <w:r>
              <w:rPr>
                <w:szCs w:val="24"/>
              </w:rPr>
              <w:instrText xml:space="preserve"> SEQ MTEqn \c \* Arabic \* MERGEFORMAT </w:instrText>
            </w:r>
            <w:r>
              <w:rPr>
                <w:szCs w:val="24"/>
              </w:rPr>
              <w:fldChar w:fldCharType="separate"/>
            </w:r>
            <w:r w:rsidR="00836784">
              <w:rPr>
                <w:noProof/>
                <w:szCs w:val="24"/>
              </w:rPr>
              <w:instrText>30</w:instrText>
            </w:r>
            <w:r>
              <w:rPr>
                <w:szCs w:val="24"/>
              </w:rPr>
              <w:fldChar w:fldCharType="end"/>
            </w:r>
            <w:r>
              <w:rPr>
                <w:szCs w:val="24"/>
              </w:rPr>
              <w:instrText>)</w:instrText>
            </w:r>
            <w:r>
              <w:rPr>
                <w:szCs w:val="24"/>
              </w:rPr>
              <w:fldChar w:fldCharType="end"/>
            </w:r>
          </w:p>
        </w:tc>
      </w:tr>
    </w:tbl>
    <w:p w14:paraId="4BBB4215" w14:textId="51F71149" w:rsidR="009E4967" w:rsidRDefault="008A50C0" w:rsidP="00970F0D">
      <w:pPr>
        <w:spacing w:before="120" w:after="160" w:line="480" w:lineRule="auto"/>
        <w:rPr>
          <w:rFonts w:ascii="Arial" w:hAnsi="Arial" w:cs="Arial"/>
          <w:sz w:val="20"/>
        </w:rPr>
      </w:pPr>
      <w:r>
        <w:rPr>
          <w:szCs w:val="24"/>
        </w:rPr>
        <w:t>Supplementary Fig</w:t>
      </w:r>
      <w:r w:rsidR="004023CB">
        <w:rPr>
          <w:szCs w:val="24"/>
        </w:rPr>
        <w:t>.</w:t>
      </w:r>
      <w:r>
        <w:rPr>
          <w:szCs w:val="24"/>
        </w:rPr>
        <w:t xml:space="preserve"> </w:t>
      </w:r>
      <w:r w:rsidR="00CC5850">
        <w:rPr>
          <w:szCs w:val="24"/>
        </w:rPr>
        <w:t>5b</w:t>
      </w:r>
      <w:r>
        <w:rPr>
          <w:szCs w:val="24"/>
        </w:rPr>
        <w:t xml:space="preserve"> </w:t>
      </w:r>
      <w:r w:rsidR="00856799">
        <w:rPr>
          <w:szCs w:val="24"/>
        </w:rPr>
        <w:t>demonstrate</w:t>
      </w:r>
      <w:r>
        <w:rPr>
          <w:szCs w:val="24"/>
        </w:rPr>
        <w:t xml:space="preserve">s that </w:t>
      </w:r>
      <w:r w:rsidR="00856799">
        <w:rPr>
          <w:szCs w:val="24"/>
        </w:rPr>
        <w:t>while</w:t>
      </w:r>
      <w:r>
        <w:rPr>
          <w:szCs w:val="24"/>
        </w:rPr>
        <w:t xml:space="preserve"> evaporation </w:t>
      </w:r>
      <w:r w:rsidR="004023CB">
        <w:rPr>
          <w:szCs w:val="24"/>
        </w:rPr>
        <w:t>occur</w:t>
      </w:r>
      <w:r>
        <w:rPr>
          <w:szCs w:val="24"/>
        </w:rPr>
        <w:t xml:space="preserve">s at </w:t>
      </w:r>
      <w:r w:rsidR="00856799">
        <w:rPr>
          <w:szCs w:val="24"/>
        </w:rPr>
        <w:t>all</w:t>
      </w:r>
      <w:r>
        <w:rPr>
          <w:szCs w:val="24"/>
        </w:rPr>
        <w:t xml:space="preserve"> temperatures, </w:t>
      </w:r>
      <w:r w:rsidR="00856799">
        <w:rPr>
          <w:szCs w:val="24"/>
        </w:rPr>
        <w:t xml:space="preserve">the </w:t>
      </w:r>
      <w:r>
        <w:rPr>
          <w:szCs w:val="24"/>
        </w:rPr>
        <w:t xml:space="preserve">pinning </w:t>
      </w:r>
      <w:r w:rsidR="00856799">
        <w:rPr>
          <w:szCs w:val="24"/>
        </w:rPr>
        <w:t xml:space="preserve">effect </w:t>
      </w:r>
      <w:r w:rsidR="00887586">
        <w:rPr>
          <w:szCs w:val="24"/>
        </w:rPr>
        <w:t xml:space="preserve">is </w:t>
      </w:r>
      <w:r w:rsidR="00856799">
        <w:rPr>
          <w:szCs w:val="24"/>
        </w:rPr>
        <w:t>increasingly pronounced</w:t>
      </w:r>
      <w:r>
        <w:rPr>
          <w:szCs w:val="24"/>
        </w:rPr>
        <w:t xml:space="preserve"> at </w:t>
      </w:r>
      <w:r w:rsidR="004023CB">
        <w:rPr>
          <w:szCs w:val="24"/>
        </w:rPr>
        <w:t>elevated</w:t>
      </w:r>
      <w:r>
        <w:rPr>
          <w:szCs w:val="24"/>
        </w:rPr>
        <w:t xml:space="preserve"> temperatures.</w:t>
      </w:r>
    </w:p>
    <w:p w14:paraId="16E41D58" w14:textId="77314E69" w:rsidR="009E4967" w:rsidRDefault="009E4967" w:rsidP="00935EFE">
      <w:pPr>
        <w:pStyle w:val="SMSubheading"/>
        <w:spacing w:before="120" w:line="480" w:lineRule="auto"/>
        <w:rPr>
          <w:rFonts w:ascii="Arial" w:hAnsi="Arial" w:cs="Arial"/>
          <w:sz w:val="20"/>
          <w:u w:val="none"/>
        </w:rPr>
      </w:pPr>
    </w:p>
    <w:p w14:paraId="399A0D7A" w14:textId="260C95F1" w:rsidR="009E4967" w:rsidRDefault="009E4967" w:rsidP="00935EFE">
      <w:pPr>
        <w:pStyle w:val="SMSubheading"/>
        <w:spacing w:before="120" w:line="480" w:lineRule="auto"/>
        <w:rPr>
          <w:rFonts w:ascii="Arial" w:hAnsi="Arial" w:cs="Arial"/>
          <w:sz w:val="20"/>
          <w:u w:val="none"/>
        </w:rPr>
      </w:pPr>
    </w:p>
    <w:p w14:paraId="02042EAC" w14:textId="77777777" w:rsidR="00970F0D" w:rsidRDefault="00970F0D" w:rsidP="00935EFE">
      <w:pPr>
        <w:pStyle w:val="SMSubheading"/>
        <w:spacing w:before="120" w:line="480" w:lineRule="auto"/>
        <w:rPr>
          <w:rFonts w:ascii="Arial" w:hAnsi="Arial" w:cs="Arial"/>
          <w:sz w:val="20"/>
          <w:u w:val="none"/>
        </w:rPr>
      </w:pPr>
    </w:p>
    <w:p w14:paraId="2AF846B3" w14:textId="77777777" w:rsidR="00970F0D" w:rsidRDefault="00970F0D" w:rsidP="00935EFE">
      <w:pPr>
        <w:pStyle w:val="SMSubheading"/>
        <w:spacing w:before="120" w:line="480" w:lineRule="auto"/>
        <w:rPr>
          <w:rFonts w:ascii="Arial" w:hAnsi="Arial" w:cs="Arial"/>
          <w:sz w:val="20"/>
          <w:u w:val="none"/>
        </w:rPr>
      </w:pPr>
    </w:p>
    <w:p w14:paraId="4BE109C7" w14:textId="73EBBE03" w:rsidR="009E4967" w:rsidRDefault="009E4967" w:rsidP="00935EFE">
      <w:pPr>
        <w:pStyle w:val="SMSubheading"/>
        <w:spacing w:before="120" w:line="480" w:lineRule="auto"/>
        <w:rPr>
          <w:rFonts w:ascii="Arial" w:hAnsi="Arial" w:cs="Arial"/>
          <w:sz w:val="20"/>
          <w:u w:val="none"/>
        </w:rPr>
      </w:pPr>
    </w:p>
    <w:p w14:paraId="285CE4F6" w14:textId="60F28A44" w:rsidR="00190DC8" w:rsidRDefault="00190DC8" w:rsidP="00935EFE">
      <w:pPr>
        <w:pStyle w:val="SMSubheading"/>
        <w:spacing w:before="120" w:line="480" w:lineRule="auto"/>
        <w:rPr>
          <w:rFonts w:ascii="Arial" w:hAnsi="Arial" w:cs="Arial"/>
          <w:sz w:val="20"/>
          <w:u w:val="none"/>
        </w:rPr>
      </w:pPr>
    </w:p>
    <w:p w14:paraId="6DA298A9" w14:textId="77777777" w:rsidR="00190DC8" w:rsidRPr="004A536B" w:rsidRDefault="00190DC8" w:rsidP="00935EFE">
      <w:pPr>
        <w:spacing w:before="120" w:line="480" w:lineRule="auto"/>
        <w:jc w:val="center"/>
        <w:rPr>
          <w:szCs w:val="24"/>
        </w:rPr>
      </w:pPr>
      <w:r w:rsidRPr="004A536B">
        <w:rPr>
          <w:noProof/>
        </w:rPr>
        <w:lastRenderedPageBreak/>
        <w:drawing>
          <wp:inline distT="0" distB="0" distL="0" distR="0" wp14:anchorId="2ED04381" wp14:editId="06BA7140">
            <wp:extent cx="4471416" cy="3557016"/>
            <wp:effectExtent l="0" t="0" r="571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1354" t="11070" r="11631"/>
                    <a:stretch/>
                  </pic:blipFill>
                  <pic:spPr bwMode="auto">
                    <a:xfrm>
                      <a:off x="0" y="0"/>
                      <a:ext cx="4471416" cy="3557016"/>
                    </a:xfrm>
                    <a:prstGeom prst="rect">
                      <a:avLst/>
                    </a:prstGeom>
                    <a:ln>
                      <a:noFill/>
                    </a:ln>
                    <a:extLst>
                      <a:ext uri="{53640926-AAD7-44D8-BBD7-CCE9431645EC}">
                        <a14:shadowObscured xmlns:a14="http://schemas.microsoft.com/office/drawing/2010/main"/>
                      </a:ext>
                    </a:extLst>
                  </pic:spPr>
                </pic:pic>
              </a:graphicData>
            </a:graphic>
          </wp:inline>
        </w:drawing>
      </w:r>
    </w:p>
    <w:p w14:paraId="526D9119" w14:textId="49991B75" w:rsidR="00ED3889" w:rsidRDefault="00ED3889" w:rsidP="00ED3889">
      <w:pPr>
        <w:spacing w:before="120" w:line="480" w:lineRule="auto"/>
        <w:rPr>
          <w:b/>
          <w:szCs w:val="24"/>
        </w:rPr>
      </w:pPr>
      <w:r>
        <w:rPr>
          <w:rStyle w:val="Strong"/>
        </w:rPr>
        <w:t>Supplementary Fig. 1 | Comparison of saturated liquid and vapor water densities calculated using different equations of state.</w:t>
      </w:r>
      <w:r>
        <w:br/>
        <w:t xml:space="preserve">Saturated density values computed from the Fuller equation of state </w:t>
      </w:r>
      <w:r w:rsidR="007E632F" w:rsidRPr="007E632F">
        <w:rPr>
          <w:vertAlign w:val="superscript"/>
        </w:rPr>
        <w:fldChar w:fldCharType="begin"/>
      </w:r>
      <w:r w:rsidR="007E632F" w:rsidRPr="007E632F">
        <w:rPr>
          <w:vertAlign w:val="superscript"/>
        </w:rPr>
        <w:instrText xml:space="preserve"> REF _Ref213772857 \r \h </w:instrText>
      </w:r>
      <w:r w:rsidR="007E632F">
        <w:rPr>
          <w:vertAlign w:val="superscript"/>
        </w:rPr>
        <w:instrText xml:space="preserve"> \* MERGEFORMAT </w:instrText>
      </w:r>
      <w:r w:rsidR="007E632F" w:rsidRPr="007E632F">
        <w:rPr>
          <w:vertAlign w:val="superscript"/>
        </w:rPr>
      </w:r>
      <w:r w:rsidR="007E632F" w:rsidRPr="007E632F">
        <w:rPr>
          <w:vertAlign w:val="superscript"/>
        </w:rPr>
        <w:fldChar w:fldCharType="separate"/>
      </w:r>
      <w:r w:rsidR="00836784">
        <w:rPr>
          <w:vertAlign w:val="superscript"/>
        </w:rPr>
        <w:t>1</w:t>
      </w:r>
      <w:r w:rsidR="007E632F" w:rsidRPr="007E632F">
        <w:rPr>
          <w:vertAlign w:val="superscript"/>
        </w:rPr>
        <w:fldChar w:fldCharType="end"/>
      </w:r>
      <w:r>
        <w:t xml:space="preserve"> and the IAPWS formulation </w:t>
      </w:r>
      <w:r w:rsidR="007E632F" w:rsidRPr="007E632F">
        <w:rPr>
          <w:vertAlign w:val="superscript"/>
        </w:rPr>
        <w:fldChar w:fldCharType="begin"/>
      </w:r>
      <w:r w:rsidR="007E632F" w:rsidRPr="007E632F">
        <w:rPr>
          <w:vertAlign w:val="superscript"/>
        </w:rPr>
        <w:instrText xml:space="preserve"> REF _Ref213772869 \r \h </w:instrText>
      </w:r>
      <w:r w:rsidR="007E632F">
        <w:rPr>
          <w:vertAlign w:val="superscript"/>
        </w:rPr>
        <w:instrText xml:space="preserve"> \* MERGEFORMAT </w:instrText>
      </w:r>
      <w:r w:rsidR="007E632F" w:rsidRPr="007E632F">
        <w:rPr>
          <w:vertAlign w:val="superscript"/>
        </w:rPr>
      </w:r>
      <w:r w:rsidR="007E632F" w:rsidRPr="007E632F">
        <w:rPr>
          <w:vertAlign w:val="superscript"/>
        </w:rPr>
        <w:fldChar w:fldCharType="separate"/>
      </w:r>
      <w:r w:rsidR="00836784">
        <w:rPr>
          <w:vertAlign w:val="superscript"/>
        </w:rPr>
        <w:t>15</w:t>
      </w:r>
      <w:r w:rsidR="007E632F" w:rsidRPr="007E632F">
        <w:rPr>
          <w:vertAlign w:val="superscript"/>
        </w:rPr>
        <w:fldChar w:fldCharType="end"/>
      </w:r>
      <w:r>
        <w:t xml:space="preserve"> are compared across a range of temperatures </w:t>
      </w:r>
      <w:r w:rsidR="007E632F" w:rsidRPr="007E632F">
        <w:rPr>
          <w:vertAlign w:val="superscript"/>
        </w:rPr>
        <w:fldChar w:fldCharType="begin"/>
      </w:r>
      <w:r w:rsidR="007E632F" w:rsidRPr="007E632F">
        <w:rPr>
          <w:vertAlign w:val="superscript"/>
        </w:rPr>
        <w:instrText xml:space="preserve"> REF _Ref213772877 \r \h </w:instrText>
      </w:r>
      <w:r w:rsidR="007E632F">
        <w:rPr>
          <w:vertAlign w:val="superscript"/>
        </w:rPr>
        <w:instrText xml:space="preserve"> \* MERGEFORMAT </w:instrText>
      </w:r>
      <w:r w:rsidR="007E632F" w:rsidRPr="007E632F">
        <w:rPr>
          <w:vertAlign w:val="superscript"/>
        </w:rPr>
      </w:r>
      <w:r w:rsidR="007E632F" w:rsidRPr="007E632F">
        <w:rPr>
          <w:vertAlign w:val="superscript"/>
        </w:rPr>
        <w:fldChar w:fldCharType="separate"/>
      </w:r>
      <w:r w:rsidR="00836784">
        <w:rPr>
          <w:vertAlign w:val="superscript"/>
        </w:rPr>
        <w:t>4</w:t>
      </w:r>
      <w:r w:rsidR="007E632F" w:rsidRPr="007E632F">
        <w:rPr>
          <w:vertAlign w:val="superscript"/>
        </w:rPr>
        <w:fldChar w:fldCharType="end"/>
      </w:r>
      <w:r>
        <w:t>.</w:t>
      </w:r>
    </w:p>
    <w:p w14:paraId="53AF2E90" w14:textId="710F35D6" w:rsidR="009E4967" w:rsidRDefault="009E4967" w:rsidP="00935EFE">
      <w:pPr>
        <w:spacing w:before="120" w:line="480" w:lineRule="auto"/>
        <w:rPr>
          <w:rFonts w:ascii="Arial" w:hAnsi="Arial" w:cs="Arial"/>
          <w:sz w:val="20"/>
        </w:rPr>
      </w:pPr>
      <w:r>
        <w:rPr>
          <w:rFonts w:ascii="Arial" w:hAnsi="Arial" w:cs="Arial"/>
          <w:sz w:val="20"/>
        </w:rPr>
        <w:br w:type="page"/>
      </w:r>
    </w:p>
    <w:p w14:paraId="29128EB0" w14:textId="0E204E02" w:rsidR="00190DC8" w:rsidRDefault="00190DC8" w:rsidP="00935EFE">
      <w:pPr>
        <w:pStyle w:val="SMSubheading"/>
        <w:spacing w:before="120" w:line="480" w:lineRule="auto"/>
        <w:rPr>
          <w:rFonts w:ascii="Arial" w:hAnsi="Arial" w:cs="Arial"/>
          <w:sz w:val="20"/>
          <w:u w:val="none"/>
        </w:rPr>
      </w:pPr>
    </w:p>
    <w:p w14:paraId="729BF11E" w14:textId="77777777" w:rsidR="00190DC8" w:rsidRPr="004A536B" w:rsidRDefault="00190DC8" w:rsidP="00935EFE">
      <w:pPr>
        <w:spacing w:before="120" w:line="480" w:lineRule="auto"/>
        <w:jc w:val="center"/>
        <w:rPr>
          <w:szCs w:val="24"/>
        </w:rPr>
      </w:pPr>
      <w:r w:rsidRPr="004A536B">
        <w:rPr>
          <w:noProof/>
        </w:rPr>
        <w:drawing>
          <wp:inline distT="0" distB="0" distL="0" distR="0" wp14:anchorId="756F5584" wp14:editId="4B30AD20">
            <wp:extent cx="4608576" cy="356616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l="1354" t="10278" r="9167" b="675"/>
                    <a:stretch/>
                  </pic:blipFill>
                  <pic:spPr bwMode="auto">
                    <a:xfrm>
                      <a:off x="0" y="0"/>
                      <a:ext cx="4608576" cy="3566160"/>
                    </a:xfrm>
                    <a:prstGeom prst="rect">
                      <a:avLst/>
                    </a:prstGeom>
                    <a:ln>
                      <a:noFill/>
                    </a:ln>
                    <a:extLst>
                      <a:ext uri="{53640926-AAD7-44D8-BBD7-CCE9431645EC}">
                        <a14:shadowObscured xmlns:a14="http://schemas.microsoft.com/office/drawing/2010/main"/>
                      </a:ext>
                    </a:extLst>
                  </pic:spPr>
                </pic:pic>
              </a:graphicData>
            </a:graphic>
          </wp:inline>
        </w:drawing>
      </w:r>
    </w:p>
    <w:p w14:paraId="637E0AC0" w14:textId="382E0908" w:rsidR="00190DC8" w:rsidRPr="00190DC8" w:rsidRDefault="00ED3889" w:rsidP="00ED3889">
      <w:pPr>
        <w:spacing w:before="120" w:line="480" w:lineRule="auto"/>
        <w:jc w:val="both"/>
        <w:rPr>
          <w:szCs w:val="24"/>
        </w:rPr>
      </w:pPr>
      <w:r>
        <w:rPr>
          <w:rStyle w:val="Strong"/>
        </w:rPr>
        <w:t>Supplementary Fig. 2 | Estimation of water surface tension using a square-gradient-theory model.</w:t>
      </w:r>
      <w:r>
        <w:br/>
        <w:t xml:space="preserve">Surface tension values predicted by the square-gradient-theory–based model </w:t>
      </w:r>
      <w:proofErr w:type="gramStart"/>
      <w:r>
        <w:t>are</w:t>
      </w:r>
      <w:proofErr w:type="gramEnd"/>
      <w:r>
        <w:t xml:space="preserve"> compared with reference data from the International Association for the Properties of Water and Steam </w:t>
      </w:r>
      <w:r w:rsidR="007E632F" w:rsidRPr="007E632F">
        <w:rPr>
          <w:vertAlign w:val="superscript"/>
        </w:rPr>
        <w:fldChar w:fldCharType="begin"/>
      </w:r>
      <w:r w:rsidR="007E632F" w:rsidRPr="007E632F">
        <w:rPr>
          <w:vertAlign w:val="superscript"/>
        </w:rPr>
        <w:instrText xml:space="preserve"> REF _Ref213772814 \r \h </w:instrText>
      </w:r>
      <w:r w:rsidR="007E632F">
        <w:rPr>
          <w:vertAlign w:val="superscript"/>
        </w:rPr>
        <w:instrText xml:space="preserve"> \* MERGEFORMAT </w:instrText>
      </w:r>
      <w:r w:rsidR="007E632F" w:rsidRPr="007E632F">
        <w:rPr>
          <w:vertAlign w:val="superscript"/>
        </w:rPr>
      </w:r>
      <w:r w:rsidR="007E632F" w:rsidRPr="007E632F">
        <w:rPr>
          <w:vertAlign w:val="superscript"/>
        </w:rPr>
        <w:fldChar w:fldCharType="separate"/>
      </w:r>
      <w:r w:rsidR="00836784">
        <w:rPr>
          <w:vertAlign w:val="superscript"/>
        </w:rPr>
        <w:t>16</w:t>
      </w:r>
      <w:r w:rsidR="007E632F" w:rsidRPr="007E632F">
        <w:rPr>
          <w:vertAlign w:val="superscript"/>
        </w:rPr>
        <w:fldChar w:fldCharType="end"/>
      </w:r>
      <w:r>
        <w:rPr>
          <w:vertAlign w:val="superscript"/>
        </w:rPr>
        <w:t>,</w:t>
      </w:r>
      <w:r w:rsidR="00102176">
        <w:rPr>
          <w:vertAlign w:val="superscript"/>
        </w:rPr>
        <w:t xml:space="preserve"> </w:t>
      </w:r>
      <w:r w:rsidR="00102176">
        <w:rPr>
          <w:vertAlign w:val="superscript"/>
        </w:rPr>
        <w:fldChar w:fldCharType="begin"/>
      </w:r>
      <w:r w:rsidR="00102176">
        <w:rPr>
          <w:vertAlign w:val="superscript"/>
        </w:rPr>
        <w:instrText xml:space="preserve"> REF _Ref213772877 \r \h </w:instrText>
      </w:r>
      <w:r w:rsidR="00102176">
        <w:rPr>
          <w:vertAlign w:val="superscript"/>
        </w:rPr>
      </w:r>
      <w:r w:rsidR="00102176">
        <w:rPr>
          <w:vertAlign w:val="superscript"/>
        </w:rPr>
        <w:fldChar w:fldCharType="separate"/>
      </w:r>
      <w:r w:rsidR="00836784">
        <w:rPr>
          <w:vertAlign w:val="superscript"/>
        </w:rPr>
        <w:t>4</w:t>
      </w:r>
      <w:r w:rsidR="00102176">
        <w:rPr>
          <w:vertAlign w:val="superscript"/>
        </w:rPr>
        <w:fldChar w:fldCharType="end"/>
      </w:r>
      <w:r w:rsidR="009E4967" w:rsidRPr="007330C8">
        <w:rPr>
          <w:szCs w:val="24"/>
        </w:rPr>
        <w:t>.</w:t>
      </w:r>
    </w:p>
    <w:p w14:paraId="085D65A4" w14:textId="592FC2F8" w:rsidR="009E4967" w:rsidRDefault="009E4967" w:rsidP="00935EFE">
      <w:pPr>
        <w:spacing w:before="120" w:line="480" w:lineRule="auto"/>
        <w:rPr>
          <w:rFonts w:ascii="Arial" w:hAnsi="Arial" w:cs="Arial"/>
          <w:sz w:val="20"/>
        </w:rPr>
      </w:pPr>
      <w:r>
        <w:rPr>
          <w:rFonts w:ascii="Arial" w:hAnsi="Arial" w:cs="Arial"/>
          <w:sz w:val="20"/>
        </w:rPr>
        <w:br w:type="page"/>
      </w:r>
    </w:p>
    <w:p w14:paraId="185797A3" w14:textId="77777777" w:rsidR="00190DC8" w:rsidRDefault="00190DC8" w:rsidP="00935EFE">
      <w:pPr>
        <w:pStyle w:val="SMSubheading"/>
        <w:spacing w:before="120" w:line="480" w:lineRule="auto"/>
        <w:rPr>
          <w:rFonts w:ascii="Arial" w:hAnsi="Arial" w:cs="Arial"/>
          <w:sz w:val="20"/>
          <w:u w:val="none"/>
        </w:rPr>
      </w:pPr>
    </w:p>
    <w:p w14:paraId="6E29B8CD" w14:textId="77777777" w:rsidR="001C4EDE" w:rsidRDefault="001C4EDE" w:rsidP="00935EFE">
      <w:pPr>
        <w:spacing w:before="120" w:line="480" w:lineRule="auto"/>
        <w:rPr>
          <w:szCs w:val="24"/>
        </w:rPr>
      </w:pPr>
    </w:p>
    <w:p w14:paraId="773E8DE6" w14:textId="77777777" w:rsidR="00FD134D" w:rsidRDefault="00FD134D" w:rsidP="00FD134D">
      <w:pPr>
        <w:spacing w:before="120" w:line="480" w:lineRule="auto"/>
      </w:pPr>
      <w:r w:rsidRPr="005946FD">
        <w:rPr>
          <w:noProof/>
        </w:rPr>
        <w:drawing>
          <wp:inline distT="0" distB="0" distL="0" distR="0" wp14:anchorId="35D699E8" wp14:editId="04DB1BBF">
            <wp:extent cx="5943600" cy="13923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43600" cy="1392329"/>
                    </a:xfrm>
                    <a:prstGeom prst="rect">
                      <a:avLst/>
                    </a:prstGeom>
                    <a:noFill/>
                    <a:ln>
                      <a:noFill/>
                    </a:ln>
                  </pic:spPr>
                </pic:pic>
              </a:graphicData>
            </a:graphic>
          </wp:inline>
        </w:drawing>
      </w:r>
    </w:p>
    <w:p w14:paraId="0C3383BA" w14:textId="1F9A33FA" w:rsidR="002441E2" w:rsidRDefault="002441E2" w:rsidP="002441E2">
      <w:pPr>
        <w:spacing w:before="120" w:line="480" w:lineRule="auto"/>
        <w:rPr>
          <w:b/>
          <w:szCs w:val="24"/>
        </w:rPr>
      </w:pPr>
      <w:r>
        <w:rPr>
          <w:rStyle w:val="Strong"/>
        </w:rPr>
        <w:t>Supplementary Fig. 3 | Schematic of initial and boundary conditions used in the numerical model.</w:t>
      </w:r>
      <w:r>
        <w:br/>
        <w:t>The figure illustrates the spatial configuration and applied boundary conditions for the coupled hydrodynamic–electrokinetic simulations.</w:t>
      </w:r>
    </w:p>
    <w:p w14:paraId="777DCB36" w14:textId="0789D8AB" w:rsidR="00241878" w:rsidRDefault="00B660AB" w:rsidP="00935EFE">
      <w:pPr>
        <w:spacing w:before="120" w:line="480" w:lineRule="auto"/>
        <w:rPr>
          <w:szCs w:val="24"/>
        </w:rPr>
      </w:pPr>
      <w:r>
        <w:rPr>
          <w:szCs w:val="24"/>
        </w:rPr>
        <w:br w:type="page"/>
      </w:r>
    </w:p>
    <w:p w14:paraId="4E49D4BD" w14:textId="433E2131" w:rsidR="0053208F" w:rsidRDefault="0053208F" w:rsidP="00935EFE">
      <w:pPr>
        <w:spacing w:before="120" w:line="480" w:lineRule="auto"/>
        <w:rPr>
          <w:szCs w:val="24"/>
        </w:rPr>
      </w:pPr>
      <w:r w:rsidRPr="0053208F">
        <w:rPr>
          <w:noProof/>
        </w:rPr>
        <w:lastRenderedPageBreak/>
        <w:drawing>
          <wp:inline distT="0" distB="0" distL="0" distR="0" wp14:anchorId="09488A2A" wp14:editId="2BF53F57">
            <wp:extent cx="5943600" cy="13817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43600" cy="1381767"/>
                    </a:xfrm>
                    <a:prstGeom prst="rect">
                      <a:avLst/>
                    </a:prstGeom>
                    <a:noFill/>
                    <a:ln>
                      <a:noFill/>
                    </a:ln>
                  </pic:spPr>
                </pic:pic>
              </a:graphicData>
            </a:graphic>
          </wp:inline>
        </w:drawing>
      </w:r>
    </w:p>
    <w:p w14:paraId="5BD29CF4" w14:textId="701F14E8" w:rsidR="0053208F" w:rsidRDefault="002441E2" w:rsidP="002441E2">
      <w:pPr>
        <w:spacing w:before="120" w:line="480" w:lineRule="auto"/>
      </w:pPr>
      <w:r>
        <w:rPr>
          <w:rStyle w:val="Strong"/>
        </w:rPr>
        <w:t>Supplementary Fig. 4 | Schematic of the analytical model setup.</w:t>
      </w:r>
      <w:r>
        <w:br/>
        <w:t>Illustration of the simplified problem configuration used to derive the evaporation-driven pinning solution in nanochannels.</w:t>
      </w:r>
    </w:p>
    <w:p w14:paraId="73720602" w14:textId="56721400" w:rsidR="004E44CD" w:rsidRDefault="004E44CD" w:rsidP="002441E2">
      <w:pPr>
        <w:spacing w:before="120" w:line="480" w:lineRule="auto"/>
        <w:rPr>
          <w:b/>
          <w:szCs w:val="24"/>
        </w:rPr>
      </w:pPr>
    </w:p>
    <w:p w14:paraId="71761CDD" w14:textId="13F86145" w:rsidR="00CC5850" w:rsidRDefault="00CC5850" w:rsidP="002441E2">
      <w:pPr>
        <w:spacing w:before="120" w:line="480" w:lineRule="auto"/>
        <w:rPr>
          <w:b/>
          <w:szCs w:val="24"/>
        </w:rPr>
      </w:pPr>
    </w:p>
    <w:p w14:paraId="3AB84226" w14:textId="06FB4816" w:rsidR="00CC5850" w:rsidRDefault="00CC5850" w:rsidP="002441E2">
      <w:pPr>
        <w:spacing w:before="120" w:line="480" w:lineRule="auto"/>
        <w:rPr>
          <w:b/>
          <w:szCs w:val="24"/>
        </w:rPr>
      </w:pPr>
    </w:p>
    <w:p w14:paraId="71093627" w14:textId="65F6A0A5" w:rsidR="00CC5850" w:rsidRDefault="00CC5850" w:rsidP="002441E2">
      <w:pPr>
        <w:spacing w:before="120" w:line="480" w:lineRule="auto"/>
        <w:rPr>
          <w:b/>
          <w:szCs w:val="24"/>
        </w:rPr>
      </w:pPr>
    </w:p>
    <w:p w14:paraId="417DD69F" w14:textId="36F8FB7B" w:rsidR="00CC5850" w:rsidRDefault="00CC5850" w:rsidP="002441E2">
      <w:pPr>
        <w:spacing w:before="120" w:line="480" w:lineRule="auto"/>
        <w:rPr>
          <w:b/>
          <w:szCs w:val="24"/>
        </w:rPr>
      </w:pPr>
    </w:p>
    <w:p w14:paraId="08D45E80" w14:textId="77777777" w:rsidR="00CC5850" w:rsidRPr="002441E2" w:rsidRDefault="00CC5850" w:rsidP="002441E2">
      <w:pPr>
        <w:spacing w:before="120" w:line="480" w:lineRule="auto"/>
        <w:rPr>
          <w:b/>
          <w:szCs w:val="24"/>
        </w:rPr>
      </w:pPr>
    </w:p>
    <w:p w14:paraId="5DAC45F0" w14:textId="77777777" w:rsidR="002C7B8D" w:rsidRDefault="008E45D9" w:rsidP="008E45D9">
      <w:pPr>
        <w:spacing w:before="120"/>
        <w:jc w:val="center"/>
        <w:rPr>
          <w:szCs w:val="24"/>
        </w:rPr>
      </w:pPr>
      <w:r w:rsidRPr="008E45D9">
        <w:rPr>
          <w:noProof/>
          <w:szCs w:val="24"/>
        </w:rPr>
        <w:lastRenderedPageBreak/>
        <mc:AlternateContent>
          <mc:Choice Requires="wps">
            <w:drawing>
              <wp:anchor distT="0" distB="0" distL="114300" distR="114300" simplePos="0" relativeHeight="251666432" behindDoc="0" locked="0" layoutInCell="1" allowOverlap="1" wp14:anchorId="5F51D920" wp14:editId="3E340E0F">
                <wp:simplePos x="0" y="0"/>
                <wp:positionH relativeFrom="column">
                  <wp:posOffset>1275687</wp:posOffset>
                </wp:positionH>
                <wp:positionV relativeFrom="paragraph">
                  <wp:posOffset>3213129</wp:posOffset>
                </wp:positionV>
                <wp:extent cx="914400" cy="279779"/>
                <wp:effectExtent l="0" t="0" r="12065" b="6350"/>
                <wp:wrapNone/>
                <wp:docPr id="22" name="Text Box 22"/>
                <wp:cNvGraphicFramePr/>
                <a:graphic xmlns:a="http://schemas.openxmlformats.org/drawingml/2006/main">
                  <a:graphicData uri="http://schemas.microsoft.com/office/word/2010/wordprocessingShape">
                    <wps:wsp>
                      <wps:cNvSpPr txBox="1"/>
                      <wps:spPr>
                        <a:xfrm>
                          <a:off x="0" y="0"/>
                          <a:ext cx="914400" cy="279779"/>
                        </a:xfrm>
                        <a:prstGeom prst="rect">
                          <a:avLst/>
                        </a:prstGeom>
                        <a:noFill/>
                        <a:ln w="6350">
                          <a:noFill/>
                        </a:ln>
                      </wps:spPr>
                      <wps:txbx>
                        <w:txbxContent>
                          <w:p w14:paraId="19432333" w14:textId="77777777" w:rsidR="00542D42" w:rsidRPr="00CC5850" w:rsidRDefault="00542D42" w:rsidP="008E45D9">
                            <w:pPr>
                              <w:rPr>
                                <w:b/>
                                <w:sz w:val="28"/>
                                <w:szCs w:val="28"/>
                              </w:rPr>
                            </w:pPr>
                            <w:r w:rsidRPr="00CC5850">
                              <w:rPr>
                                <w:b/>
                                <w:sz w:val="28"/>
                                <w:szCs w:val="28"/>
                              </w:rPr>
                              <w:t>b</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5F51D920" id="_x0000_t202" coordsize="21600,21600" o:spt="202" path="m,l,21600r21600,l21600,xe">
                <v:stroke joinstyle="miter"/>
                <v:path gradientshapeok="t" o:connecttype="rect"/>
              </v:shapetype>
              <v:shape id="Text Box 22" o:spid="_x0000_s1026" type="#_x0000_t202" style="position:absolute;left:0;text-align:left;margin-left:100.45pt;margin-top:253pt;width:1in;height:22.0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" filled="f" stroked="f" strokeweight=".5pt">
                <v:textbox inset="0,0,0,0">
                  <w:txbxContent>
                    <w:p w14:paraId="19432333" w14:textId="77777777" w:rsidR="00542D42" w:rsidRPr="00CC5850" w:rsidRDefault="00542D42" w:rsidP="008E45D9">
                      <w:pPr>
                        <w:rPr>
                          <w:b/>
                          <w:sz w:val="28"/>
                          <w:szCs w:val="28"/>
                        </w:rPr>
                      </w:pPr>
                      <w:r w:rsidRPr="00CC5850">
                        <w:rPr>
                          <w:b/>
                          <w:sz w:val="28"/>
                          <w:szCs w:val="28"/>
                        </w:rPr>
                        <w:t>b</w:t>
                      </w:r>
                    </w:p>
                  </w:txbxContent>
                </v:textbox>
              </v:shape>
            </w:pict>
          </mc:Fallback>
        </mc:AlternateContent>
      </w:r>
      <w:r w:rsidRPr="008E45D9">
        <w:rPr>
          <w:noProof/>
          <w:szCs w:val="24"/>
        </w:rPr>
        <mc:AlternateContent>
          <mc:Choice Requires="wps">
            <w:drawing>
              <wp:anchor distT="0" distB="0" distL="114300" distR="114300" simplePos="0" relativeHeight="251665408" behindDoc="0" locked="0" layoutInCell="1" allowOverlap="1" wp14:anchorId="439F26A0" wp14:editId="41DEE055">
                <wp:simplePos x="0" y="0"/>
                <wp:positionH relativeFrom="column">
                  <wp:posOffset>1241946</wp:posOffset>
                </wp:positionH>
                <wp:positionV relativeFrom="paragraph">
                  <wp:posOffset>5582</wp:posOffset>
                </wp:positionV>
                <wp:extent cx="914400" cy="279779"/>
                <wp:effectExtent l="0" t="0" r="12065" b="6350"/>
                <wp:wrapNone/>
                <wp:docPr id="21" name="Text Box 21"/>
                <wp:cNvGraphicFramePr/>
                <a:graphic xmlns:a="http://schemas.openxmlformats.org/drawingml/2006/main">
                  <a:graphicData uri="http://schemas.microsoft.com/office/word/2010/wordprocessingShape">
                    <wps:wsp>
                      <wps:cNvSpPr txBox="1"/>
                      <wps:spPr>
                        <a:xfrm>
                          <a:off x="0" y="0"/>
                          <a:ext cx="914400" cy="279779"/>
                        </a:xfrm>
                        <a:prstGeom prst="rect">
                          <a:avLst/>
                        </a:prstGeom>
                        <a:noFill/>
                        <a:ln w="6350">
                          <a:noFill/>
                        </a:ln>
                      </wps:spPr>
                      <wps:txbx>
                        <w:txbxContent>
                          <w:p w14:paraId="488FFB79" w14:textId="77777777" w:rsidR="00542D42" w:rsidRPr="00CC5850" w:rsidRDefault="00542D42" w:rsidP="008E45D9">
                            <w:pPr>
                              <w:rPr>
                                <w:b/>
                                <w:sz w:val="28"/>
                                <w:szCs w:val="28"/>
                              </w:rPr>
                            </w:pPr>
                            <w:r w:rsidRPr="00CC5850">
                              <w:rPr>
                                <w:b/>
                                <w:sz w:val="28"/>
                                <w:szCs w:val="28"/>
                              </w:rPr>
                              <w:t>a</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39F26A0" id="Text Box 21" o:spid="_x0000_s1027" type="#_x0000_t202" style="position:absolute;left:0;text-align:left;margin-left:97.8pt;margin-top:.45pt;width:1in;height:22.0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" filled="f" stroked="f" strokeweight=".5pt">
                <v:textbox inset="0,0,0,0">
                  <w:txbxContent>
                    <w:p w14:paraId="488FFB79" w14:textId="77777777" w:rsidR="00542D42" w:rsidRPr="00CC5850" w:rsidRDefault="00542D42" w:rsidP="008E45D9">
                      <w:pPr>
                        <w:rPr>
                          <w:b/>
                          <w:sz w:val="28"/>
                          <w:szCs w:val="28"/>
                        </w:rPr>
                      </w:pPr>
                      <w:r w:rsidRPr="00CC5850">
                        <w:rPr>
                          <w:b/>
                          <w:sz w:val="28"/>
                          <w:szCs w:val="28"/>
                        </w:rPr>
                        <w:t>a</w:t>
                      </w:r>
                    </w:p>
                  </w:txbxContent>
                </v:textbox>
              </v:shape>
            </w:pict>
          </mc:Fallback>
        </mc:AlternateContent>
      </w:r>
      <w:r w:rsidR="004E44CD">
        <w:rPr>
          <w:noProof/>
        </w:rPr>
        <w:drawing>
          <wp:inline distT="0" distB="0" distL="0" distR="0" wp14:anchorId="66CF9834" wp14:editId="0457FC34">
            <wp:extent cx="3457457" cy="3098042"/>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l="4249" t="10203" r="10792" b="4164"/>
                    <a:stretch/>
                  </pic:blipFill>
                  <pic:spPr bwMode="auto">
                    <a:xfrm>
                      <a:off x="0" y="0"/>
                      <a:ext cx="3459837" cy="3100174"/>
                    </a:xfrm>
                    <a:prstGeom prst="rect">
                      <a:avLst/>
                    </a:prstGeom>
                    <a:ln>
                      <a:noFill/>
                    </a:ln>
                    <a:extLst>
                      <a:ext uri="{53640926-AAD7-44D8-BBD7-CCE9431645EC}">
                        <a14:shadowObscured xmlns:a14="http://schemas.microsoft.com/office/drawing/2010/main"/>
                      </a:ext>
                    </a:extLst>
                  </pic:spPr>
                </pic:pic>
              </a:graphicData>
            </a:graphic>
          </wp:inline>
        </w:drawing>
      </w:r>
    </w:p>
    <w:p w14:paraId="3D99E737" w14:textId="3379AB45" w:rsidR="002441E2" w:rsidRDefault="00CC5850" w:rsidP="008E45D9">
      <w:pPr>
        <w:spacing w:before="120"/>
        <w:jc w:val="center"/>
        <w:rPr>
          <w:szCs w:val="24"/>
        </w:rPr>
      </w:pPr>
      <w:r>
        <w:rPr>
          <w:noProof/>
        </w:rPr>
        <w:drawing>
          <wp:inline distT="0" distB="0" distL="0" distR="0" wp14:anchorId="24715ADF" wp14:editId="2BB7F01C">
            <wp:extent cx="3376864" cy="3041711"/>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l="4478" t="11106" r="11127" b="3383"/>
                    <a:stretch/>
                  </pic:blipFill>
                  <pic:spPr bwMode="auto">
                    <a:xfrm>
                      <a:off x="0" y="0"/>
                      <a:ext cx="3381343" cy="3045745"/>
                    </a:xfrm>
                    <a:prstGeom prst="rect">
                      <a:avLst/>
                    </a:prstGeom>
                    <a:ln>
                      <a:noFill/>
                    </a:ln>
                    <a:extLst>
                      <a:ext uri="{53640926-AAD7-44D8-BBD7-CCE9431645EC}">
                        <a14:shadowObscured xmlns:a14="http://schemas.microsoft.com/office/drawing/2010/main"/>
                      </a:ext>
                    </a:extLst>
                  </pic:spPr>
                </pic:pic>
              </a:graphicData>
            </a:graphic>
          </wp:inline>
        </w:drawing>
      </w:r>
    </w:p>
    <w:p w14:paraId="712E4FD3" w14:textId="740CC758" w:rsidR="00CC5850" w:rsidRDefault="00CC5850" w:rsidP="00CC5850">
      <w:pPr>
        <w:spacing w:before="120"/>
      </w:pPr>
      <w:r>
        <w:rPr>
          <w:rStyle w:val="Strong"/>
        </w:rPr>
        <w:t>Supplementary Fig. 5 | Analytical model predictions of evaporation-driven pinning.</w:t>
      </w:r>
      <w:r>
        <w:br/>
        <w:t xml:space="preserve">(a) Computed dimensionless meniscus position </w:t>
      </w:r>
      <w:r w:rsidRPr="005A2746">
        <w:rPr>
          <w:rStyle w:val="katex-mathml"/>
          <w:i/>
        </w:rPr>
        <w:t>L</w:t>
      </w:r>
      <w:r w:rsidR="005A2746" w:rsidRPr="005A2746">
        <w:rPr>
          <w:rStyle w:val="katex-mathml"/>
          <w:i/>
        </w:rPr>
        <w:t>/</w:t>
      </w:r>
      <w:proofErr w:type="spellStart"/>
      <w:r w:rsidR="005A2746" w:rsidRPr="005A2746">
        <w:rPr>
          <w:rStyle w:val="katex-mathml"/>
          <w:i/>
        </w:rPr>
        <w:t>L</w:t>
      </w:r>
      <w:r w:rsidR="005A2746" w:rsidRPr="005A2746">
        <w:rPr>
          <w:rStyle w:val="katex-mathml"/>
          <w:i/>
          <w:vertAlign w:val="subscript"/>
        </w:rPr>
        <w:t>h</w:t>
      </w:r>
      <w:proofErr w:type="spellEnd"/>
      <w:r>
        <w:rPr>
          <w:rStyle w:val="katex-mathml"/>
        </w:rPr>
        <w:t xml:space="preserve"> (t</w:t>
      </w:r>
      <w:r>
        <w:rPr>
          <w:rStyle w:val="katex-mathml"/>
          <w:rFonts w:ascii="Cambria Math" w:hAnsi="Cambria Math" w:cs="Cambria Math"/>
        </w:rPr>
        <w:t>*</w:t>
      </w:r>
      <w:r>
        <w:rPr>
          <w:rStyle w:val="katex-mathml"/>
        </w:rPr>
        <w:t>)</w:t>
      </w:r>
      <w:r>
        <w:t xml:space="preserve"> at </w:t>
      </w:r>
      <w:r w:rsidR="005A2746">
        <w:t xml:space="preserve">20℃ and 200℃ </w:t>
      </w:r>
      <w:r>
        <w:t xml:space="preserve">for relative humidity </w:t>
      </w:r>
      <w:r>
        <w:rPr>
          <w:rStyle w:val="katex-mathml"/>
        </w:rPr>
        <w:t>rh=0.3</w:t>
      </w:r>
      <w:r>
        <w:t>.</w:t>
      </w:r>
      <w:r>
        <w:br/>
        <w:t xml:space="preserve">(b) Steady-state pinned meniscus position as a function of relative humidity at </w:t>
      </w:r>
      <w:r w:rsidR="005A2746">
        <w:t>20℃ and 200℃</w:t>
      </w:r>
      <w:r>
        <w:t>. While evaporation occurs at all temperatures, the pinning effect becomes increasingly pronounced at elevated temperatures.</w:t>
      </w:r>
    </w:p>
    <w:p w14:paraId="770C20C1" w14:textId="29DCBFD4" w:rsidR="00CC5850" w:rsidRDefault="00CC5850" w:rsidP="00CC5850">
      <w:pPr>
        <w:spacing w:before="120"/>
      </w:pPr>
    </w:p>
    <w:p w14:paraId="14B7EB01" w14:textId="77777777" w:rsidR="00CC5850" w:rsidRDefault="00CC5850" w:rsidP="00CC5850">
      <w:pPr>
        <w:spacing w:before="120"/>
        <w:rPr>
          <w:rStyle w:val="Strong"/>
        </w:rPr>
      </w:pPr>
    </w:p>
    <w:p w14:paraId="5ADFD6DE" w14:textId="434FAB75" w:rsidR="002441E2" w:rsidRDefault="002441E2" w:rsidP="00935EFE">
      <w:pPr>
        <w:spacing w:before="120" w:line="480" w:lineRule="auto"/>
      </w:pPr>
    </w:p>
    <w:p w14:paraId="73AC0D97" w14:textId="664F1E0F" w:rsidR="00241878" w:rsidRPr="00042565" w:rsidRDefault="00775B2F" w:rsidP="00343975">
      <w:r>
        <w:rPr>
          <w:noProof/>
        </w:rPr>
        <w:lastRenderedPageBreak/>
        <mc:AlternateContent>
          <mc:Choice Requires="wps">
            <w:drawing>
              <wp:anchor distT="0" distB="0" distL="114300" distR="114300" simplePos="0" relativeHeight="251661312" behindDoc="0" locked="0" layoutInCell="1" allowOverlap="1" wp14:anchorId="5816BB69" wp14:editId="1203FE46">
                <wp:simplePos x="0" y="0"/>
                <wp:positionH relativeFrom="column">
                  <wp:posOffset>3193576</wp:posOffset>
                </wp:positionH>
                <wp:positionV relativeFrom="paragraph">
                  <wp:posOffset>-279400</wp:posOffset>
                </wp:positionV>
                <wp:extent cx="914400" cy="279779"/>
                <wp:effectExtent l="0" t="0" r="12065" b="6350"/>
                <wp:wrapNone/>
                <wp:docPr id="13" name="Text Box 13"/>
                <wp:cNvGraphicFramePr/>
                <a:graphic xmlns:a="http://schemas.openxmlformats.org/drawingml/2006/main">
                  <a:graphicData uri="http://schemas.microsoft.com/office/word/2010/wordprocessingShape">
                    <wps:wsp>
                      <wps:cNvSpPr txBox="1"/>
                      <wps:spPr>
                        <a:xfrm>
                          <a:off x="0" y="0"/>
                          <a:ext cx="914400" cy="279779"/>
                        </a:xfrm>
                        <a:prstGeom prst="rect">
                          <a:avLst/>
                        </a:prstGeom>
                        <a:noFill/>
                        <a:ln w="6350">
                          <a:noFill/>
                        </a:ln>
                      </wps:spPr>
                      <wps:txbx>
                        <w:txbxContent>
                          <w:p w14:paraId="31CFFBE2" w14:textId="7644A1C4" w:rsidR="00542D42" w:rsidRPr="00CC5850" w:rsidRDefault="00542D42" w:rsidP="00775B2F">
                            <w:pPr>
                              <w:rPr>
                                <w:b/>
                                <w:sz w:val="28"/>
                                <w:szCs w:val="28"/>
                              </w:rPr>
                            </w:pPr>
                            <w:r w:rsidRPr="00CC5850">
                              <w:rPr>
                                <w:b/>
                                <w:sz w:val="28"/>
                                <w:szCs w:val="28"/>
                              </w:rPr>
                              <w:t>b</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816BB69" id="Text Box 13" o:spid="_x0000_s1028" type="#_x0000_t202" style="position:absolute;margin-left:251.45pt;margin-top:-22pt;width:1in;height:22.0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" filled="f" stroked="f" strokeweight=".5pt">
                <v:textbox inset="0,0,0,0">
                  <w:txbxContent>
                    <w:p w14:paraId="31CFFBE2" w14:textId="7644A1C4" w:rsidR="00542D42" w:rsidRPr="00CC5850" w:rsidRDefault="00542D42" w:rsidP="00775B2F">
                      <w:pPr>
                        <w:rPr>
                          <w:b/>
                          <w:sz w:val="28"/>
                          <w:szCs w:val="28"/>
                        </w:rPr>
                      </w:pPr>
                      <w:r w:rsidRPr="00CC5850">
                        <w:rPr>
                          <w:b/>
                          <w:sz w:val="28"/>
                          <w:szCs w:val="28"/>
                        </w:rPr>
                        <w:t>b</w:t>
                      </w:r>
                    </w:p>
                  </w:txbxContent>
                </v:textbox>
              </v:shape>
            </w:pict>
          </mc:Fallback>
        </mc:AlternateContent>
      </w:r>
      <w:r w:rsidR="00343975">
        <w:rPr>
          <w:noProof/>
        </w:rPr>
        <mc:AlternateContent>
          <mc:Choice Requires="wps">
            <w:drawing>
              <wp:anchor distT="0" distB="0" distL="114300" distR="114300" simplePos="0" relativeHeight="251659264" behindDoc="0" locked="0" layoutInCell="1" allowOverlap="1" wp14:anchorId="7B6143A2" wp14:editId="411DC173">
                <wp:simplePos x="0" y="0"/>
                <wp:positionH relativeFrom="column">
                  <wp:posOffset>171289</wp:posOffset>
                </wp:positionH>
                <wp:positionV relativeFrom="paragraph">
                  <wp:posOffset>-293370</wp:posOffset>
                </wp:positionV>
                <wp:extent cx="914400" cy="279779"/>
                <wp:effectExtent l="0" t="0" r="12065" b="6350"/>
                <wp:wrapNone/>
                <wp:docPr id="10" name="Text Box 10"/>
                <wp:cNvGraphicFramePr/>
                <a:graphic xmlns:a="http://schemas.openxmlformats.org/drawingml/2006/main">
                  <a:graphicData uri="http://schemas.microsoft.com/office/word/2010/wordprocessingShape">
                    <wps:wsp>
                      <wps:cNvSpPr txBox="1"/>
                      <wps:spPr>
                        <a:xfrm>
                          <a:off x="0" y="0"/>
                          <a:ext cx="914400" cy="279779"/>
                        </a:xfrm>
                        <a:prstGeom prst="rect">
                          <a:avLst/>
                        </a:prstGeom>
                        <a:noFill/>
                        <a:ln w="6350">
                          <a:noFill/>
                        </a:ln>
                      </wps:spPr>
                      <wps:txbx>
                        <w:txbxContent>
                          <w:p w14:paraId="1C06DA7E" w14:textId="48722CB3" w:rsidR="00542D42" w:rsidRPr="00CC5850" w:rsidRDefault="00542D42">
                            <w:pPr>
                              <w:rPr>
                                <w:b/>
                                <w:sz w:val="28"/>
                                <w:szCs w:val="28"/>
                              </w:rPr>
                            </w:pPr>
                            <w:r w:rsidRPr="00CC5850">
                              <w:rPr>
                                <w:b/>
                                <w:sz w:val="28"/>
                                <w:szCs w:val="28"/>
                              </w:rPr>
                              <w:t>a</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B6143A2" id="Text Box 10" o:spid="_x0000_s1029" type="#_x0000_t202" style="position:absolute;margin-left:13.5pt;margin-top:-23.1pt;width:1in;height:22.0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" filled="f" stroked="f" strokeweight=".5pt">
                <v:textbox inset="0,0,0,0">
                  <w:txbxContent>
                    <w:p w14:paraId="1C06DA7E" w14:textId="48722CB3" w:rsidR="00542D42" w:rsidRPr="00CC5850" w:rsidRDefault="00542D42">
                      <w:pPr>
                        <w:rPr>
                          <w:b/>
                          <w:sz w:val="28"/>
                          <w:szCs w:val="28"/>
                        </w:rPr>
                      </w:pPr>
                      <w:r w:rsidRPr="00CC5850">
                        <w:rPr>
                          <w:b/>
                          <w:sz w:val="28"/>
                          <w:szCs w:val="28"/>
                        </w:rPr>
                        <w:t>a</w:t>
                      </w:r>
                    </w:p>
                  </w:txbxContent>
                </v:textbox>
              </v:shape>
            </w:pict>
          </mc:Fallback>
        </mc:AlternateContent>
      </w:r>
      <w:r w:rsidR="0033197D">
        <w:rPr>
          <w:noProof/>
        </w:rPr>
        <w:drawing>
          <wp:inline distT="0" distB="0" distL="0" distR="0" wp14:anchorId="7CC0635A" wp14:editId="624EE8BE">
            <wp:extent cx="2937125" cy="252460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srcRect l="1494" t="10979" r="9972" b="3392"/>
                    <a:stretch/>
                  </pic:blipFill>
                  <pic:spPr bwMode="auto">
                    <a:xfrm>
                      <a:off x="0" y="0"/>
                      <a:ext cx="2944244" cy="2530727"/>
                    </a:xfrm>
                    <a:prstGeom prst="rect">
                      <a:avLst/>
                    </a:prstGeom>
                    <a:ln>
                      <a:noFill/>
                    </a:ln>
                    <a:extLst>
                      <a:ext uri="{53640926-AAD7-44D8-BBD7-CCE9431645EC}">
                        <a14:shadowObscured xmlns:a14="http://schemas.microsoft.com/office/drawing/2010/main"/>
                      </a:ext>
                    </a:extLst>
                  </pic:spPr>
                </pic:pic>
              </a:graphicData>
            </a:graphic>
          </wp:inline>
        </w:drawing>
      </w:r>
      <w:r w:rsidR="0033197D">
        <w:rPr>
          <w:noProof/>
        </w:rPr>
        <w:drawing>
          <wp:inline distT="0" distB="0" distL="0" distR="0" wp14:anchorId="29DAB553" wp14:editId="1B627207">
            <wp:extent cx="2926080" cy="2523744"/>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1608" t="10849" r="9985" b="3393"/>
                    <a:stretch/>
                  </pic:blipFill>
                  <pic:spPr bwMode="auto">
                    <a:xfrm>
                      <a:off x="0" y="0"/>
                      <a:ext cx="2926080" cy="2523744"/>
                    </a:xfrm>
                    <a:prstGeom prst="rect">
                      <a:avLst/>
                    </a:prstGeom>
                    <a:ln>
                      <a:noFill/>
                    </a:ln>
                    <a:extLst>
                      <a:ext uri="{53640926-AAD7-44D8-BBD7-CCE9431645EC}">
                        <a14:shadowObscured xmlns:a14="http://schemas.microsoft.com/office/drawing/2010/main"/>
                      </a:ext>
                    </a:extLst>
                  </pic:spPr>
                </pic:pic>
              </a:graphicData>
            </a:graphic>
          </wp:inline>
        </w:drawing>
      </w:r>
    </w:p>
    <w:p w14:paraId="77185071" w14:textId="04410B81" w:rsidR="002441E2" w:rsidRPr="00042565" w:rsidRDefault="00775B2F" w:rsidP="00343975">
      <w:pPr>
        <w:jc w:val="center"/>
      </w:pPr>
      <w:r>
        <w:rPr>
          <w:noProof/>
        </w:rPr>
        <mc:AlternateContent>
          <mc:Choice Requires="wps">
            <w:drawing>
              <wp:anchor distT="0" distB="0" distL="114300" distR="114300" simplePos="0" relativeHeight="251663360" behindDoc="0" locked="0" layoutInCell="1" allowOverlap="1" wp14:anchorId="536D23BE" wp14:editId="4E2430A6">
                <wp:simplePos x="0" y="0"/>
                <wp:positionH relativeFrom="column">
                  <wp:posOffset>1439839</wp:posOffset>
                </wp:positionH>
                <wp:positionV relativeFrom="paragraph">
                  <wp:posOffset>4834</wp:posOffset>
                </wp:positionV>
                <wp:extent cx="152855" cy="279779"/>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152855" cy="279779"/>
                        </a:xfrm>
                        <a:prstGeom prst="rect">
                          <a:avLst/>
                        </a:prstGeom>
                        <a:noFill/>
                        <a:ln w="6350">
                          <a:noFill/>
                        </a:ln>
                      </wps:spPr>
                      <wps:txbx>
                        <w:txbxContent>
                          <w:p w14:paraId="7CB196B4" w14:textId="4B03D051" w:rsidR="00542D42" w:rsidRPr="00CC5850" w:rsidRDefault="00542D42" w:rsidP="00775B2F">
                            <w:pPr>
                              <w:rPr>
                                <w:b/>
                                <w:sz w:val="28"/>
                                <w:szCs w:val="28"/>
                              </w:rPr>
                            </w:pPr>
                            <w:r w:rsidRPr="00CC5850">
                              <w:rPr>
                                <w:b/>
                                <w:sz w:val="28"/>
                                <w:szCs w:val="28"/>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6D23BE" id="Text Box 14" o:spid="_x0000_s1030" type="#_x0000_t202" style="position:absolute;left:0;text-align:left;margin-left:113.35pt;margin-top:.4pt;width:12.05pt;height:2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" filled="f" stroked="f" strokeweight=".5pt">
                <v:textbox inset="0,0,0,0">
                  <w:txbxContent>
                    <w:p w14:paraId="7CB196B4" w14:textId="4B03D051" w:rsidR="00542D42" w:rsidRPr="00CC5850" w:rsidRDefault="00542D42" w:rsidP="00775B2F">
                      <w:pPr>
                        <w:rPr>
                          <w:b/>
                          <w:sz w:val="28"/>
                          <w:szCs w:val="28"/>
                        </w:rPr>
                      </w:pPr>
                      <w:r w:rsidRPr="00CC5850">
                        <w:rPr>
                          <w:b/>
                          <w:sz w:val="28"/>
                          <w:szCs w:val="28"/>
                        </w:rPr>
                        <w:t>c</w:t>
                      </w:r>
                    </w:p>
                  </w:txbxContent>
                </v:textbox>
              </v:shape>
            </w:pict>
          </mc:Fallback>
        </mc:AlternateContent>
      </w:r>
      <w:r w:rsidR="002441E2">
        <w:rPr>
          <w:noProof/>
        </w:rPr>
        <w:drawing>
          <wp:inline distT="0" distB="0" distL="0" distR="0" wp14:anchorId="10800EEB" wp14:editId="77A4E1A5">
            <wp:extent cx="3145536" cy="25237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l="1721" t="10074" r="1359" b="2470"/>
                    <a:stretch/>
                  </pic:blipFill>
                  <pic:spPr bwMode="auto">
                    <a:xfrm>
                      <a:off x="0" y="0"/>
                      <a:ext cx="3145536" cy="2523744"/>
                    </a:xfrm>
                    <a:prstGeom prst="rect">
                      <a:avLst/>
                    </a:prstGeom>
                    <a:ln>
                      <a:noFill/>
                    </a:ln>
                    <a:extLst>
                      <a:ext uri="{53640926-AAD7-44D8-BBD7-CCE9431645EC}">
                        <a14:shadowObscured xmlns:a14="http://schemas.microsoft.com/office/drawing/2010/main"/>
                      </a:ext>
                    </a:extLst>
                  </pic:spPr>
                </pic:pic>
              </a:graphicData>
            </a:graphic>
          </wp:inline>
        </w:drawing>
      </w:r>
    </w:p>
    <w:p w14:paraId="781C78BB" w14:textId="54DBBCCC" w:rsidR="00D94229" w:rsidRPr="00D94229" w:rsidRDefault="00D94229" w:rsidP="00D94229">
      <w:pPr>
        <w:spacing w:before="100" w:beforeAutospacing="1" w:after="100" w:afterAutospacing="1"/>
        <w:rPr>
          <w:szCs w:val="24"/>
        </w:rPr>
      </w:pPr>
      <w:r w:rsidRPr="00D94229">
        <w:rPr>
          <w:b/>
          <w:bCs/>
          <w:szCs w:val="24"/>
        </w:rPr>
        <w:t xml:space="preserve">Supplementary Fig. </w:t>
      </w:r>
      <w:r w:rsidR="00CC5850">
        <w:rPr>
          <w:b/>
          <w:bCs/>
          <w:szCs w:val="24"/>
        </w:rPr>
        <w:t>6</w:t>
      </w:r>
      <w:r w:rsidRPr="00D94229">
        <w:rPr>
          <w:b/>
          <w:bCs/>
          <w:szCs w:val="24"/>
        </w:rPr>
        <w:t xml:space="preserve"> | Single-phase saturated flow simulations illustrating electrokinetic and interfacial interaction effects.</w:t>
      </w:r>
      <w:r w:rsidRPr="00D94229">
        <w:rPr>
          <w:szCs w:val="24"/>
        </w:rPr>
        <w:br/>
        <w:t xml:space="preserve">(a) Comparison of </w:t>
      </w:r>
      <w:proofErr w:type="spellStart"/>
      <w:r w:rsidRPr="00D94229">
        <w:rPr>
          <w:szCs w:val="24"/>
        </w:rPr>
        <w:t>electroviscous</w:t>
      </w:r>
      <w:proofErr w:type="spellEnd"/>
      <w:r w:rsidRPr="00D94229">
        <w:rPr>
          <w:szCs w:val="24"/>
        </w:rPr>
        <w:t xml:space="preserve"> effects under fixed surface charge and fixed surface potential boundary conditions for a 6 nm channel.</w:t>
      </w:r>
      <w:r w:rsidRPr="00D94229">
        <w:rPr>
          <w:szCs w:val="24"/>
        </w:rPr>
        <w:br/>
        <w:t>(b) Influence of mineral–water interfacial interaction potentials, which resist saturated flow moderately but drive capillary filling under two-phase conditions and locally enhance viscosity.</w:t>
      </w:r>
      <w:r w:rsidRPr="00D94229">
        <w:rPr>
          <w:szCs w:val="24"/>
        </w:rPr>
        <w:br/>
        <w:t>(c) Reduction in mean meniscus velocity (or apparent viscosity increase) as a function of ionic strength due to electrostatic forces from charged mineral surfaces.</w:t>
      </w:r>
    </w:p>
    <w:p w14:paraId="451B0783" w14:textId="08B861D3" w:rsidR="00343975" w:rsidRDefault="00343975" w:rsidP="00343975">
      <w:pPr>
        <w:spacing w:before="100" w:beforeAutospacing="1" w:after="100" w:afterAutospacing="1"/>
        <w:rPr>
          <w:szCs w:val="24"/>
        </w:rPr>
      </w:pPr>
      <w:r>
        <w:t xml:space="preserve">The y-axis represents the ratio </w:t>
      </w:r>
      <w:r w:rsidRPr="00304689">
        <w:rPr>
          <w:position w:val="-12"/>
        </w:rPr>
        <w:object w:dxaOrig="460" w:dyaOrig="360" w14:anchorId="7127FFDD">
          <v:shape id="_x0000_i1077" type="#_x0000_t75" style="width:22.55pt;height:18.8pt" o:ole="">
            <v:imagedata r:id="rId121" o:title=""/>
          </v:shape>
          <o:OLEObject Type="Embed" ProgID="Equation.DSMT4" ShapeID="_x0000_i1077" DrawAspect="Content" ObjectID="_1853056686" r:id="rId122"/>
        </w:object>
      </w:r>
      <w:r>
        <w:t xml:space="preserve"> or equivalently </w:t>
      </w:r>
      <w:r w:rsidRPr="00304689">
        <w:rPr>
          <w:position w:val="-12"/>
        </w:rPr>
        <w:object w:dxaOrig="600" w:dyaOrig="360" w14:anchorId="0ADDFE63">
          <v:shape id="_x0000_i1078" type="#_x0000_t75" style="width:28.8pt;height:18.8pt" o:ole="">
            <v:imagedata r:id="rId123" o:title=""/>
          </v:shape>
          <o:OLEObject Type="Embed" ProgID="Equation.DSMT4" ShapeID="_x0000_i1078" DrawAspect="Content" ObjectID="_1853056687" r:id="rId124"/>
        </w:object>
      </w:r>
      <w:r>
        <w:rPr>
          <w:rStyle w:val="vlist-s"/>
        </w:rPr>
        <w:t>​</w:t>
      </w:r>
      <w:r>
        <w:t>, obtained from numerical simulations. This ratio corresponds to the meniscus velocity and is equivalent to the apparent viscosity increase caused by electrokinetic resistance relative to the bulk viscosity. At very low ionic strength, overlapping electric double layers (EDLs) across the channel, resulting from the fixed surface charge density at the silica–water interface, lead to a plateau in electrokinetic resistance. For fixed surface potential, the resistance instead decays with decreasing salt concentration, producing a bell-shaped curve on a logarithmic scale.</w:t>
      </w:r>
    </w:p>
    <w:p w14:paraId="273C8A81" w14:textId="01870F15" w:rsidR="00EA1095" w:rsidRDefault="00EA1095" w:rsidP="00935EFE">
      <w:pPr>
        <w:spacing w:before="120" w:line="480" w:lineRule="auto"/>
      </w:pPr>
    </w:p>
    <w:p w14:paraId="355A57A5" w14:textId="308062C1" w:rsidR="00EA1095" w:rsidRDefault="00EA1095" w:rsidP="00775B2F">
      <w:pPr>
        <w:spacing w:before="120" w:line="480" w:lineRule="auto"/>
        <w:jc w:val="center"/>
      </w:pPr>
      <w:r>
        <w:rPr>
          <w:noProof/>
          <w:szCs w:val="24"/>
        </w:rPr>
        <w:drawing>
          <wp:inline distT="0" distB="0" distL="0" distR="0" wp14:anchorId="4859614D" wp14:editId="27F6A2FD">
            <wp:extent cx="4384853" cy="3656682"/>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392612" cy="3663153"/>
                    </a:xfrm>
                    <a:prstGeom prst="rect">
                      <a:avLst/>
                    </a:prstGeom>
                    <a:noFill/>
                  </pic:spPr>
                </pic:pic>
              </a:graphicData>
            </a:graphic>
          </wp:inline>
        </w:drawing>
      </w:r>
    </w:p>
    <w:p w14:paraId="5FA5DA7A" w14:textId="6CBA6FA3" w:rsidR="00775B2F" w:rsidRDefault="00775B2F" w:rsidP="00775B2F">
      <w:pPr>
        <w:spacing w:before="100" w:beforeAutospacing="1" w:after="100" w:afterAutospacing="1"/>
      </w:pPr>
      <w:r>
        <w:rPr>
          <w:rStyle w:val="Strong"/>
        </w:rPr>
        <w:t xml:space="preserve">Supplementary Fig. </w:t>
      </w:r>
      <w:r w:rsidR="00CC5850">
        <w:rPr>
          <w:rStyle w:val="Strong"/>
        </w:rPr>
        <w:t>7</w:t>
      </w:r>
      <w:r>
        <w:rPr>
          <w:rStyle w:val="Strong"/>
        </w:rPr>
        <w:t xml:space="preserve"> | Simulated effects of a pinned bubble and local hydrophobic regions on displacement–√time behavior.</w:t>
      </w:r>
      <w:r>
        <w:br/>
        <w:t>The figure shows how the presence of a pinned bubble or nanoscale hydrophobic zones influences the meniscus displacement as a function of the square root of time, highlighting deviations from ideal capillary filling behavior.</w:t>
      </w:r>
    </w:p>
    <w:p w14:paraId="6ED6D255" w14:textId="77777777" w:rsidR="004B6165" w:rsidRDefault="004B6165" w:rsidP="00775B2F">
      <w:pPr>
        <w:spacing w:before="100" w:beforeAutospacing="1" w:after="100" w:afterAutospacing="1"/>
      </w:pPr>
    </w:p>
    <w:p w14:paraId="18BC0AFE" w14:textId="77777777" w:rsidR="004B6165" w:rsidRDefault="004B6165" w:rsidP="00775B2F">
      <w:pPr>
        <w:spacing w:before="100" w:beforeAutospacing="1" w:after="100" w:afterAutospacing="1"/>
      </w:pPr>
    </w:p>
    <w:p w14:paraId="43DC17BC" w14:textId="311D424C" w:rsidR="004B6165" w:rsidRDefault="00B1549A" w:rsidP="004E255B">
      <w:r>
        <w:rPr>
          <w:noProof/>
        </w:rPr>
        <w:lastRenderedPageBreak/>
        <mc:AlternateContent>
          <mc:Choice Requires="wps">
            <w:drawing>
              <wp:anchor distT="0" distB="0" distL="114300" distR="114300" simplePos="0" relativeHeight="251675648" behindDoc="0" locked="0" layoutInCell="1" allowOverlap="1" wp14:anchorId="5A8DC79B" wp14:editId="2F201919">
                <wp:simplePos x="0" y="0"/>
                <wp:positionH relativeFrom="column">
                  <wp:posOffset>2993804</wp:posOffset>
                </wp:positionH>
                <wp:positionV relativeFrom="paragraph">
                  <wp:posOffset>-135255</wp:posOffset>
                </wp:positionV>
                <wp:extent cx="914400" cy="279400"/>
                <wp:effectExtent l="0" t="0" r="8890" b="6350"/>
                <wp:wrapNone/>
                <wp:docPr id="2085375433" name="Text Box 2085375433"/>
                <wp:cNvGraphicFramePr/>
                <a:graphic xmlns:a="http://schemas.openxmlformats.org/drawingml/2006/main">
                  <a:graphicData uri="http://schemas.microsoft.com/office/word/2010/wordprocessingShape">
                    <wps:wsp>
                      <wps:cNvSpPr txBox="1"/>
                      <wps:spPr>
                        <a:xfrm>
                          <a:off x="0" y="0"/>
                          <a:ext cx="914400" cy="279400"/>
                        </a:xfrm>
                        <a:prstGeom prst="rect">
                          <a:avLst/>
                        </a:prstGeom>
                        <a:noFill/>
                        <a:ln w="6350">
                          <a:noFill/>
                        </a:ln>
                      </wps:spPr>
                      <wps:txbx>
                        <w:txbxContent>
                          <w:p w14:paraId="3C37CDB9" w14:textId="77777777" w:rsidR="004B6165" w:rsidRPr="00CC5850" w:rsidRDefault="004B6165" w:rsidP="004B6165">
                            <w:pPr>
                              <w:rPr>
                                <w:b/>
                                <w:sz w:val="28"/>
                                <w:szCs w:val="28"/>
                              </w:rPr>
                            </w:pPr>
                            <w:r w:rsidRPr="00CC5850">
                              <w:rPr>
                                <w:b/>
                                <w:sz w:val="28"/>
                                <w:szCs w:val="28"/>
                              </w:rPr>
                              <w:t>b</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A8DC79B" id="Text Box 2085375433" o:spid="_x0000_s1031" type="#_x0000_t202" style="position:absolute;margin-left:235.75pt;margin-top:-10.65pt;width:1in;height:22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" filled="f" stroked="f" strokeweight=".5pt">
                <v:textbox inset="0,0,0,0">
                  <w:txbxContent>
                    <w:p w14:paraId="3C37CDB9" w14:textId="77777777" w:rsidR="004B6165" w:rsidRPr="00CC5850" w:rsidRDefault="004B6165" w:rsidP="004B6165">
                      <w:pPr>
                        <w:rPr>
                          <w:b/>
                          <w:sz w:val="28"/>
                          <w:szCs w:val="28"/>
                        </w:rPr>
                      </w:pPr>
                      <w:r w:rsidRPr="00CC5850">
                        <w:rPr>
                          <w:b/>
                          <w:sz w:val="28"/>
                          <w:szCs w:val="28"/>
                        </w:rPr>
                        <w:t>b</w:t>
                      </w:r>
                    </w:p>
                  </w:txbxContent>
                </v:textbox>
              </v:shape>
            </w:pict>
          </mc:Fallback>
        </mc:AlternateContent>
      </w:r>
      <w:r w:rsidR="00CF3349">
        <w:rPr>
          <w:noProof/>
        </w:rPr>
        <w:drawing>
          <wp:inline distT="0" distB="0" distL="0" distR="0" wp14:anchorId="1D1BEEC0" wp14:editId="40B32C19">
            <wp:extent cx="2980944" cy="2258568"/>
            <wp:effectExtent l="0" t="0" r="0" b="8890"/>
            <wp:docPr id="1489731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31110" name=""/>
                    <pic:cNvPicPr/>
                  </pic:nvPicPr>
                  <pic:blipFill rotWithShape="1">
                    <a:blip r:embed="rId126"/>
                    <a:srcRect l="3686" t="9829" r="9134" b="1923"/>
                    <a:stretch>
                      <a:fillRect/>
                    </a:stretch>
                  </pic:blipFill>
                  <pic:spPr bwMode="auto">
                    <a:xfrm>
                      <a:off x="0" y="0"/>
                      <a:ext cx="2980944" cy="225856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5F682A0" wp14:editId="78CE249A">
            <wp:extent cx="2926080" cy="2258568"/>
            <wp:effectExtent l="0" t="0" r="7620" b="8890"/>
            <wp:docPr id="24374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47050" name=""/>
                    <pic:cNvPicPr/>
                  </pic:nvPicPr>
                  <pic:blipFill rotWithShape="1">
                    <a:blip r:embed="rId127"/>
                    <a:srcRect l="4015" t="9587" r="10020" b="2096"/>
                    <a:stretch>
                      <a:fillRect/>
                    </a:stretch>
                  </pic:blipFill>
                  <pic:spPr bwMode="auto">
                    <a:xfrm>
                      <a:off x="0" y="0"/>
                      <a:ext cx="2926080" cy="2258568"/>
                    </a:xfrm>
                    <a:prstGeom prst="rect">
                      <a:avLst/>
                    </a:prstGeom>
                    <a:ln>
                      <a:noFill/>
                    </a:ln>
                    <a:extLst>
                      <a:ext uri="{53640926-AAD7-44D8-BBD7-CCE9431645EC}">
                        <a14:shadowObscured xmlns:a14="http://schemas.microsoft.com/office/drawing/2010/main"/>
                      </a:ext>
                    </a:extLst>
                  </pic:spPr>
                </pic:pic>
              </a:graphicData>
            </a:graphic>
          </wp:inline>
        </w:drawing>
      </w:r>
      <w:r w:rsidR="004B6165">
        <w:rPr>
          <w:noProof/>
        </w:rPr>
        <mc:AlternateContent>
          <mc:Choice Requires="wps">
            <w:drawing>
              <wp:anchor distT="0" distB="0" distL="114300" distR="114300" simplePos="0" relativeHeight="251674624" behindDoc="0" locked="0" layoutInCell="1" allowOverlap="1" wp14:anchorId="41591601" wp14:editId="25113D8D">
                <wp:simplePos x="0" y="0"/>
                <wp:positionH relativeFrom="column">
                  <wp:posOffset>0</wp:posOffset>
                </wp:positionH>
                <wp:positionV relativeFrom="paragraph">
                  <wp:posOffset>-149225</wp:posOffset>
                </wp:positionV>
                <wp:extent cx="914400" cy="279779"/>
                <wp:effectExtent l="0" t="0" r="12065" b="6350"/>
                <wp:wrapNone/>
                <wp:docPr id="1115572083" name="Text Box 1115572083"/>
                <wp:cNvGraphicFramePr/>
                <a:graphic xmlns:a="http://schemas.openxmlformats.org/drawingml/2006/main">
                  <a:graphicData uri="http://schemas.microsoft.com/office/word/2010/wordprocessingShape">
                    <wps:wsp>
                      <wps:cNvSpPr txBox="1"/>
                      <wps:spPr>
                        <a:xfrm>
                          <a:off x="0" y="0"/>
                          <a:ext cx="914400" cy="279779"/>
                        </a:xfrm>
                        <a:prstGeom prst="rect">
                          <a:avLst/>
                        </a:prstGeom>
                        <a:noFill/>
                        <a:ln w="6350">
                          <a:noFill/>
                        </a:ln>
                      </wps:spPr>
                      <wps:txbx>
                        <w:txbxContent>
                          <w:p w14:paraId="58B1E8AB" w14:textId="77777777" w:rsidR="004B6165" w:rsidRPr="00CC5850" w:rsidRDefault="004B6165" w:rsidP="004B6165">
                            <w:pPr>
                              <w:rPr>
                                <w:b/>
                                <w:sz w:val="28"/>
                                <w:szCs w:val="28"/>
                              </w:rPr>
                            </w:pPr>
                            <w:r w:rsidRPr="00CC5850">
                              <w:rPr>
                                <w:b/>
                                <w:sz w:val="28"/>
                                <w:szCs w:val="28"/>
                              </w:rPr>
                              <w:t>a</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1591601" id="Text Box 1115572083" o:spid="_x0000_s1032" type="#_x0000_t202" style="position:absolute;margin-left:0;margin-top:-11.75pt;width:1in;height:22.0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" filled="f" stroked="f" strokeweight=".5pt">
                <v:textbox inset="0,0,0,0">
                  <w:txbxContent>
                    <w:p w14:paraId="58B1E8AB" w14:textId="77777777" w:rsidR="004B6165" w:rsidRPr="00CC5850" w:rsidRDefault="004B6165" w:rsidP="004B6165">
                      <w:pPr>
                        <w:rPr>
                          <w:b/>
                          <w:sz w:val="28"/>
                          <w:szCs w:val="28"/>
                        </w:rPr>
                      </w:pPr>
                      <w:r w:rsidRPr="00CC5850">
                        <w:rPr>
                          <w:b/>
                          <w:sz w:val="28"/>
                          <w:szCs w:val="28"/>
                        </w:rPr>
                        <w:t>a</w:t>
                      </w:r>
                    </w:p>
                  </w:txbxContent>
                </v:textbox>
              </v:shape>
            </w:pict>
          </mc:Fallback>
        </mc:AlternateContent>
      </w:r>
    </w:p>
    <w:p w14:paraId="6D8765DB" w14:textId="4FC46A1A" w:rsidR="004B6165" w:rsidRDefault="004B6165" w:rsidP="004B6165">
      <w:pPr>
        <w:spacing w:before="100" w:beforeAutospacing="1" w:after="100" w:afterAutospacing="1"/>
        <w:rPr>
          <w:bCs/>
          <w:szCs w:val="24"/>
        </w:rPr>
      </w:pPr>
      <w:r>
        <w:rPr>
          <w:b/>
          <w:bCs/>
          <w:szCs w:val="24"/>
        </w:rPr>
        <w:t>S</w:t>
      </w:r>
      <w:r w:rsidRPr="00A22522">
        <w:rPr>
          <w:b/>
          <w:bCs/>
          <w:szCs w:val="24"/>
        </w:rPr>
        <w:t xml:space="preserve">upplementary Fig. </w:t>
      </w:r>
      <w:r>
        <w:rPr>
          <w:b/>
          <w:bCs/>
          <w:szCs w:val="24"/>
        </w:rPr>
        <w:t>8</w:t>
      </w:r>
      <w:r w:rsidRPr="00A22522">
        <w:rPr>
          <w:b/>
          <w:bCs/>
          <w:szCs w:val="24"/>
        </w:rPr>
        <w:t xml:space="preserve"> | </w:t>
      </w:r>
      <w:r>
        <w:rPr>
          <w:b/>
          <w:bCs/>
          <w:szCs w:val="24"/>
        </w:rPr>
        <w:t>Simulated l</w:t>
      </w:r>
      <w:r w:rsidRPr="00A22522">
        <w:rPr>
          <w:b/>
          <w:bCs/>
          <w:szCs w:val="24"/>
        </w:rPr>
        <w:t>ocal viscosity enhancement</w:t>
      </w:r>
      <w:r>
        <w:rPr>
          <w:b/>
          <w:bCs/>
          <w:szCs w:val="24"/>
        </w:rPr>
        <w:t xml:space="preserve"> near the silica surface for three values of the effective Hamaker constant </w:t>
      </w:r>
      <w:r w:rsidRPr="00A22522">
        <w:rPr>
          <w:b/>
          <w:bCs/>
          <w:szCs w:val="24"/>
        </w:rPr>
        <w:t xml:space="preserve">at </w:t>
      </w:r>
      <w:r>
        <w:rPr>
          <w:b/>
          <w:bCs/>
          <w:szCs w:val="24"/>
        </w:rPr>
        <w:t xml:space="preserve">(a) </w:t>
      </w:r>
      <w:r w:rsidRPr="00A22522">
        <w:rPr>
          <w:b/>
          <w:bCs/>
          <w:szCs w:val="24"/>
        </w:rPr>
        <w:t>T = 20 °C</w:t>
      </w:r>
      <w:r>
        <w:rPr>
          <w:b/>
          <w:bCs/>
          <w:szCs w:val="24"/>
        </w:rPr>
        <w:t xml:space="preserve"> and (b) </w:t>
      </w:r>
      <w:r w:rsidRPr="00A22522">
        <w:rPr>
          <w:b/>
          <w:bCs/>
          <w:szCs w:val="24"/>
        </w:rPr>
        <w:t>T = 200 °C.</w:t>
      </w:r>
      <w:r w:rsidRPr="00A22522">
        <w:rPr>
          <w:bCs/>
          <w:szCs w:val="24"/>
        </w:rPr>
        <w:t xml:space="preserve"> </w:t>
      </w:r>
      <w:r>
        <w:rPr>
          <w:bCs/>
          <w:szCs w:val="24"/>
        </w:rPr>
        <w:t>Profiles were obtained from simulations using the modified Eyring viscosity model and were extracted within the liquid region well behind the liquid-vapor interface. The local viscosity, normalized by the bulk fluid viscosity (</w:t>
      </w:r>
      <w:r w:rsidRPr="00DB74CD">
        <w:rPr>
          <w:rFonts w:ascii="Symbol" w:hAnsi="Symbol"/>
          <w:bCs/>
          <w:szCs w:val="24"/>
        </w:rPr>
        <w:t>m</w:t>
      </w:r>
      <w:r>
        <w:rPr>
          <w:bCs/>
          <w:szCs w:val="24"/>
        </w:rPr>
        <w:t>/</w:t>
      </w:r>
      <w:r w:rsidRPr="00DB74CD">
        <w:rPr>
          <w:rFonts w:ascii="Symbol" w:hAnsi="Symbol"/>
          <w:bCs/>
          <w:szCs w:val="24"/>
        </w:rPr>
        <w:t>m</w:t>
      </w:r>
      <w:r w:rsidRPr="00DB74CD">
        <w:rPr>
          <w:bCs/>
          <w:szCs w:val="24"/>
          <w:vertAlign w:val="subscript"/>
        </w:rPr>
        <w:t>b</w:t>
      </w:r>
      <w:r>
        <w:rPr>
          <w:bCs/>
          <w:szCs w:val="24"/>
        </w:rPr>
        <w:t xml:space="preserve">, logarithmic axis; the dashed line marks </w:t>
      </w:r>
      <w:r w:rsidRPr="00DB74CD">
        <w:rPr>
          <w:rFonts w:ascii="Symbol" w:hAnsi="Symbol"/>
          <w:bCs/>
          <w:szCs w:val="24"/>
        </w:rPr>
        <w:t>m</w:t>
      </w:r>
      <w:r>
        <w:rPr>
          <w:bCs/>
          <w:szCs w:val="24"/>
        </w:rPr>
        <w:t>/</w:t>
      </w:r>
      <w:r w:rsidRPr="00DB74CD">
        <w:rPr>
          <w:rFonts w:ascii="Symbol" w:hAnsi="Symbol"/>
          <w:bCs/>
          <w:szCs w:val="24"/>
        </w:rPr>
        <w:t>m</w:t>
      </w:r>
      <w:r w:rsidRPr="00DB74CD">
        <w:rPr>
          <w:bCs/>
          <w:szCs w:val="24"/>
          <w:vertAlign w:val="subscript"/>
        </w:rPr>
        <w:t>b</w:t>
      </w:r>
      <w:r>
        <w:rPr>
          <w:bCs/>
          <w:szCs w:val="24"/>
        </w:rPr>
        <w:t xml:space="preserve"> =1), increases with increasing solid-water affinity as represented by the effective Hamaker constant A</w:t>
      </w:r>
      <w:r w:rsidRPr="00DB74CD">
        <w:rPr>
          <w:bCs/>
          <w:szCs w:val="24"/>
          <w:vertAlign w:val="subscript"/>
        </w:rPr>
        <w:t>H</w:t>
      </w:r>
      <w:r>
        <w:rPr>
          <w:bCs/>
          <w:szCs w:val="24"/>
        </w:rPr>
        <w:t xml:space="preserve">. At </w:t>
      </w:r>
      <w:r w:rsidRPr="00113AB1">
        <w:rPr>
          <w:szCs w:val="24"/>
        </w:rPr>
        <w:t xml:space="preserve">20 °C </w:t>
      </w:r>
      <w:r>
        <w:rPr>
          <w:bCs/>
          <w:szCs w:val="24"/>
        </w:rPr>
        <w:t>the enhancement is largest immediately adjacent to the wall but decays to the bulk value within approximately one molecular layer (~0.</w:t>
      </w:r>
      <w:r w:rsidR="00B23DA5">
        <w:rPr>
          <w:bCs/>
          <w:szCs w:val="24"/>
        </w:rPr>
        <w:t>3</w:t>
      </w:r>
      <w:r>
        <w:rPr>
          <w:bCs/>
          <w:szCs w:val="24"/>
        </w:rPr>
        <w:t xml:space="preserve"> nm), whereas at 200 </w:t>
      </w:r>
      <w:r w:rsidRPr="00113AB1">
        <w:rPr>
          <w:szCs w:val="24"/>
        </w:rPr>
        <w:t>°</w:t>
      </w:r>
      <w:r>
        <w:rPr>
          <w:bCs/>
          <w:szCs w:val="24"/>
        </w:rPr>
        <w:t>C the normalized enhancement is smaller near the wall yet persists to approximately 0.6-0.8 nm.</w:t>
      </w:r>
    </w:p>
    <w:p w14:paraId="1E1F3C2C" w14:textId="77777777" w:rsidR="004B6165" w:rsidRDefault="004B6165" w:rsidP="00775B2F">
      <w:pPr>
        <w:spacing w:before="100" w:beforeAutospacing="1" w:after="100" w:afterAutospacing="1"/>
        <w:rPr>
          <w:b/>
          <w:bCs/>
          <w:szCs w:val="24"/>
        </w:rPr>
      </w:pPr>
    </w:p>
    <w:p w14:paraId="398172A8" w14:textId="10766E01" w:rsidR="00775B2F" w:rsidRDefault="00775B2F" w:rsidP="00775B2F">
      <w:pPr>
        <w:spacing w:before="100" w:beforeAutospacing="1" w:after="100" w:afterAutospacing="1"/>
        <w:rPr>
          <w:szCs w:val="24"/>
        </w:rPr>
      </w:pPr>
    </w:p>
    <w:p w14:paraId="2A66C4AD" w14:textId="77777777" w:rsidR="00775B2F" w:rsidRDefault="00775B2F" w:rsidP="00775B2F">
      <w:pPr>
        <w:spacing w:before="100" w:beforeAutospacing="1" w:after="100" w:afterAutospacing="1"/>
        <w:rPr>
          <w:szCs w:val="24"/>
        </w:rPr>
      </w:pPr>
    </w:p>
    <w:p w14:paraId="539BE326" w14:textId="77777777" w:rsidR="000B1C6B" w:rsidRDefault="000B1C6B" w:rsidP="00775B2F">
      <w:pPr>
        <w:spacing w:before="100" w:beforeAutospacing="1" w:after="100" w:afterAutospacing="1"/>
        <w:rPr>
          <w:szCs w:val="24"/>
        </w:rPr>
      </w:pPr>
    </w:p>
    <w:p w14:paraId="608CBDA6" w14:textId="77777777" w:rsidR="004B6165" w:rsidRDefault="004B6165" w:rsidP="00775B2F">
      <w:pPr>
        <w:spacing w:before="100" w:beforeAutospacing="1" w:after="100" w:afterAutospacing="1"/>
        <w:rPr>
          <w:szCs w:val="24"/>
        </w:rPr>
      </w:pPr>
    </w:p>
    <w:p w14:paraId="26934DCF" w14:textId="77777777" w:rsidR="004B6165" w:rsidRDefault="004B6165" w:rsidP="00775B2F">
      <w:pPr>
        <w:spacing w:before="100" w:beforeAutospacing="1" w:after="100" w:afterAutospacing="1"/>
        <w:rPr>
          <w:szCs w:val="24"/>
        </w:rPr>
      </w:pPr>
    </w:p>
    <w:p w14:paraId="6D0DB33E" w14:textId="77777777" w:rsidR="004B6165" w:rsidRDefault="004B6165" w:rsidP="00775B2F">
      <w:pPr>
        <w:spacing w:before="100" w:beforeAutospacing="1" w:after="100" w:afterAutospacing="1"/>
        <w:rPr>
          <w:szCs w:val="24"/>
        </w:rPr>
      </w:pPr>
    </w:p>
    <w:p w14:paraId="43C765D4" w14:textId="77777777" w:rsidR="000B1C6B" w:rsidRDefault="000B1C6B" w:rsidP="00775B2F">
      <w:pPr>
        <w:spacing w:before="100" w:beforeAutospacing="1" w:after="100" w:afterAutospacing="1"/>
        <w:rPr>
          <w:szCs w:val="24"/>
        </w:rPr>
      </w:pPr>
    </w:p>
    <w:p w14:paraId="4752FEAD" w14:textId="77777777" w:rsidR="000B1C6B" w:rsidRDefault="000B1C6B" w:rsidP="00775B2F">
      <w:pPr>
        <w:spacing w:before="100" w:beforeAutospacing="1" w:after="100" w:afterAutospacing="1"/>
        <w:rPr>
          <w:szCs w:val="24"/>
        </w:rPr>
      </w:pPr>
    </w:p>
    <w:p w14:paraId="4CFBD921" w14:textId="77777777" w:rsidR="000B1C6B" w:rsidRPr="00D94229" w:rsidRDefault="000B1C6B" w:rsidP="00775B2F">
      <w:pPr>
        <w:spacing w:before="100" w:beforeAutospacing="1" w:after="100" w:afterAutospacing="1"/>
        <w:rPr>
          <w:szCs w:val="24"/>
        </w:rPr>
      </w:pPr>
    </w:p>
    <w:p w14:paraId="6CCCC688" w14:textId="79DD901D" w:rsidR="000B1C6B" w:rsidRDefault="00CB0DCC" w:rsidP="000B1C6B">
      <w:r>
        <w:rPr>
          <w:noProof/>
        </w:rPr>
        <w:lastRenderedPageBreak/>
        <mc:AlternateContent>
          <mc:Choice Requires="wps">
            <w:drawing>
              <wp:anchor distT="0" distB="0" distL="114300" distR="114300" simplePos="0" relativeHeight="251668480" behindDoc="0" locked="0" layoutInCell="1" allowOverlap="1" wp14:anchorId="2FDDF5EB" wp14:editId="3353C8DC">
                <wp:simplePos x="0" y="0"/>
                <wp:positionH relativeFrom="column">
                  <wp:posOffset>0</wp:posOffset>
                </wp:positionH>
                <wp:positionV relativeFrom="paragraph">
                  <wp:posOffset>24130</wp:posOffset>
                </wp:positionV>
                <wp:extent cx="914400" cy="279400"/>
                <wp:effectExtent l="0" t="0" r="0" b="6350"/>
                <wp:wrapNone/>
                <wp:docPr id="1303495318" name="Text Box 1303495318"/>
                <wp:cNvGraphicFramePr/>
                <a:graphic xmlns:a="http://schemas.openxmlformats.org/drawingml/2006/main">
                  <a:graphicData uri="http://schemas.microsoft.com/office/word/2010/wordprocessingShape">
                    <wps:wsp>
                      <wps:cNvSpPr txBox="1"/>
                      <wps:spPr>
                        <a:xfrm>
                          <a:off x="0" y="0"/>
                          <a:ext cx="914400" cy="279400"/>
                        </a:xfrm>
                        <a:prstGeom prst="rect">
                          <a:avLst/>
                        </a:prstGeom>
                        <a:noFill/>
                        <a:ln w="6350">
                          <a:noFill/>
                        </a:ln>
                      </wps:spPr>
                      <wps:txbx>
                        <w:txbxContent>
                          <w:p w14:paraId="657E6B46" w14:textId="77777777" w:rsidR="00CB0DCC" w:rsidRPr="00CC5850" w:rsidRDefault="00CB0DCC" w:rsidP="00CB0DCC">
                            <w:pPr>
                              <w:rPr>
                                <w:b/>
                                <w:sz w:val="28"/>
                                <w:szCs w:val="28"/>
                              </w:rPr>
                            </w:pPr>
                            <w:r w:rsidRPr="00CC5850">
                              <w:rPr>
                                <w:b/>
                                <w:sz w:val="28"/>
                                <w:szCs w:val="28"/>
                              </w:rPr>
                              <w:t>a</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FDDF5EB" id="Text Box 1303495318" o:spid="_x0000_s1033" type="#_x0000_t202" style="position:absolute;margin-left:0;margin-top:1.9pt;width:1in;height:22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" filled="f" stroked="f" strokeweight=".5pt">
                <v:textbox inset="0,0,0,0">
                  <w:txbxContent>
                    <w:p w14:paraId="657E6B46" w14:textId="77777777" w:rsidR="00CB0DCC" w:rsidRPr="00CC5850" w:rsidRDefault="00CB0DCC" w:rsidP="00CB0DCC">
                      <w:pPr>
                        <w:rPr>
                          <w:b/>
                          <w:sz w:val="28"/>
                          <w:szCs w:val="28"/>
                        </w:rPr>
                      </w:pPr>
                      <w:r w:rsidRPr="00CC5850">
                        <w:rPr>
                          <w:b/>
                          <w:sz w:val="28"/>
                          <w:szCs w:val="28"/>
                        </w:rPr>
                        <w:t>a</w:t>
                      </w:r>
                    </w:p>
                  </w:txbxContent>
                </v:textbox>
              </v:shape>
            </w:pict>
          </mc:Fallback>
        </mc:AlternateContent>
      </w:r>
      <w:r w:rsidR="000B1C6B">
        <w:rPr>
          <w:noProof/>
        </w:rPr>
        <w:drawing>
          <wp:inline distT="0" distB="0" distL="0" distR="0" wp14:anchorId="39EB3D3F" wp14:editId="10995C5A">
            <wp:extent cx="5729535" cy="697219"/>
            <wp:effectExtent l="0" t="0" r="0" b="8255"/>
            <wp:docPr id="62759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9175" name=""/>
                    <pic:cNvPicPr/>
                  </pic:nvPicPr>
                  <pic:blipFill rotWithShape="1">
                    <a:blip r:embed="rId128"/>
                    <a:srcRect l="2493" t="5124" r="1038" b="19719"/>
                    <a:stretch>
                      <a:fillRect/>
                    </a:stretch>
                  </pic:blipFill>
                  <pic:spPr bwMode="auto">
                    <a:xfrm>
                      <a:off x="0" y="0"/>
                      <a:ext cx="5733787" cy="697736"/>
                    </a:xfrm>
                    <a:prstGeom prst="rect">
                      <a:avLst/>
                    </a:prstGeom>
                    <a:ln>
                      <a:noFill/>
                    </a:ln>
                    <a:extLst>
                      <a:ext uri="{53640926-AAD7-44D8-BBD7-CCE9431645EC}">
                        <a14:shadowObscured xmlns:a14="http://schemas.microsoft.com/office/drawing/2010/main"/>
                      </a:ext>
                    </a:extLst>
                  </pic:spPr>
                </pic:pic>
              </a:graphicData>
            </a:graphic>
          </wp:inline>
        </w:drawing>
      </w:r>
    </w:p>
    <w:p w14:paraId="06E92F65" w14:textId="5DB53EB4" w:rsidR="000B1C6B" w:rsidRDefault="00CB0DCC" w:rsidP="000B1C6B">
      <w:r>
        <w:rPr>
          <w:noProof/>
        </w:rPr>
        <mc:AlternateContent>
          <mc:Choice Requires="wps">
            <w:drawing>
              <wp:anchor distT="0" distB="0" distL="114300" distR="114300" simplePos="0" relativeHeight="251672576" behindDoc="0" locked="0" layoutInCell="1" allowOverlap="1" wp14:anchorId="0DF7E2BC" wp14:editId="09C36635">
                <wp:simplePos x="0" y="0"/>
                <wp:positionH relativeFrom="column">
                  <wp:posOffset>1143000</wp:posOffset>
                </wp:positionH>
                <wp:positionV relativeFrom="paragraph">
                  <wp:posOffset>724535</wp:posOffset>
                </wp:positionV>
                <wp:extent cx="914400" cy="279400"/>
                <wp:effectExtent l="0" t="0" r="8890" b="6350"/>
                <wp:wrapNone/>
                <wp:docPr id="1893953572" name="Text Box 1893953572"/>
                <wp:cNvGraphicFramePr/>
                <a:graphic xmlns:a="http://schemas.openxmlformats.org/drawingml/2006/main">
                  <a:graphicData uri="http://schemas.microsoft.com/office/word/2010/wordprocessingShape">
                    <wps:wsp>
                      <wps:cNvSpPr txBox="1"/>
                      <wps:spPr>
                        <a:xfrm>
                          <a:off x="0" y="0"/>
                          <a:ext cx="914400" cy="279400"/>
                        </a:xfrm>
                        <a:prstGeom prst="rect">
                          <a:avLst/>
                        </a:prstGeom>
                        <a:noFill/>
                        <a:ln w="6350">
                          <a:noFill/>
                        </a:ln>
                      </wps:spPr>
                      <wps:txbx>
                        <w:txbxContent>
                          <w:p w14:paraId="662CFEB0" w14:textId="1AF922C9" w:rsidR="00CB0DCC" w:rsidRPr="00CC5850" w:rsidRDefault="00CB0DCC" w:rsidP="00CB0DCC">
                            <w:pPr>
                              <w:rPr>
                                <w:b/>
                                <w:sz w:val="28"/>
                                <w:szCs w:val="28"/>
                              </w:rPr>
                            </w:pPr>
                            <w:r>
                              <w:rPr>
                                <w:b/>
                                <w:sz w:val="28"/>
                                <w:szCs w:val="28"/>
                              </w:rPr>
                              <w:t>c</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DF7E2BC" id="Text Box 1893953572" o:spid="_x0000_s1034" type="#_x0000_t202" style="position:absolute;margin-left:90pt;margin-top:57.05pt;width:1in;height:22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" filled="f" stroked="f" strokeweight=".5pt">
                <v:textbox inset="0,0,0,0">
                  <w:txbxContent>
                    <w:p w14:paraId="662CFEB0" w14:textId="1AF922C9" w:rsidR="00CB0DCC" w:rsidRPr="00CC5850" w:rsidRDefault="00CB0DCC" w:rsidP="00CB0DCC">
                      <w:pPr>
                        <w:rPr>
                          <w:b/>
                          <w:sz w:val="28"/>
                          <w:szCs w:val="28"/>
                        </w:rPr>
                      </w:pPr>
                      <w:r>
                        <w:rPr>
                          <w:b/>
                          <w:sz w:val="28"/>
                          <w:szCs w:val="28"/>
                        </w:rPr>
                        <w:t>c</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B41BF53" wp14:editId="229E282B">
                <wp:simplePos x="0" y="0"/>
                <wp:positionH relativeFrom="column">
                  <wp:posOffset>0</wp:posOffset>
                </wp:positionH>
                <wp:positionV relativeFrom="paragraph">
                  <wp:posOffset>19685</wp:posOffset>
                </wp:positionV>
                <wp:extent cx="914400" cy="279400"/>
                <wp:effectExtent l="0" t="0" r="0" b="6350"/>
                <wp:wrapNone/>
                <wp:docPr id="1010550952" name="Text Box 1010550952"/>
                <wp:cNvGraphicFramePr/>
                <a:graphic xmlns:a="http://schemas.openxmlformats.org/drawingml/2006/main">
                  <a:graphicData uri="http://schemas.microsoft.com/office/word/2010/wordprocessingShape">
                    <wps:wsp>
                      <wps:cNvSpPr txBox="1"/>
                      <wps:spPr>
                        <a:xfrm>
                          <a:off x="0" y="0"/>
                          <a:ext cx="914400" cy="279400"/>
                        </a:xfrm>
                        <a:prstGeom prst="rect">
                          <a:avLst/>
                        </a:prstGeom>
                        <a:noFill/>
                        <a:ln w="6350">
                          <a:noFill/>
                        </a:ln>
                      </wps:spPr>
                      <wps:txbx>
                        <w:txbxContent>
                          <w:p w14:paraId="687439DA" w14:textId="7AA179BD" w:rsidR="00CB0DCC" w:rsidRPr="00CC5850" w:rsidRDefault="00CB0DCC" w:rsidP="00CB0DCC">
                            <w:pPr>
                              <w:rPr>
                                <w:b/>
                                <w:sz w:val="28"/>
                                <w:szCs w:val="28"/>
                              </w:rPr>
                            </w:pPr>
                            <w:r>
                              <w:rPr>
                                <w:b/>
                                <w:sz w:val="28"/>
                                <w:szCs w:val="28"/>
                              </w:rPr>
                              <w:t>b</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B41BF53" id="Text Box 1010550952" o:spid="_x0000_s1035" type="#_x0000_t202" style="position:absolute;margin-left:0;margin-top:1.55pt;width:1in;height:22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" filled="f" stroked="f" strokeweight=".5pt">
                <v:textbox inset="0,0,0,0">
                  <w:txbxContent>
                    <w:p w14:paraId="687439DA" w14:textId="7AA179BD" w:rsidR="00CB0DCC" w:rsidRPr="00CC5850" w:rsidRDefault="00CB0DCC" w:rsidP="00CB0DCC">
                      <w:pPr>
                        <w:rPr>
                          <w:b/>
                          <w:sz w:val="28"/>
                          <w:szCs w:val="28"/>
                        </w:rPr>
                      </w:pPr>
                      <w:r>
                        <w:rPr>
                          <w:b/>
                          <w:sz w:val="28"/>
                          <w:szCs w:val="28"/>
                        </w:rPr>
                        <w:t>b</w:t>
                      </w:r>
                    </w:p>
                  </w:txbxContent>
                </v:textbox>
              </v:shape>
            </w:pict>
          </mc:Fallback>
        </mc:AlternateContent>
      </w:r>
      <w:r w:rsidR="000B1C6B">
        <w:rPr>
          <w:noProof/>
        </w:rPr>
        <w:drawing>
          <wp:inline distT="0" distB="0" distL="0" distR="0" wp14:anchorId="6678A097" wp14:editId="3CB5AE07">
            <wp:extent cx="5737541" cy="692150"/>
            <wp:effectExtent l="0" t="0" r="0" b="0"/>
            <wp:docPr id="1957170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70661" name=""/>
                    <pic:cNvPicPr/>
                  </pic:nvPicPr>
                  <pic:blipFill rotWithShape="1">
                    <a:blip r:embed="rId129"/>
                    <a:srcRect l="2492" t="5124" r="927" b="20284"/>
                    <a:stretch>
                      <a:fillRect/>
                    </a:stretch>
                  </pic:blipFill>
                  <pic:spPr bwMode="auto">
                    <a:xfrm>
                      <a:off x="0" y="0"/>
                      <a:ext cx="5740401" cy="692495"/>
                    </a:xfrm>
                    <a:prstGeom prst="rect">
                      <a:avLst/>
                    </a:prstGeom>
                    <a:ln>
                      <a:noFill/>
                    </a:ln>
                    <a:extLst>
                      <a:ext uri="{53640926-AAD7-44D8-BBD7-CCE9431645EC}">
                        <a14:shadowObscured xmlns:a14="http://schemas.microsoft.com/office/drawing/2010/main"/>
                      </a:ext>
                    </a:extLst>
                  </pic:spPr>
                </pic:pic>
              </a:graphicData>
            </a:graphic>
          </wp:inline>
        </w:drawing>
      </w:r>
    </w:p>
    <w:p w14:paraId="774B3A71" w14:textId="5DB401C8" w:rsidR="0008499A" w:rsidRDefault="000B1C6B" w:rsidP="00A22522">
      <w:pPr>
        <w:spacing w:before="120" w:line="480" w:lineRule="auto"/>
        <w:jc w:val="center"/>
      </w:pPr>
      <w:r>
        <w:rPr>
          <w:noProof/>
        </w:rPr>
        <w:drawing>
          <wp:inline distT="0" distB="0" distL="0" distR="0" wp14:anchorId="20E20EF9" wp14:editId="1B65246D">
            <wp:extent cx="3913632" cy="3429000"/>
            <wp:effectExtent l="0" t="0" r="0" b="0"/>
            <wp:docPr id="2131809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809049" name=""/>
                    <pic:cNvPicPr/>
                  </pic:nvPicPr>
                  <pic:blipFill rotWithShape="1">
                    <a:blip r:embed="rId130"/>
                    <a:srcRect l="2274" t="11136" r="9828" b="2324"/>
                    <a:stretch>
                      <a:fillRect/>
                    </a:stretch>
                  </pic:blipFill>
                  <pic:spPr bwMode="auto">
                    <a:xfrm>
                      <a:off x="0" y="0"/>
                      <a:ext cx="3913632" cy="3429000"/>
                    </a:xfrm>
                    <a:prstGeom prst="rect">
                      <a:avLst/>
                    </a:prstGeom>
                    <a:ln>
                      <a:noFill/>
                    </a:ln>
                    <a:extLst>
                      <a:ext uri="{53640926-AAD7-44D8-BBD7-CCE9431645EC}">
                        <a14:shadowObscured xmlns:a14="http://schemas.microsoft.com/office/drawing/2010/main"/>
                      </a:ext>
                    </a:extLst>
                  </pic:spPr>
                </pic:pic>
              </a:graphicData>
            </a:graphic>
          </wp:inline>
        </w:drawing>
      </w:r>
    </w:p>
    <w:p w14:paraId="62DC5DA3" w14:textId="3CB52FAE" w:rsidR="00FC40B1" w:rsidRDefault="00A22522" w:rsidP="00A22522">
      <w:pPr>
        <w:spacing w:before="100" w:beforeAutospacing="1" w:after="100" w:afterAutospacing="1"/>
        <w:rPr>
          <w:bCs/>
          <w:szCs w:val="24"/>
        </w:rPr>
      </w:pPr>
      <w:r>
        <w:rPr>
          <w:b/>
          <w:bCs/>
          <w:szCs w:val="24"/>
        </w:rPr>
        <w:t>S</w:t>
      </w:r>
      <w:r w:rsidRPr="00A22522">
        <w:rPr>
          <w:b/>
          <w:bCs/>
          <w:szCs w:val="24"/>
        </w:rPr>
        <w:t xml:space="preserve">upplementary Fig. </w:t>
      </w:r>
      <w:r w:rsidR="004B6165">
        <w:rPr>
          <w:b/>
          <w:bCs/>
          <w:szCs w:val="24"/>
        </w:rPr>
        <w:t>9</w:t>
      </w:r>
      <w:r w:rsidRPr="00A22522">
        <w:rPr>
          <w:b/>
          <w:bCs/>
          <w:szCs w:val="24"/>
        </w:rPr>
        <w:t xml:space="preserve"> | Predicted effect of local viscosity enhancement on meniscus and film front positions at T = 200 °C.</w:t>
      </w:r>
      <w:r w:rsidRPr="00A22522">
        <w:rPr>
          <w:bCs/>
          <w:szCs w:val="24"/>
        </w:rPr>
        <w:t xml:space="preserve"> Pinned liquid–vapor interfaces in a </w:t>
      </w:r>
      <w:r>
        <w:rPr>
          <w:bCs/>
          <w:szCs w:val="24"/>
        </w:rPr>
        <w:t>6</w:t>
      </w:r>
      <w:r w:rsidRPr="00A22522">
        <w:rPr>
          <w:bCs/>
          <w:szCs w:val="24"/>
        </w:rPr>
        <w:t xml:space="preserve"> nm high, 100 nm long channel (a) without local viscosity enhancement and (b) with local viscosity enhancement based on the modified Eyring viscosity model. In both (a) and (b), relative humidity </w:t>
      </w:r>
      <w:r>
        <w:rPr>
          <w:bCs/>
          <w:szCs w:val="24"/>
        </w:rPr>
        <w:t>rh</w:t>
      </w:r>
      <w:r w:rsidRPr="00A22522">
        <w:rPr>
          <w:bCs/>
          <w:szCs w:val="24"/>
        </w:rPr>
        <w:t xml:space="preserve"> = 0.3 and Hamaker constant A</w:t>
      </w:r>
      <w:r w:rsidRPr="00A22522">
        <w:rPr>
          <w:bCs/>
          <w:szCs w:val="24"/>
          <w:vertAlign w:val="subscript"/>
        </w:rPr>
        <w:t>H</w:t>
      </w:r>
      <w:r w:rsidRPr="00A22522">
        <w:rPr>
          <w:bCs/>
          <w:szCs w:val="24"/>
        </w:rPr>
        <w:t xml:space="preserve"> = 5.0 × 10⁻²¹ J. (c) Predicted axial positions of the meniscus and film fronts versus √t for the two cases; the dash-dot line is the Lucas-Washburn prediction at 200 °C for a contact angle of 0°, and the channel exit is at 0.1 µm. Both cases pin short of the exit, with the meniscus arresting at approximately 36 nm (without) and 32 nm (with local viscosity enhancement)</w:t>
      </w:r>
    </w:p>
    <w:p w14:paraId="3B012ABB" w14:textId="77777777" w:rsidR="00FC40B1" w:rsidRDefault="00FC40B1" w:rsidP="00FC40B1"/>
    <w:p w14:paraId="7F9ACF61" w14:textId="77777777" w:rsidR="00FC40B1" w:rsidRDefault="00FC40B1" w:rsidP="00FC40B1"/>
    <w:p w14:paraId="72615EE8" w14:textId="77777777" w:rsidR="00011C09" w:rsidRDefault="00011C09" w:rsidP="00B710DD">
      <w:pPr>
        <w:pStyle w:val="Subtitle1"/>
      </w:pPr>
    </w:p>
    <w:p w14:paraId="16537718" w14:textId="77777777" w:rsidR="000B1C6B" w:rsidRDefault="000B1C6B" w:rsidP="00B710DD">
      <w:pPr>
        <w:pStyle w:val="Subtitle1"/>
      </w:pPr>
    </w:p>
    <w:p w14:paraId="30BE3F7A" w14:textId="37E2425E" w:rsidR="00FC40B1" w:rsidRPr="0095342D" w:rsidRDefault="00FC40B1" w:rsidP="00B710DD">
      <w:pPr>
        <w:pStyle w:val="Subtitle1"/>
        <w:rPr>
          <w:i/>
          <w:color w:val="000000"/>
        </w:rPr>
      </w:pPr>
      <w:r>
        <w:lastRenderedPageBreak/>
        <w:t xml:space="preserve">Supplementary </w:t>
      </w:r>
      <w:r w:rsidRPr="00B84AFD">
        <w:t xml:space="preserve">Table </w:t>
      </w:r>
      <w:r>
        <w:t>1</w:t>
      </w:r>
      <w:r w:rsidR="006446E6">
        <w:t>.</w:t>
      </w:r>
      <w:r w:rsidRPr="00B84AFD">
        <w:t xml:space="preserve"> </w:t>
      </w:r>
      <w:r w:rsidR="00B710DD">
        <w:t>M</w:t>
      </w:r>
      <w:r w:rsidRPr="00A02E73">
        <w:t>odel parameters</w:t>
      </w:r>
    </w:p>
    <w:tbl>
      <w:tblPr>
        <w:tblW w:w="9249" w:type="dxa"/>
        <w:shd w:val="clear" w:color="auto" w:fill="FFFFFF"/>
        <w:tblCellMar>
          <w:left w:w="0" w:type="dxa"/>
          <w:right w:w="0" w:type="dxa"/>
        </w:tblCellMar>
        <w:tblLook w:val="04A0" w:firstRow="1" w:lastRow="0" w:firstColumn="1" w:lastColumn="0" w:noHBand="0" w:noVBand="1"/>
      </w:tblPr>
      <w:tblGrid>
        <w:gridCol w:w="3083"/>
        <w:gridCol w:w="3083"/>
        <w:gridCol w:w="3083"/>
      </w:tblGrid>
      <w:tr w:rsidR="00FC40B1" w:rsidRPr="004A536B" w14:paraId="1C1CA5C4" w14:textId="77777777" w:rsidTr="000D02E2">
        <w:trPr>
          <w:trHeight w:val="271"/>
        </w:trPr>
        <w:tc>
          <w:tcPr>
            <w:tcW w:w="3083" w:type="dxa"/>
            <w:tcBorders>
              <w:top w:val="single" w:sz="8" w:space="0" w:color="000000"/>
              <w:left w:val="nil"/>
              <w:bottom w:val="nil"/>
              <w:right w:val="nil"/>
            </w:tcBorders>
            <w:shd w:val="clear" w:color="auto" w:fill="FFFFFF"/>
            <w:tcMar>
              <w:top w:w="0" w:type="dxa"/>
              <w:left w:w="108" w:type="dxa"/>
              <w:bottom w:w="0" w:type="dxa"/>
              <w:right w:w="108" w:type="dxa"/>
            </w:tcMar>
            <w:vAlign w:val="center"/>
          </w:tcPr>
          <w:p w14:paraId="3A88554A" w14:textId="77777777" w:rsidR="00FC40B1" w:rsidRDefault="00FC40B1" w:rsidP="00FC40B1">
            <w:pPr>
              <w:spacing w:line="360" w:lineRule="auto"/>
              <w:jc w:val="center"/>
              <w:rPr>
                <w:rFonts w:ascii="Symbol" w:hAnsi="Symbol"/>
                <w:i/>
                <w:szCs w:val="24"/>
              </w:rPr>
            </w:pPr>
          </w:p>
        </w:tc>
        <w:tc>
          <w:tcPr>
            <w:tcW w:w="3083" w:type="dxa"/>
            <w:tcBorders>
              <w:top w:val="single" w:sz="8" w:space="0" w:color="000000"/>
              <w:left w:val="nil"/>
              <w:bottom w:val="nil"/>
              <w:right w:val="nil"/>
            </w:tcBorders>
            <w:shd w:val="clear" w:color="auto" w:fill="FFFFFF"/>
            <w:tcMar>
              <w:top w:w="0" w:type="dxa"/>
              <w:left w:w="108" w:type="dxa"/>
              <w:bottom w:w="0" w:type="dxa"/>
              <w:right w:w="108" w:type="dxa"/>
            </w:tcMar>
            <w:vAlign w:val="center"/>
          </w:tcPr>
          <w:p w14:paraId="1B3CC702" w14:textId="715165CB" w:rsidR="00FC40B1" w:rsidRPr="000B1CEB" w:rsidRDefault="00FC40B1" w:rsidP="00FC40B1">
            <w:pPr>
              <w:spacing w:line="360" w:lineRule="auto"/>
              <w:jc w:val="center"/>
              <w:rPr>
                <w:color w:val="000000"/>
                <w:szCs w:val="24"/>
              </w:rPr>
            </w:pPr>
            <w:r>
              <w:rPr>
                <w:color w:val="222222"/>
                <w:szCs w:val="24"/>
                <w:shd w:val="clear" w:color="auto" w:fill="FFFFFF"/>
              </w:rPr>
              <w:t>T=</w:t>
            </w:r>
            <w:r w:rsidRPr="00A02E73">
              <w:rPr>
                <w:color w:val="222222"/>
                <w:szCs w:val="24"/>
                <w:shd w:val="clear" w:color="auto" w:fill="FFFFFF"/>
              </w:rPr>
              <w:t>20</w:t>
            </w:r>
            <w:r w:rsidRPr="00A02E73">
              <w:rPr>
                <w:color w:val="222222"/>
                <w:szCs w:val="24"/>
                <w:shd w:val="clear" w:color="auto" w:fill="FFFFFF"/>
                <w:vertAlign w:val="superscript"/>
              </w:rPr>
              <w:t>o</w:t>
            </w:r>
            <w:r w:rsidRPr="00A02E73">
              <w:rPr>
                <w:color w:val="222222"/>
                <w:szCs w:val="24"/>
                <w:shd w:val="clear" w:color="auto" w:fill="FFFFFF"/>
              </w:rPr>
              <w:t>C</w:t>
            </w:r>
          </w:p>
        </w:tc>
        <w:tc>
          <w:tcPr>
            <w:tcW w:w="3083" w:type="dxa"/>
            <w:tcBorders>
              <w:top w:val="single" w:sz="8" w:space="0" w:color="000000"/>
              <w:left w:val="nil"/>
              <w:bottom w:val="nil"/>
              <w:right w:val="nil"/>
            </w:tcBorders>
            <w:shd w:val="clear" w:color="auto" w:fill="FFFFFF"/>
          </w:tcPr>
          <w:p w14:paraId="05AB6A60" w14:textId="1D5434DF" w:rsidR="00FC40B1" w:rsidRPr="000B1CEB" w:rsidRDefault="00FC40B1" w:rsidP="00FC40B1">
            <w:pPr>
              <w:spacing w:line="360" w:lineRule="auto"/>
              <w:jc w:val="center"/>
              <w:rPr>
                <w:color w:val="000000"/>
                <w:szCs w:val="24"/>
              </w:rPr>
            </w:pPr>
            <w:r>
              <w:rPr>
                <w:color w:val="222222"/>
                <w:szCs w:val="24"/>
                <w:shd w:val="clear" w:color="auto" w:fill="FFFFFF"/>
              </w:rPr>
              <w:t>T=</w:t>
            </w:r>
            <w:r w:rsidRPr="00A02E73">
              <w:rPr>
                <w:color w:val="222222"/>
                <w:szCs w:val="24"/>
                <w:shd w:val="clear" w:color="auto" w:fill="FFFFFF"/>
              </w:rPr>
              <w:t>2</w:t>
            </w:r>
            <w:r>
              <w:rPr>
                <w:color w:val="222222"/>
                <w:szCs w:val="24"/>
                <w:shd w:val="clear" w:color="auto" w:fill="FFFFFF"/>
              </w:rPr>
              <w:t>0</w:t>
            </w:r>
            <w:r w:rsidRPr="00A02E73">
              <w:rPr>
                <w:color w:val="222222"/>
                <w:szCs w:val="24"/>
                <w:shd w:val="clear" w:color="auto" w:fill="FFFFFF"/>
              </w:rPr>
              <w:t>0</w:t>
            </w:r>
            <w:r w:rsidRPr="00A02E73">
              <w:rPr>
                <w:color w:val="222222"/>
                <w:szCs w:val="24"/>
                <w:shd w:val="clear" w:color="auto" w:fill="FFFFFF"/>
                <w:vertAlign w:val="superscript"/>
              </w:rPr>
              <w:t>o</w:t>
            </w:r>
            <w:r w:rsidRPr="00A02E73">
              <w:rPr>
                <w:color w:val="222222"/>
                <w:szCs w:val="24"/>
                <w:shd w:val="clear" w:color="auto" w:fill="FFFFFF"/>
              </w:rPr>
              <w:t>C</w:t>
            </w:r>
          </w:p>
        </w:tc>
      </w:tr>
      <w:tr w:rsidR="00FC40B1" w:rsidRPr="004A536B" w14:paraId="10E164F3" w14:textId="4488DEFE" w:rsidTr="000D02E2">
        <w:trPr>
          <w:trHeight w:val="271"/>
        </w:trPr>
        <w:tc>
          <w:tcPr>
            <w:tcW w:w="3083" w:type="dxa"/>
            <w:tcBorders>
              <w:top w:val="single" w:sz="8" w:space="0" w:color="000000"/>
              <w:left w:val="nil"/>
              <w:bottom w:val="nil"/>
              <w:right w:val="nil"/>
            </w:tcBorders>
            <w:shd w:val="clear" w:color="auto" w:fill="FFFFFF"/>
            <w:tcMar>
              <w:top w:w="0" w:type="dxa"/>
              <w:left w:w="108" w:type="dxa"/>
              <w:bottom w:w="0" w:type="dxa"/>
              <w:right w:w="108" w:type="dxa"/>
            </w:tcMar>
            <w:vAlign w:val="center"/>
            <w:hideMark/>
          </w:tcPr>
          <w:p w14:paraId="0D95F20E" w14:textId="77777777" w:rsidR="00FC40B1" w:rsidRPr="004A536B" w:rsidRDefault="00FC40B1" w:rsidP="00FC40B1">
            <w:pPr>
              <w:spacing w:line="360" w:lineRule="auto"/>
              <w:jc w:val="center"/>
              <w:rPr>
                <w:rFonts w:ascii="Cambria" w:hAnsi="Cambria"/>
                <w:color w:val="222222"/>
                <w:szCs w:val="24"/>
              </w:rPr>
            </w:pPr>
            <w:r>
              <w:rPr>
                <w:rFonts w:ascii="Symbol" w:hAnsi="Symbol"/>
                <w:i/>
                <w:szCs w:val="24"/>
              </w:rPr>
              <w:t></w:t>
            </w:r>
            <w:r w:rsidRPr="000B1CEB">
              <w:rPr>
                <w:rFonts w:ascii="Symbol" w:hAnsi="Symbol"/>
                <w:i/>
                <w:szCs w:val="24"/>
                <w:vertAlign w:val="subscript"/>
              </w:rPr>
              <w:t></w:t>
            </w:r>
            <w:r w:rsidRPr="004A536B">
              <w:rPr>
                <w:i/>
                <w:szCs w:val="24"/>
              </w:rPr>
              <w:t xml:space="preserve"> </w:t>
            </w:r>
            <w:r w:rsidRPr="004A536B">
              <w:rPr>
                <w:color w:val="000000"/>
                <w:szCs w:val="24"/>
              </w:rPr>
              <w:t>(</w:t>
            </w:r>
            <w:r>
              <w:rPr>
                <w:i/>
                <w:color w:val="000000"/>
                <w:szCs w:val="24"/>
              </w:rPr>
              <w:t>J</w:t>
            </w:r>
            <w:r w:rsidRPr="004A536B">
              <w:rPr>
                <w:color w:val="000000"/>
                <w:szCs w:val="24"/>
              </w:rPr>
              <w:t>)</w:t>
            </w:r>
          </w:p>
        </w:tc>
        <w:tc>
          <w:tcPr>
            <w:tcW w:w="3083" w:type="dxa"/>
            <w:tcBorders>
              <w:top w:val="single" w:sz="8" w:space="0" w:color="000000"/>
              <w:left w:val="nil"/>
              <w:bottom w:val="nil"/>
              <w:right w:val="nil"/>
            </w:tcBorders>
            <w:shd w:val="clear" w:color="auto" w:fill="FFFFFF"/>
            <w:tcMar>
              <w:top w:w="0" w:type="dxa"/>
              <w:left w:w="108" w:type="dxa"/>
              <w:bottom w:w="0" w:type="dxa"/>
              <w:right w:w="108" w:type="dxa"/>
            </w:tcMar>
            <w:vAlign w:val="center"/>
            <w:hideMark/>
          </w:tcPr>
          <w:p w14:paraId="4C73C88B" w14:textId="2FE35EF0" w:rsidR="00FC40B1" w:rsidRPr="000B1CEB" w:rsidRDefault="000D02E2" w:rsidP="000D02E2">
            <w:pPr>
              <w:spacing w:line="360" w:lineRule="auto"/>
              <w:jc w:val="center"/>
              <w:rPr>
                <w:color w:val="222222"/>
                <w:szCs w:val="24"/>
              </w:rPr>
            </w:pPr>
            <w:r w:rsidRPr="000B1CEB">
              <w:rPr>
                <w:color w:val="000000"/>
                <w:szCs w:val="24"/>
              </w:rPr>
              <w:t>1.30×10</w:t>
            </w:r>
            <w:r w:rsidRPr="000B1CEB">
              <w:rPr>
                <w:color w:val="000000"/>
                <w:szCs w:val="24"/>
                <w:vertAlign w:val="superscript"/>
              </w:rPr>
              <w:t>-2</w:t>
            </w:r>
            <w:r>
              <w:rPr>
                <w:color w:val="000000"/>
                <w:szCs w:val="24"/>
                <w:vertAlign w:val="superscript"/>
              </w:rPr>
              <w:t xml:space="preserve">1 </w:t>
            </w:r>
            <w:r>
              <w:rPr>
                <w:color w:val="000000"/>
                <w:szCs w:val="24"/>
              </w:rPr>
              <w:t xml:space="preserve">to </w:t>
            </w:r>
            <w:r w:rsidR="00FC40B1" w:rsidRPr="000B1CEB">
              <w:rPr>
                <w:color w:val="000000"/>
                <w:szCs w:val="24"/>
              </w:rPr>
              <w:t>1.30×10</w:t>
            </w:r>
            <w:r w:rsidR="00FC40B1" w:rsidRPr="000B1CEB">
              <w:rPr>
                <w:color w:val="000000"/>
                <w:szCs w:val="24"/>
                <w:vertAlign w:val="superscript"/>
              </w:rPr>
              <w:t>-20</w:t>
            </w:r>
          </w:p>
        </w:tc>
        <w:tc>
          <w:tcPr>
            <w:tcW w:w="3083" w:type="dxa"/>
            <w:tcBorders>
              <w:top w:val="single" w:sz="8" w:space="0" w:color="000000"/>
              <w:left w:val="nil"/>
              <w:bottom w:val="nil"/>
              <w:right w:val="nil"/>
            </w:tcBorders>
            <w:shd w:val="clear" w:color="auto" w:fill="FFFFFF"/>
            <w:vAlign w:val="center"/>
          </w:tcPr>
          <w:p w14:paraId="51DF8792" w14:textId="0E222E05" w:rsidR="00FC40B1" w:rsidRPr="000B1CEB" w:rsidRDefault="000D02E2" w:rsidP="00FC40B1">
            <w:pPr>
              <w:spacing w:line="360" w:lineRule="auto"/>
              <w:jc w:val="center"/>
              <w:rPr>
                <w:color w:val="000000"/>
                <w:szCs w:val="24"/>
              </w:rPr>
            </w:pPr>
            <w:r w:rsidRPr="000B1CEB">
              <w:rPr>
                <w:color w:val="000000"/>
                <w:szCs w:val="24"/>
              </w:rPr>
              <w:t>1.30×10</w:t>
            </w:r>
            <w:r w:rsidRPr="000B1CEB">
              <w:rPr>
                <w:color w:val="000000"/>
                <w:szCs w:val="24"/>
                <w:vertAlign w:val="superscript"/>
              </w:rPr>
              <w:t>-2</w:t>
            </w:r>
            <w:r>
              <w:rPr>
                <w:color w:val="000000"/>
                <w:szCs w:val="24"/>
                <w:vertAlign w:val="superscript"/>
              </w:rPr>
              <w:t xml:space="preserve">1 </w:t>
            </w:r>
            <w:r>
              <w:rPr>
                <w:color w:val="000000"/>
                <w:szCs w:val="24"/>
              </w:rPr>
              <w:t xml:space="preserve">to </w:t>
            </w:r>
            <w:r w:rsidRPr="000B1CEB">
              <w:rPr>
                <w:color w:val="000000"/>
                <w:szCs w:val="24"/>
              </w:rPr>
              <w:t>1.30×10</w:t>
            </w:r>
            <w:r w:rsidRPr="000B1CEB">
              <w:rPr>
                <w:color w:val="000000"/>
                <w:szCs w:val="24"/>
                <w:vertAlign w:val="superscript"/>
              </w:rPr>
              <w:t>-20</w:t>
            </w:r>
          </w:p>
        </w:tc>
      </w:tr>
      <w:tr w:rsidR="00FC40B1" w:rsidRPr="004A536B" w14:paraId="6A0A32D1" w14:textId="0760C8F4"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31EA79B2" w14:textId="77777777" w:rsidR="00FC40B1" w:rsidRPr="004A536B" w:rsidRDefault="00FC40B1" w:rsidP="00FC40B1">
            <w:pPr>
              <w:spacing w:line="360" w:lineRule="auto"/>
              <w:jc w:val="center"/>
              <w:rPr>
                <w:rFonts w:ascii="Symbol" w:hAnsi="Symbol"/>
                <w:i/>
                <w:color w:val="000000"/>
                <w:szCs w:val="24"/>
              </w:rPr>
            </w:pPr>
            <w:r>
              <w:rPr>
                <w:rFonts w:ascii="Symbol" w:hAnsi="Symbol"/>
                <w:i/>
                <w:color w:val="000000"/>
                <w:szCs w:val="24"/>
              </w:rPr>
              <w:t></w:t>
            </w:r>
            <w:r>
              <w:rPr>
                <w:i/>
                <w:color w:val="000000"/>
                <w:szCs w:val="24"/>
                <w:vertAlign w:val="subscript"/>
              </w:rPr>
              <w:t>site</w:t>
            </w:r>
            <w:r w:rsidRPr="004A536B">
              <w:rPr>
                <w:color w:val="000000"/>
                <w:szCs w:val="24"/>
              </w:rPr>
              <w:t> </w:t>
            </w:r>
            <w:r w:rsidRPr="000B1CEB">
              <w:rPr>
                <w:color w:val="000000"/>
                <w:szCs w:val="24"/>
              </w:rPr>
              <w:t>(1/nm</w:t>
            </w:r>
            <w:r w:rsidRPr="000B1CEB">
              <w:rPr>
                <w:color w:val="000000"/>
                <w:szCs w:val="24"/>
                <w:vertAlign w:val="superscript"/>
              </w:rPr>
              <w:t>2</w:t>
            </w:r>
            <w:r w:rsidRPr="000B1CEB">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0B4B7D15" w14:textId="77777777" w:rsidR="00FC40B1" w:rsidRPr="000B1CEB" w:rsidRDefault="00FC40B1" w:rsidP="00FC40B1">
            <w:pPr>
              <w:spacing w:line="360" w:lineRule="auto"/>
              <w:jc w:val="center"/>
              <w:rPr>
                <w:color w:val="000000"/>
                <w:szCs w:val="24"/>
              </w:rPr>
            </w:pPr>
            <w:r w:rsidRPr="000B1CEB">
              <w:rPr>
                <w:color w:val="000000"/>
                <w:szCs w:val="24"/>
              </w:rPr>
              <w:t xml:space="preserve">0.4 </w:t>
            </w:r>
            <w:r>
              <w:rPr>
                <w:color w:val="000000"/>
                <w:szCs w:val="24"/>
              </w:rPr>
              <w:t>to 4.8</w:t>
            </w:r>
          </w:p>
        </w:tc>
        <w:tc>
          <w:tcPr>
            <w:tcW w:w="3083" w:type="dxa"/>
            <w:tcBorders>
              <w:top w:val="nil"/>
              <w:left w:val="nil"/>
              <w:bottom w:val="nil"/>
              <w:right w:val="nil"/>
            </w:tcBorders>
            <w:shd w:val="clear" w:color="auto" w:fill="FFFFFF"/>
            <w:vAlign w:val="center"/>
          </w:tcPr>
          <w:p w14:paraId="2709F51C" w14:textId="02BE7EE4" w:rsidR="00FC40B1" w:rsidRPr="000B1CEB" w:rsidRDefault="00FC40B1" w:rsidP="00FC40B1">
            <w:pPr>
              <w:spacing w:line="360" w:lineRule="auto"/>
              <w:jc w:val="center"/>
              <w:rPr>
                <w:color w:val="000000"/>
                <w:szCs w:val="24"/>
              </w:rPr>
            </w:pPr>
            <w:r w:rsidRPr="000B1CEB">
              <w:rPr>
                <w:color w:val="000000"/>
                <w:szCs w:val="24"/>
              </w:rPr>
              <w:t xml:space="preserve">0.4 </w:t>
            </w:r>
            <w:r>
              <w:rPr>
                <w:color w:val="000000"/>
                <w:szCs w:val="24"/>
              </w:rPr>
              <w:t>to 4.8</w:t>
            </w:r>
          </w:p>
        </w:tc>
      </w:tr>
      <w:tr w:rsidR="00FC40B1" w:rsidRPr="004A536B" w14:paraId="0B76B4C4" w14:textId="440CFD0D"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44C71DD" w14:textId="77777777" w:rsidR="00FC40B1" w:rsidRPr="004A536B" w:rsidRDefault="00FC40B1" w:rsidP="00FC40B1">
            <w:pPr>
              <w:spacing w:line="360" w:lineRule="auto"/>
              <w:jc w:val="center"/>
              <w:rPr>
                <w:i/>
                <w:color w:val="000000"/>
                <w:szCs w:val="24"/>
              </w:rPr>
            </w:pPr>
            <w:r w:rsidRPr="00C575DA">
              <w:rPr>
                <w:rFonts w:ascii="Symbol" w:hAnsi="Symbol"/>
                <w:i/>
                <w:noProof/>
                <w:szCs w:val="24"/>
              </w:rPr>
              <w:t></w:t>
            </w:r>
            <w:r w:rsidRPr="00C575DA">
              <w:rPr>
                <w:i/>
                <w:noProof/>
                <w:szCs w:val="24"/>
                <w:vertAlign w:val="subscript"/>
              </w:rPr>
              <w:t>HB</w:t>
            </w:r>
            <w:r>
              <w:rPr>
                <w:i/>
                <w:noProof/>
                <w:szCs w:val="24"/>
                <w:vertAlign w:val="subscript"/>
              </w:rPr>
              <w:t xml:space="preserve"> </w:t>
            </w:r>
            <w:r w:rsidRPr="000B1CEB">
              <w:rPr>
                <w:color w:val="000000"/>
                <w:szCs w:val="24"/>
              </w:rPr>
              <w:t>(nm)</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3B90161" w14:textId="77777777" w:rsidR="00FC40B1" w:rsidRPr="000B1CEB" w:rsidRDefault="00FC40B1" w:rsidP="00FC40B1">
            <w:pPr>
              <w:spacing w:line="360" w:lineRule="auto"/>
              <w:jc w:val="center"/>
              <w:rPr>
                <w:color w:val="000000"/>
                <w:szCs w:val="24"/>
              </w:rPr>
            </w:pPr>
            <w:r>
              <w:rPr>
                <w:color w:val="000000"/>
                <w:szCs w:val="24"/>
              </w:rPr>
              <w:t>0.226</w:t>
            </w:r>
          </w:p>
        </w:tc>
        <w:tc>
          <w:tcPr>
            <w:tcW w:w="3083" w:type="dxa"/>
            <w:tcBorders>
              <w:top w:val="nil"/>
              <w:left w:val="nil"/>
              <w:bottom w:val="nil"/>
              <w:right w:val="nil"/>
            </w:tcBorders>
            <w:shd w:val="clear" w:color="auto" w:fill="FFFFFF"/>
            <w:vAlign w:val="center"/>
          </w:tcPr>
          <w:p w14:paraId="4154B94F" w14:textId="6116B3E3" w:rsidR="00FC40B1" w:rsidRDefault="00FC40B1" w:rsidP="00FC40B1">
            <w:pPr>
              <w:spacing w:line="360" w:lineRule="auto"/>
              <w:jc w:val="center"/>
              <w:rPr>
                <w:color w:val="000000"/>
                <w:szCs w:val="24"/>
              </w:rPr>
            </w:pPr>
            <w:r>
              <w:rPr>
                <w:color w:val="000000"/>
                <w:szCs w:val="24"/>
              </w:rPr>
              <w:t>0.226</w:t>
            </w:r>
          </w:p>
        </w:tc>
      </w:tr>
      <w:tr w:rsidR="00FC40B1" w:rsidRPr="004A536B" w14:paraId="24074D60" w14:textId="6A55E084"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64018477" w14:textId="77777777" w:rsidR="00FC40B1" w:rsidRPr="000B1CEB" w:rsidRDefault="00FC40B1" w:rsidP="00FC40B1">
            <w:pPr>
              <w:spacing w:line="360" w:lineRule="auto"/>
              <w:jc w:val="center"/>
              <w:rPr>
                <w:i/>
                <w:color w:val="000000"/>
                <w:szCs w:val="24"/>
              </w:rPr>
            </w:pPr>
            <w:r w:rsidRPr="007D571D">
              <w:rPr>
                <w:position w:val="-14"/>
                <w:szCs w:val="24"/>
              </w:rPr>
              <w:object w:dxaOrig="440" w:dyaOrig="380" w14:anchorId="06DB93B5">
                <v:shape id="_x0000_i1079" type="#_x0000_t75" style="width:22.55pt;height:18.8pt" o:ole="">
                  <v:imagedata r:id="rId131" o:title=""/>
                </v:shape>
                <o:OLEObject Type="Embed" ProgID="Equation.DSMT4" ShapeID="_x0000_i1079" DrawAspect="Content" ObjectID="_1853056688" r:id="rId132"/>
              </w:object>
            </w:r>
            <w:r>
              <w:rPr>
                <w:szCs w:val="24"/>
              </w:rPr>
              <w:t>(C)</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943AB17" w14:textId="77777777" w:rsidR="00FC40B1" w:rsidRPr="000B1CEB" w:rsidRDefault="00FC40B1" w:rsidP="00FC40B1">
            <w:pPr>
              <w:spacing w:line="360" w:lineRule="auto"/>
              <w:jc w:val="center"/>
              <w:rPr>
                <w:color w:val="000000"/>
                <w:szCs w:val="24"/>
              </w:rPr>
            </w:pPr>
            <w:r>
              <w:rPr>
                <w:color w:val="000000"/>
                <w:szCs w:val="24"/>
              </w:rPr>
              <w:t>0</w:t>
            </w:r>
            <w:r w:rsidRPr="000B1CEB">
              <w:rPr>
                <w:color w:val="000000"/>
                <w:szCs w:val="24"/>
              </w:rPr>
              <w:t>.</w:t>
            </w:r>
            <w:r>
              <w:rPr>
                <w:color w:val="000000"/>
                <w:szCs w:val="24"/>
              </w:rPr>
              <w:t>4</w:t>
            </w:r>
            <w:r w:rsidRPr="000B1CEB">
              <w:rPr>
                <w:color w:val="000000"/>
                <w:szCs w:val="24"/>
              </w:rPr>
              <w:t>×10</w:t>
            </w:r>
            <w:r w:rsidRPr="000B1CEB">
              <w:rPr>
                <w:color w:val="000000"/>
                <w:szCs w:val="24"/>
                <w:vertAlign w:val="superscript"/>
              </w:rPr>
              <w:t>-</w:t>
            </w:r>
            <w:r>
              <w:rPr>
                <w:color w:val="000000"/>
                <w:szCs w:val="24"/>
                <w:vertAlign w:val="superscript"/>
              </w:rPr>
              <w:t>1</w:t>
            </w:r>
            <w:r w:rsidRPr="000B1CEB">
              <w:rPr>
                <w:color w:val="000000"/>
                <w:szCs w:val="24"/>
                <w:vertAlign w:val="superscript"/>
              </w:rPr>
              <w:t>9</w:t>
            </w:r>
          </w:p>
        </w:tc>
        <w:tc>
          <w:tcPr>
            <w:tcW w:w="3083" w:type="dxa"/>
            <w:tcBorders>
              <w:top w:val="nil"/>
              <w:left w:val="nil"/>
              <w:bottom w:val="nil"/>
              <w:right w:val="nil"/>
            </w:tcBorders>
            <w:shd w:val="clear" w:color="auto" w:fill="FFFFFF"/>
            <w:vAlign w:val="center"/>
          </w:tcPr>
          <w:p w14:paraId="7B931977" w14:textId="3EFFFB1C" w:rsidR="00FC40B1" w:rsidRDefault="00FC40B1" w:rsidP="00FC40B1">
            <w:pPr>
              <w:spacing w:line="360" w:lineRule="auto"/>
              <w:jc w:val="center"/>
              <w:rPr>
                <w:color w:val="000000"/>
                <w:szCs w:val="24"/>
              </w:rPr>
            </w:pPr>
            <w:r>
              <w:rPr>
                <w:color w:val="000000"/>
                <w:szCs w:val="24"/>
              </w:rPr>
              <w:t>0</w:t>
            </w:r>
            <w:r w:rsidRPr="000B1CEB">
              <w:rPr>
                <w:color w:val="000000"/>
                <w:szCs w:val="24"/>
              </w:rPr>
              <w:t>.</w:t>
            </w:r>
            <w:r>
              <w:rPr>
                <w:color w:val="000000"/>
                <w:szCs w:val="24"/>
              </w:rPr>
              <w:t>4</w:t>
            </w:r>
            <w:r w:rsidRPr="000B1CEB">
              <w:rPr>
                <w:color w:val="000000"/>
                <w:szCs w:val="24"/>
              </w:rPr>
              <w:t>×10</w:t>
            </w:r>
            <w:r w:rsidRPr="000B1CEB">
              <w:rPr>
                <w:color w:val="000000"/>
                <w:szCs w:val="24"/>
                <w:vertAlign w:val="superscript"/>
              </w:rPr>
              <w:t>-</w:t>
            </w:r>
            <w:r>
              <w:rPr>
                <w:color w:val="000000"/>
                <w:szCs w:val="24"/>
                <w:vertAlign w:val="superscript"/>
              </w:rPr>
              <w:t>1</w:t>
            </w:r>
            <w:r w:rsidRPr="000B1CEB">
              <w:rPr>
                <w:color w:val="000000"/>
                <w:szCs w:val="24"/>
                <w:vertAlign w:val="superscript"/>
              </w:rPr>
              <w:t>9</w:t>
            </w:r>
          </w:p>
        </w:tc>
      </w:tr>
      <w:tr w:rsidR="00FC40B1" w:rsidRPr="004A536B" w14:paraId="67A2B2E0" w14:textId="5544F18D"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4730224F" w14:textId="77777777" w:rsidR="00FC40B1" w:rsidRPr="000B1CEB" w:rsidRDefault="00FC40B1" w:rsidP="00FC40B1">
            <w:pPr>
              <w:spacing w:line="360" w:lineRule="auto"/>
              <w:jc w:val="center"/>
              <w:rPr>
                <w:i/>
                <w:color w:val="000000"/>
                <w:szCs w:val="24"/>
              </w:rPr>
            </w:pPr>
            <w:r>
              <w:rPr>
                <w:i/>
                <w:color w:val="000000"/>
                <w:szCs w:val="24"/>
              </w:rPr>
              <w:t>u (</w:t>
            </w:r>
            <w:proofErr w:type="spellStart"/>
            <w:r>
              <w:rPr>
                <w:color w:val="000000"/>
                <w:szCs w:val="24"/>
              </w:rPr>
              <w:t>C</w:t>
            </w:r>
            <w:r w:rsidRPr="00EB7C50">
              <w:rPr>
                <w:color w:val="000000"/>
                <w:szCs w:val="24"/>
              </w:rPr>
              <w:t>.</w:t>
            </w:r>
            <w:r>
              <w:rPr>
                <w:color w:val="000000"/>
                <w:szCs w:val="24"/>
              </w:rPr>
              <w:t>m</w:t>
            </w:r>
            <w:proofErr w:type="spellEnd"/>
            <w:r w:rsidRPr="00EB7C50">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1CA100A6" w14:textId="77777777" w:rsidR="00FC40B1" w:rsidRPr="000B1CEB" w:rsidRDefault="00FC40B1" w:rsidP="00FC40B1">
            <w:pPr>
              <w:spacing w:line="360" w:lineRule="auto"/>
              <w:jc w:val="center"/>
              <w:rPr>
                <w:color w:val="000000"/>
                <w:szCs w:val="24"/>
              </w:rPr>
            </w:pPr>
            <w:r>
              <w:rPr>
                <w:color w:val="000000"/>
                <w:szCs w:val="24"/>
              </w:rPr>
              <w:t>5</w:t>
            </w:r>
            <w:r w:rsidRPr="000B1CEB">
              <w:rPr>
                <w:color w:val="000000"/>
                <w:szCs w:val="24"/>
              </w:rPr>
              <w:t>.</w:t>
            </w:r>
            <w:r>
              <w:rPr>
                <w:color w:val="000000"/>
                <w:szCs w:val="24"/>
              </w:rPr>
              <w:t>0</w:t>
            </w:r>
            <w:r w:rsidRPr="000B1CEB">
              <w:rPr>
                <w:color w:val="000000"/>
                <w:szCs w:val="24"/>
              </w:rPr>
              <w:t>×10</w:t>
            </w:r>
            <w:r w:rsidRPr="000B1CEB">
              <w:rPr>
                <w:color w:val="000000"/>
                <w:szCs w:val="24"/>
                <w:vertAlign w:val="superscript"/>
              </w:rPr>
              <w:t>-</w:t>
            </w:r>
            <w:r>
              <w:rPr>
                <w:color w:val="000000"/>
                <w:szCs w:val="24"/>
                <w:vertAlign w:val="superscript"/>
              </w:rPr>
              <w:t>30</w:t>
            </w:r>
          </w:p>
        </w:tc>
        <w:tc>
          <w:tcPr>
            <w:tcW w:w="3083" w:type="dxa"/>
            <w:tcBorders>
              <w:top w:val="nil"/>
              <w:left w:val="nil"/>
              <w:bottom w:val="nil"/>
              <w:right w:val="nil"/>
            </w:tcBorders>
            <w:shd w:val="clear" w:color="auto" w:fill="FFFFFF"/>
            <w:vAlign w:val="center"/>
          </w:tcPr>
          <w:p w14:paraId="50F389DC" w14:textId="7D514460" w:rsidR="00FC40B1" w:rsidRDefault="00FC40B1" w:rsidP="00FC40B1">
            <w:pPr>
              <w:spacing w:line="360" w:lineRule="auto"/>
              <w:jc w:val="center"/>
              <w:rPr>
                <w:color w:val="000000"/>
                <w:szCs w:val="24"/>
              </w:rPr>
            </w:pPr>
            <w:r>
              <w:rPr>
                <w:color w:val="000000"/>
                <w:szCs w:val="24"/>
              </w:rPr>
              <w:t>5</w:t>
            </w:r>
            <w:r w:rsidRPr="000B1CEB">
              <w:rPr>
                <w:color w:val="000000"/>
                <w:szCs w:val="24"/>
              </w:rPr>
              <w:t>.</w:t>
            </w:r>
            <w:r>
              <w:rPr>
                <w:color w:val="000000"/>
                <w:szCs w:val="24"/>
              </w:rPr>
              <w:t>0</w:t>
            </w:r>
            <w:r w:rsidRPr="000B1CEB">
              <w:rPr>
                <w:color w:val="000000"/>
                <w:szCs w:val="24"/>
              </w:rPr>
              <w:t>×10</w:t>
            </w:r>
            <w:r w:rsidRPr="000B1CEB">
              <w:rPr>
                <w:color w:val="000000"/>
                <w:szCs w:val="24"/>
                <w:vertAlign w:val="superscript"/>
              </w:rPr>
              <w:t>-</w:t>
            </w:r>
            <w:r>
              <w:rPr>
                <w:color w:val="000000"/>
                <w:szCs w:val="24"/>
                <w:vertAlign w:val="superscript"/>
              </w:rPr>
              <w:t>30</w:t>
            </w:r>
          </w:p>
        </w:tc>
      </w:tr>
      <w:tr w:rsidR="00FC40B1" w:rsidRPr="004A536B" w14:paraId="665C62A7" w14:textId="29FC9C62"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hideMark/>
          </w:tcPr>
          <w:p w14:paraId="67B51BA8" w14:textId="5C6A0F92" w:rsidR="00FC40B1" w:rsidRPr="000B1CEB" w:rsidRDefault="00FC40B1" w:rsidP="000D02E2">
            <w:pPr>
              <w:spacing w:line="360" w:lineRule="auto"/>
              <w:jc w:val="center"/>
              <w:rPr>
                <w:color w:val="222222"/>
                <w:szCs w:val="24"/>
              </w:rPr>
            </w:pPr>
            <w:r w:rsidRPr="000B1CEB">
              <w:rPr>
                <w:i/>
                <w:color w:val="000000"/>
                <w:szCs w:val="24"/>
              </w:rPr>
              <w:t>D</w:t>
            </w:r>
            <w:r w:rsidRPr="000B1CEB">
              <w:rPr>
                <w:i/>
                <w:color w:val="000000"/>
                <w:szCs w:val="24"/>
                <w:vertAlign w:val="subscript"/>
              </w:rPr>
              <w:t>l</w:t>
            </w:r>
            <w:r w:rsidRPr="000B1CEB">
              <w:rPr>
                <w:color w:val="000000"/>
                <w:szCs w:val="24"/>
              </w:rPr>
              <w:t xml:space="preserve"> (m</w:t>
            </w:r>
            <w:r w:rsidRPr="000B1CEB">
              <w:rPr>
                <w:color w:val="000000"/>
                <w:szCs w:val="24"/>
                <w:vertAlign w:val="superscript"/>
              </w:rPr>
              <w:t>2</w:t>
            </w:r>
            <w:r w:rsidRPr="000B1CEB">
              <w:rPr>
                <w:color w:val="000000"/>
                <w:szCs w:val="24"/>
              </w:rPr>
              <w:t>/s)</w:t>
            </w:r>
          </w:p>
        </w:tc>
        <w:tc>
          <w:tcPr>
            <w:tcW w:w="3083" w:type="dxa"/>
            <w:tcBorders>
              <w:top w:val="nil"/>
              <w:left w:val="nil"/>
              <w:bottom w:val="nil"/>
              <w:right w:val="nil"/>
            </w:tcBorders>
            <w:shd w:val="clear" w:color="auto" w:fill="FFFFFF"/>
            <w:tcMar>
              <w:top w:w="0" w:type="dxa"/>
              <w:left w:w="108" w:type="dxa"/>
              <w:bottom w:w="0" w:type="dxa"/>
              <w:right w:w="108" w:type="dxa"/>
            </w:tcMar>
            <w:vAlign w:val="center"/>
            <w:hideMark/>
          </w:tcPr>
          <w:p w14:paraId="29F2E588" w14:textId="77777777" w:rsidR="00FC40B1" w:rsidRPr="000B1CEB" w:rsidRDefault="00FC40B1" w:rsidP="00FC40B1">
            <w:pPr>
              <w:spacing w:line="360" w:lineRule="auto"/>
              <w:jc w:val="center"/>
              <w:rPr>
                <w:color w:val="222222"/>
                <w:szCs w:val="24"/>
              </w:rPr>
            </w:pPr>
            <w:r w:rsidRPr="000B1CEB">
              <w:rPr>
                <w:color w:val="000000"/>
                <w:szCs w:val="24"/>
              </w:rPr>
              <w:t>2.02×10</w:t>
            </w:r>
            <w:r w:rsidRPr="000B1CEB">
              <w:rPr>
                <w:color w:val="000000"/>
                <w:szCs w:val="24"/>
                <w:vertAlign w:val="superscript"/>
              </w:rPr>
              <w:t>-9</w:t>
            </w:r>
          </w:p>
        </w:tc>
        <w:tc>
          <w:tcPr>
            <w:tcW w:w="3083" w:type="dxa"/>
            <w:tcBorders>
              <w:top w:val="nil"/>
              <w:left w:val="nil"/>
              <w:bottom w:val="nil"/>
              <w:right w:val="nil"/>
            </w:tcBorders>
            <w:shd w:val="clear" w:color="auto" w:fill="FFFFFF"/>
            <w:vAlign w:val="center"/>
          </w:tcPr>
          <w:p w14:paraId="5B081ED0" w14:textId="461F9E65" w:rsidR="00FC40B1" w:rsidRPr="000B1CEB" w:rsidRDefault="00FC40B1" w:rsidP="00B710DD">
            <w:pPr>
              <w:spacing w:line="360" w:lineRule="auto"/>
              <w:jc w:val="center"/>
              <w:rPr>
                <w:color w:val="000000"/>
                <w:szCs w:val="24"/>
              </w:rPr>
            </w:pPr>
            <w:r w:rsidRPr="000B1CEB">
              <w:rPr>
                <w:color w:val="000000"/>
                <w:szCs w:val="24"/>
              </w:rPr>
              <w:t>2.</w:t>
            </w:r>
            <w:r w:rsidR="00B710DD">
              <w:rPr>
                <w:color w:val="000000"/>
                <w:szCs w:val="24"/>
              </w:rPr>
              <w:t>38</w:t>
            </w:r>
            <w:r w:rsidRPr="000B1CEB">
              <w:rPr>
                <w:color w:val="000000"/>
                <w:szCs w:val="24"/>
              </w:rPr>
              <w:t>×10</w:t>
            </w:r>
            <w:r w:rsidRPr="000B1CEB">
              <w:rPr>
                <w:color w:val="000000"/>
                <w:szCs w:val="24"/>
                <w:vertAlign w:val="superscript"/>
              </w:rPr>
              <w:t>-</w:t>
            </w:r>
            <w:r w:rsidR="00B710DD">
              <w:rPr>
                <w:color w:val="000000"/>
                <w:szCs w:val="24"/>
                <w:vertAlign w:val="superscript"/>
              </w:rPr>
              <w:t>8</w:t>
            </w:r>
          </w:p>
        </w:tc>
      </w:tr>
      <w:tr w:rsidR="00FC40B1" w:rsidRPr="004A536B" w14:paraId="105176E2" w14:textId="6192E8C7"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01418F1E" w14:textId="03ED8D31" w:rsidR="00FC40B1" w:rsidRPr="000B1CEB" w:rsidRDefault="00FC40B1" w:rsidP="000D02E2">
            <w:pPr>
              <w:spacing w:line="360" w:lineRule="auto"/>
              <w:jc w:val="center"/>
              <w:rPr>
                <w:i/>
                <w:color w:val="000000"/>
                <w:szCs w:val="24"/>
              </w:rPr>
            </w:pPr>
            <w:proofErr w:type="spellStart"/>
            <w:r w:rsidRPr="000B1CEB">
              <w:rPr>
                <w:i/>
                <w:color w:val="000000"/>
                <w:szCs w:val="24"/>
              </w:rPr>
              <w:t>D</w:t>
            </w:r>
            <w:r w:rsidRPr="000B1CEB">
              <w:rPr>
                <w:color w:val="000000"/>
                <w:szCs w:val="24"/>
                <w:vertAlign w:val="subscript"/>
              </w:rPr>
              <w:t>v</w:t>
            </w:r>
            <w:proofErr w:type="spellEnd"/>
            <w:r w:rsidRPr="000B1CEB">
              <w:rPr>
                <w:color w:val="000000"/>
                <w:szCs w:val="24"/>
              </w:rPr>
              <w:t xml:space="preserve"> (m</w:t>
            </w:r>
            <w:r w:rsidRPr="000B1CEB">
              <w:rPr>
                <w:color w:val="000000"/>
                <w:szCs w:val="24"/>
                <w:vertAlign w:val="superscript"/>
              </w:rPr>
              <w:t>2</w:t>
            </w:r>
            <w:r w:rsidRPr="000B1CEB">
              <w:rPr>
                <w:color w:val="000000"/>
                <w:szCs w:val="24"/>
              </w:rPr>
              <w:t>/s)</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4B1C1B55" w14:textId="77777777" w:rsidR="00FC40B1" w:rsidRPr="000B1CEB" w:rsidRDefault="00FC40B1" w:rsidP="00FC40B1">
            <w:pPr>
              <w:spacing w:line="360" w:lineRule="auto"/>
              <w:jc w:val="center"/>
              <w:rPr>
                <w:color w:val="000000"/>
                <w:szCs w:val="24"/>
              </w:rPr>
            </w:pPr>
            <w:r w:rsidRPr="000B1CEB">
              <w:rPr>
                <w:color w:val="000000"/>
                <w:szCs w:val="24"/>
              </w:rPr>
              <w:t>2.44×10</w:t>
            </w:r>
            <w:r w:rsidRPr="000B1CEB">
              <w:rPr>
                <w:color w:val="000000"/>
                <w:szCs w:val="24"/>
                <w:vertAlign w:val="superscript"/>
              </w:rPr>
              <w:t>-5</w:t>
            </w:r>
          </w:p>
        </w:tc>
        <w:tc>
          <w:tcPr>
            <w:tcW w:w="3083" w:type="dxa"/>
            <w:tcBorders>
              <w:top w:val="nil"/>
              <w:left w:val="nil"/>
              <w:bottom w:val="nil"/>
              <w:right w:val="nil"/>
            </w:tcBorders>
            <w:shd w:val="clear" w:color="auto" w:fill="FFFFFF"/>
            <w:vAlign w:val="center"/>
          </w:tcPr>
          <w:p w14:paraId="5BF9049D" w14:textId="27534EC7" w:rsidR="00FC40B1" w:rsidRPr="000B1CEB" w:rsidRDefault="00B710DD" w:rsidP="00B710DD">
            <w:pPr>
              <w:spacing w:line="360" w:lineRule="auto"/>
              <w:jc w:val="center"/>
              <w:rPr>
                <w:color w:val="000000"/>
                <w:szCs w:val="24"/>
              </w:rPr>
            </w:pPr>
            <w:r>
              <w:rPr>
                <w:color w:val="000000"/>
                <w:szCs w:val="24"/>
              </w:rPr>
              <w:t>6</w:t>
            </w:r>
            <w:r w:rsidR="00FC40B1" w:rsidRPr="000B1CEB">
              <w:rPr>
                <w:color w:val="000000"/>
                <w:szCs w:val="24"/>
              </w:rPr>
              <w:t>.</w:t>
            </w:r>
            <w:r>
              <w:rPr>
                <w:color w:val="000000"/>
                <w:szCs w:val="24"/>
              </w:rPr>
              <w:t>36</w:t>
            </w:r>
            <w:r w:rsidR="00FC40B1" w:rsidRPr="000B1CEB">
              <w:rPr>
                <w:color w:val="000000"/>
                <w:szCs w:val="24"/>
              </w:rPr>
              <w:t>×10</w:t>
            </w:r>
            <w:r w:rsidR="00FC40B1" w:rsidRPr="000B1CEB">
              <w:rPr>
                <w:color w:val="000000"/>
                <w:szCs w:val="24"/>
                <w:vertAlign w:val="superscript"/>
              </w:rPr>
              <w:t>-5</w:t>
            </w:r>
          </w:p>
        </w:tc>
      </w:tr>
      <w:tr w:rsidR="000D02E2" w:rsidRPr="004A536B" w14:paraId="37EB8110" w14:textId="77777777"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697752AC" w14:textId="1F07D1DB" w:rsidR="000D02E2" w:rsidRPr="00840693" w:rsidRDefault="000D02E2" w:rsidP="000D02E2">
            <w:pPr>
              <w:spacing w:line="360" w:lineRule="auto"/>
              <w:jc w:val="center"/>
              <w:rPr>
                <w:i/>
                <w:color w:val="000000"/>
                <w:szCs w:val="24"/>
              </w:rPr>
            </w:pPr>
            <w:r w:rsidRPr="000B1CEB">
              <w:rPr>
                <w:i/>
                <w:color w:val="000000"/>
                <w:szCs w:val="24"/>
              </w:rPr>
              <w:t>D</w:t>
            </w:r>
            <w:r w:rsidRPr="000D02E2">
              <w:rPr>
                <w:i/>
                <w:color w:val="000000"/>
                <w:szCs w:val="24"/>
                <w:vertAlign w:val="superscript"/>
              </w:rPr>
              <w:t>+</w:t>
            </w:r>
            <w:r w:rsidRPr="000B1CEB">
              <w:rPr>
                <w:color w:val="000000"/>
                <w:szCs w:val="24"/>
              </w:rPr>
              <w:t xml:space="preserve"> (m</w:t>
            </w:r>
            <w:r w:rsidRPr="000B1CEB">
              <w:rPr>
                <w:color w:val="000000"/>
                <w:szCs w:val="24"/>
                <w:vertAlign w:val="superscript"/>
              </w:rPr>
              <w:t>2</w:t>
            </w:r>
            <w:r w:rsidRPr="000B1CEB">
              <w:rPr>
                <w:color w:val="000000"/>
                <w:szCs w:val="24"/>
              </w:rPr>
              <w:t>/s)</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1AB6FCC" w14:textId="487190BF" w:rsidR="000D02E2" w:rsidRPr="000B1CEB" w:rsidRDefault="000D02E2" w:rsidP="000D02E2">
            <w:pPr>
              <w:spacing w:line="360" w:lineRule="auto"/>
              <w:jc w:val="center"/>
              <w:rPr>
                <w:color w:val="000000"/>
                <w:szCs w:val="24"/>
              </w:rPr>
            </w:pPr>
            <w:r w:rsidRPr="000B1CEB">
              <w:rPr>
                <w:color w:val="000000"/>
                <w:szCs w:val="24"/>
              </w:rPr>
              <w:t>2.02×10</w:t>
            </w:r>
            <w:r w:rsidRPr="000B1CEB">
              <w:rPr>
                <w:color w:val="000000"/>
                <w:szCs w:val="24"/>
                <w:vertAlign w:val="superscript"/>
              </w:rPr>
              <w:t>-9</w:t>
            </w:r>
          </w:p>
        </w:tc>
        <w:tc>
          <w:tcPr>
            <w:tcW w:w="3083" w:type="dxa"/>
            <w:tcBorders>
              <w:top w:val="nil"/>
              <w:left w:val="nil"/>
              <w:bottom w:val="nil"/>
              <w:right w:val="nil"/>
            </w:tcBorders>
            <w:shd w:val="clear" w:color="auto" w:fill="FFFFFF"/>
            <w:vAlign w:val="center"/>
          </w:tcPr>
          <w:p w14:paraId="48EC9A62" w14:textId="4F313876" w:rsidR="000D02E2" w:rsidRPr="000B1CEB" w:rsidRDefault="000D02E2" w:rsidP="00B710DD">
            <w:pPr>
              <w:spacing w:line="360" w:lineRule="auto"/>
              <w:jc w:val="center"/>
              <w:rPr>
                <w:color w:val="000000"/>
                <w:szCs w:val="24"/>
              </w:rPr>
            </w:pPr>
            <w:r w:rsidRPr="000B1CEB">
              <w:rPr>
                <w:color w:val="000000"/>
                <w:szCs w:val="24"/>
              </w:rPr>
              <w:t>2.</w:t>
            </w:r>
            <w:r w:rsidR="00B710DD">
              <w:rPr>
                <w:color w:val="000000"/>
                <w:szCs w:val="24"/>
              </w:rPr>
              <w:t>38</w:t>
            </w:r>
            <w:r w:rsidRPr="000B1CEB">
              <w:rPr>
                <w:color w:val="000000"/>
                <w:szCs w:val="24"/>
              </w:rPr>
              <w:t>×10</w:t>
            </w:r>
            <w:r w:rsidRPr="000B1CEB">
              <w:rPr>
                <w:color w:val="000000"/>
                <w:szCs w:val="24"/>
                <w:vertAlign w:val="superscript"/>
              </w:rPr>
              <w:t>-</w:t>
            </w:r>
            <w:r w:rsidR="00B710DD">
              <w:rPr>
                <w:color w:val="000000"/>
                <w:szCs w:val="24"/>
                <w:vertAlign w:val="superscript"/>
              </w:rPr>
              <w:t>8</w:t>
            </w:r>
          </w:p>
        </w:tc>
      </w:tr>
      <w:tr w:rsidR="000D02E2" w:rsidRPr="004A536B" w14:paraId="22772ED0" w14:textId="77777777"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593DA191" w14:textId="30FC5C04" w:rsidR="000D02E2" w:rsidRPr="00840693" w:rsidRDefault="000D02E2" w:rsidP="000D02E2">
            <w:pPr>
              <w:spacing w:line="360" w:lineRule="auto"/>
              <w:jc w:val="center"/>
              <w:rPr>
                <w:i/>
                <w:color w:val="000000"/>
                <w:szCs w:val="24"/>
              </w:rPr>
            </w:pPr>
            <w:r w:rsidRPr="000B1CEB">
              <w:rPr>
                <w:i/>
                <w:color w:val="000000"/>
                <w:szCs w:val="24"/>
              </w:rPr>
              <w:t>D</w:t>
            </w:r>
            <w:r w:rsidRPr="000D02E2">
              <w:rPr>
                <w:i/>
                <w:color w:val="000000"/>
                <w:szCs w:val="24"/>
                <w:vertAlign w:val="superscript"/>
              </w:rPr>
              <w:t>-</w:t>
            </w:r>
            <w:r w:rsidRPr="000B1CEB">
              <w:rPr>
                <w:color w:val="000000"/>
                <w:szCs w:val="24"/>
              </w:rPr>
              <w:t xml:space="preserve"> (m</w:t>
            </w:r>
            <w:r w:rsidRPr="000B1CEB">
              <w:rPr>
                <w:color w:val="000000"/>
                <w:szCs w:val="24"/>
                <w:vertAlign w:val="superscript"/>
              </w:rPr>
              <w:t>2</w:t>
            </w:r>
            <w:r w:rsidRPr="000B1CEB">
              <w:rPr>
                <w:color w:val="000000"/>
                <w:szCs w:val="24"/>
              </w:rPr>
              <w:t>/s)</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C6C2C0A" w14:textId="03018AD6" w:rsidR="000D02E2" w:rsidRPr="000B1CEB" w:rsidRDefault="00B710DD" w:rsidP="000D02E2">
            <w:pPr>
              <w:spacing w:line="360" w:lineRule="auto"/>
              <w:jc w:val="center"/>
              <w:rPr>
                <w:color w:val="000000"/>
                <w:szCs w:val="24"/>
              </w:rPr>
            </w:pPr>
            <w:r w:rsidRPr="000B1CEB">
              <w:rPr>
                <w:color w:val="000000"/>
                <w:szCs w:val="24"/>
              </w:rPr>
              <w:t>2.02×10</w:t>
            </w:r>
            <w:r w:rsidRPr="000B1CEB">
              <w:rPr>
                <w:color w:val="000000"/>
                <w:szCs w:val="24"/>
                <w:vertAlign w:val="superscript"/>
              </w:rPr>
              <w:t>-9</w:t>
            </w:r>
          </w:p>
        </w:tc>
        <w:tc>
          <w:tcPr>
            <w:tcW w:w="3083" w:type="dxa"/>
            <w:tcBorders>
              <w:top w:val="nil"/>
              <w:left w:val="nil"/>
              <w:bottom w:val="nil"/>
              <w:right w:val="nil"/>
            </w:tcBorders>
            <w:shd w:val="clear" w:color="auto" w:fill="FFFFFF"/>
            <w:vAlign w:val="center"/>
          </w:tcPr>
          <w:p w14:paraId="4CE258D8" w14:textId="345ED0E5" w:rsidR="000D02E2" w:rsidRPr="000B1CEB" w:rsidRDefault="00B710DD" w:rsidP="000D02E2">
            <w:pPr>
              <w:spacing w:line="360" w:lineRule="auto"/>
              <w:jc w:val="center"/>
              <w:rPr>
                <w:color w:val="000000"/>
                <w:szCs w:val="24"/>
              </w:rPr>
            </w:pPr>
            <w:r w:rsidRPr="000B1CEB">
              <w:rPr>
                <w:color w:val="000000"/>
                <w:szCs w:val="24"/>
              </w:rPr>
              <w:t>2.</w:t>
            </w:r>
            <w:r>
              <w:rPr>
                <w:color w:val="000000"/>
                <w:szCs w:val="24"/>
              </w:rPr>
              <w:t>38</w:t>
            </w:r>
            <w:r w:rsidRPr="000B1CEB">
              <w:rPr>
                <w:color w:val="000000"/>
                <w:szCs w:val="24"/>
              </w:rPr>
              <w:t>×10</w:t>
            </w:r>
            <w:r w:rsidRPr="000B1CEB">
              <w:rPr>
                <w:color w:val="000000"/>
                <w:szCs w:val="24"/>
                <w:vertAlign w:val="superscript"/>
              </w:rPr>
              <w:t>-</w:t>
            </w:r>
            <w:r>
              <w:rPr>
                <w:color w:val="000000"/>
                <w:szCs w:val="24"/>
                <w:vertAlign w:val="superscript"/>
              </w:rPr>
              <w:t>8</w:t>
            </w:r>
          </w:p>
        </w:tc>
      </w:tr>
      <w:tr w:rsidR="000D02E2" w:rsidRPr="004A536B" w14:paraId="113CFFE7" w14:textId="7B32F192"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04A635E" w14:textId="65641AC8" w:rsidR="000D02E2" w:rsidRPr="00840693" w:rsidRDefault="000045D5" w:rsidP="000045D5">
            <w:pPr>
              <w:spacing w:line="360" w:lineRule="auto"/>
              <w:jc w:val="center"/>
              <w:rPr>
                <w:rFonts w:ascii="Symbol" w:hAnsi="Symbol"/>
                <w:i/>
                <w:color w:val="000000"/>
                <w:szCs w:val="24"/>
              </w:rPr>
            </w:pPr>
            <w:r w:rsidRPr="004A536B">
              <w:rPr>
                <w:rFonts w:ascii="Symbol" w:hAnsi="Symbol"/>
                <w:i/>
                <w:color w:val="000000"/>
                <w:szCs w:val="24"/>
              </w:rPr>
              <w:t></w:t>
            </w:r>
            <w:proofErr w:type="spellStart"/>
            <w:proofErr w:type="gramStart"/>
            <w:r>
              <w:rPr>
                <w:i/>
                <w:color w:val="000000"/>
                <w:szCs w:val="24"/>
                <w:vertAlign w:val="subscript"/>
              </w:rPr>
              <w:t>b,liq</w:t>
            </w:r>
            <w:proofErr w:type="spellEnd"/>
            <w:proofErr w:type="gramEnd"/>
            <w:r w:rsidRPr="004A536B">
              <w:rPr>
                <w:color w:val="000000"/>
                <w:szCs w:val="24"/>
              </w:rPr>
              <w:t> (</w:t>
            </w:r>
            <w:proofErr w:type="spellStart"/>
            <w:proofErr w:type="gramStart"/>
            <w:r w:rsidRPr="004A536B">
              <w:rPr>
                <w:color w:val="000000"/>
                <w:szCs w:val="24"/>
              </w:rPr>
              <w:t>Pa.s</w:t>
            </w:r>
            <w:proofErr w:type="spellEnd"/>
            <w:proofErr w:type="gramEnd"/>
            <w:r w:rsidRPr="004A536B">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60D2C784" w14:textId="6056C12F" w:rsidR="000D02E2" w:rsidRDefault="00B710DD" w:rsidP="00B710DD">
            <w:pPr>
              <w:spacing w:line="360" w:lineRule="auto"/>
              <w:jc w:val="center"/>
              <w:rPr>
                <w:color w:val="000000"/>
                <w:szCs w:val="24"/>
              </w:rPr>
            </w:pPr>
            <w:r>
              <w:rPr>
                <w:color w:val="000000"/>
                <w:szCs w:val="24"/>
              </w:rPr>
              <w:t>1.00</w:t>
            </w:r>
            <w:r w:rsidRPr="000B1CEB">
              <w:rPr>
                <w:color w:val="000000"/>
                <w:szCs w:val="24"/>
              </w:rPr>
              <w:t>×</w:t>
            </w:r>
            <w:r w:rsidR="000D02E2" w:rsidRPr="000B1CEB">
              <w:rPr>
                <w:color w:val="000000"/>
                <w:szCs w:val="24"/>
              </w:rPr>
              <w:t>10</w:t>
            </w:r>
            <w:r w:rsidR="000D02E2" w:rsidRPr="000B1CEB">
              <w:rPr>
                <w:color w:val="000000"/>
                <w:szCs w:val="24"/>
                <w:vertAlign w:val="superscript"/>
              </w:rPr>
              <w:t>-</w:t>
            </w:r>
            <w:r w:rsidR="000045D5">
              <w:rPr>
                <w:color w:val="000000"/>
                <w:szCs w:val="24"/>
                <w:vertAlign w:val="superscript"/>
              </w:rPr>
              <w:t>3</w:t>
            </w:r>
          </w:p>
        </w:tc>
        <w:tc>
          <w:tcPr>
            <w:tcW w:w="3083" w:type="dxa"/>
            <w:tcBorders>
              <w:top w:val="nil"/>
              <w:left w:val="nil"/>
              <w:bottom w:val="nil"/>
              <w:right w:val="nil"/>
            </w:tcBorders>
            <w:shd w:val="clear" w:color="auto" w:fill="FFFFFF"/>
            <w:vAlign w:val="center"/>
          </w:tcPr>
          <w:p w14:paraId="6C6A5583" w14:textId="4666B9E3" w:rsidR="000D02E2" w:rsidRPr="000B1CEB" w:rsidRDefault="000045D5" w:rsidP="000D02E2">
            <w:pPr>
              <w:spacing w:line="360" w:lineRule="auto"/>
              <w:jc w:val="center"/>
              <w:rPr>
                <w:color w:val="000000"/>
                <w:szCs w:val="24"/>
              </w:rPr>
            </w:pPr>
            <w:r>
              <w:rPr>
                <w:color w:val="000000"/>
                <w:szCs w:val="24"/>
              </w:rPr>
              <w:t>1.38</w:t>
            </w:r>
            <w:r w:rsidRPr="000B1CEB">
              <w:rPr>
                <w:color w:val="000000"/>
                <w:szCs w:val="24"/>
              </w:rPr>
              <w:t>×</w:t>
            </w:r>
            <w:r w:rsidR="000D02E2" w:rsidRPr="000B1CEB">
              <w:rPr>
                <w:color w:val="000000"/>
                <w:szCs w:val="24"/>
              </w:rPr>
              <w:t>10</w:t>
            </w:r>
            <w:r w:rsidR="000D02E2" w:rsidRPr="000B1CEB">
              <w:rPr>
                <w:color w:val="000000"/>
                <w:szCs w:val="24"/>
                <w:vertAlign w:val="superscript"/>
              </w:rPr>
              <w:t>-</w:t>
            </w:r>
            <w:r w:rsidR="000D02E2">
              <w:rPr>
                <w:color w:val="000000"/>
                <w:szCs w:val="24"/>
                <w:vertAlign w:val="superscript"/>
              </w:rPr>
              <w:t>4</w:t>
            </w:r>
          </w:p>
        </w:tc>
      </w:tr>
      <w:tr w:rsidR="000045D5" w:rsidRPr="004A536B" w14:paraId="1FCDDEA0" w14:textId="77777777"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38ED8B0B" w14:textId="4426403F" w:rsidR="000045D5" w:rsidRPr="004A536B" w:rsidRDefault="000045D5" w:rsidP="000045D5">
            <w:pPr>
              <w:spacing w:line="360" w:lineRule="auto"/>
              <w:jc w:val="center"/>
              <w:rPr>
                <w:rFonts w:ascii="Symbol" w:hAnsi="Symbol"/>
                <w:i/>
                <w:color w:val="000000"/>
                <w:szCs w:val="24"/>
              </w:rPr>
            </w:pPr>
            <w:r w:rsidRPr="004A536B">
              <w:rPr>
                <w:rFonts w:ascii="Symbol" w:hAnsi="Symbol"/>
                <w:i/>
                <w:color w:val="000000"/>
                <w:szCs w:val="24"/>
              </w:rPr>
              <w:t></w:t>
            </w:r>
            <w:proofErr w:type="spellStart"/>
            <w:proofErr w:type="gramStart"/>
            <w:r>
              <w:rPr>
                <w:i/>
                <w:color w:val="000000"/>
                <w:szCs w:val="24"/>
                <w:vertAlign w:val="subscript"/>
              </w:rPr>
              <w:t>b,air</w:t>
            </w:r>
            <w:proofErr w:type="spellEnd"/>
            <w:proofErr w:type="gramEnd"/>
            <w:r w:rsidRPr="004A536B">
              <w:rPr>
                <w:color w:val="000000"/>
                <w:szCs w:val="24"/>
              </w:rPr>
              <w:t> (</w:t>
            </w:r>
            <w:proofErr w:type="spellStart"/>
            <w:proofErr w:type="gramStart"/>
            <w:r w:rsidRPr="004A536B">
              <w:rPr>
                <w:color w:val="000000"/>
                <w:szCs w:val="24"/>
              </w:rPr>
              <w:t>Pa.s</w:t>
            </w:r>
            <w:proofErr w:type="spellEnd"/>
            <w:proofErr w:type="gramEnd"/>
            <w:r w:rsidRPr="004A536B">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0BFBEE94" w14:textId="5F5567FF" w:rsidR="000045D5" w:rsidRPr="000B1CEB" w:rsidRDefault="00B710DD" w:rsidP="00B710DD">
            <w:pPr>
              <w:spacing w:line="360" w:lineRule="auto"/>
              <w:jc w:val="center"/>
              <w:rPr>
                <w:color w:val="000000"/>
                <w:szCs w:val="24"/>
              </w:rPr>
            </w:pPr>
            <w:r>
              <w:rPr>
                <w:color w:val="000000"/>
                <w:szCs w:val="24"/>
              </w:rPr>
              <w:t>1.8</w:t>
            </w:r>
            <w:r w:rsidRPr="000B1CEB">
              <w:rPr>
                <w:color w:val="000000"/>
                <w:szCs w:val="24"/>
              </w:rPr>
              <w:t>×</w:t>
            </w:r>
            <w:r w:rsidR="000045D5" w:rsidRPr="000B1CEB">
              <w:rPr>
                <w:color w:val="000000"/>
                <w:szCs w:val="24"/>
              </w:rPr>
              <w:t>10</w:t>
            </w:r>
            <w:r w:rsidR="000045D5" w:rsidRPr="000B1CEB">
              <w:rPr>
                <w:color w:val="000000"/>
                <w:szCs w:val="24"/>
                <w:vertAlign w:val="superscript"/>
              </w:rPr>
              <w:t>-</w:t>
            </w:r>
            <w:r>
              <w:rPr>
                <w:color w:val="000000"/>
                <w:szCs w:val="24"/>
                <w:vertAlign w:val="superscript"/>
              </w:rPr>
              <w:t>5</w:t>
            </w:r>
          </w:p>
        </w:tc>
        <w:tc>
          <w:tcPr>
            <w:tcW w:w="3083" w:type="dxa"/>
            <w:tcBorders>
              <w:top w:val="nil"/>
              <w:left w:val="nil"/>
              <w:bottom w:val="nil"/>
              <w:right w:val="nil"/>
            </w:tcBorders>
            <w:shd w:val="clear" w:color="auto" w:fill="FFFFFF"/>
            <w:vAlign w:val="center"/>
          </w:tcPr>
          <w:p w14:paraId="5AFC657A" w14:textId="79919236" w:rsidR="000045D5" w:rsidRPr="000B1CEB" w:rsidRDefault="000045D5" w:rsidP="000045D5">
            <w:pPr>
              <w:spacing w:line="360" w:lineRule="auto"/>
              <w:jc w:val="center"/>
              <w:rPr>
                <w:color w:val="000000"/>
                <w:szCs w:val="24"/>
              </w:rPr>
            </w:pPr>
            <w:r>
              <w:rPr>
                <w:color w:val="000000"/>
                <w:szCs w:val="24"/>
              </w:rPr>
              <w:t>1.56</w:t>
            </w:r>
            <w:r w:rsidRPr="000B1CEB">
              <w:rPr>
                <w:color w:val="000000"/>
                <w:szCs w:val="24"/>
              </w:rPr>
              <w:t>×10</w:t>
            </w:r>
            <w:r w:rsidRPr="000B1CEB">
              <w:rPr>
                <w:color w:val="000000"/>
                <w:szCs w:val="24"/>
                <w:vertAlign w:val="superscript"/>
              </w:rPr>
              <w:t>-</w:t>
            </w:r>
            <w:r>
              <w:rPr>
                <w:color w:val="000000"/>
                <w:szCs w:val="24"/>
                <w:vertAlign w:val="superscript"/>
              </w:rPr>
              <w:t>5</w:t>
            </w:r>
          </w:p>
        </w:tc>
      </w:tr>
      <w:tr w:rsidR="000045D5" w:rsidRPr="004A536B" w14:paraId="3DB15745" w14:textId="465F7CF3"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6C31F870" w14:textId="77777777" w:rsidR="000045D5" w:rsidRPr="00DE17C2" w:rsidRDefault="000045D5" w:rsidP="000045D5">
            <w:pPr>
              <w:spacing w:line="360" w:lineRule="auto"/>
              <w:jc w:val="center"/>
              <w:rPr>
                <w:rFonts w:ascii="Symbol" w:hAnsi="Symbol"/>
                <w:i/>
                <w:color w:val="000000"/>
                <w:szCs w:val="24"/>
              </w:rPr>
            </w:pPr>
            <w:r w:rsidRPr="00A02E73">
              <w:rPr>
                <w:rFonts w:ascii="Symbol" w:hAnsi="Symbol"/>
                <w:i/>
                <w:color w:val="000000"/>
                <w:szCs w:val="24"/>
              </w:rPr>
              <w:t></w:t>
            </w:r>
            <w:r>
              <w:rPr>
                <w:color w:val="000000"/>
                <w:szCs w:val="24"/>
                <w:vertAlign w:val="subscript"/>
              </w:rPr>
              <w:t>0</w:t>
            </w:r>
            <w:r>
              <w:rPr>
                <w:color w:val="000000"/>
                <w:szCs w:val="24"/>
              </w:rPr>
              <w:t xml:space="preserve"> (C</w:t>
            </w:r>
            <w:r w:rsidRPr="00DE17C2">
              <w:rPr>
                <w:color w:val="000000"/>
                <w:szCs w:val="24"/>
                <w:vertAlign w:val="superscript"/>
              </w:rPr>
              <w:t>2</w:t>
            </w:r>
            <w:r>
              <w:rPr>
                <w:color w:val="000000"/>
                <w:szCs w:val="24"/>
              </w:rPr>
              <w:t>/N/m</w:t>
            </w:r>
            <w:r w:rsidRPr="00DE17C2">
              <w:rPr>
                <w:color w:val="000000"/>
                <w:szCs w:val="24"/>
                <w:vertAlign w:val="superscript"/>
              </w:rPr>
              <w:t>2</w:t>
            </w:r>
            <w:r>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5414D161" w14:textId="77777777" w:rsidR="000045D5" w:rsidRDefault="000045D5" w:rsidP="000045D5">
            <w:pPr>
              <w:spacing w:line="360" w:lineRule="auto"/>
              <w:jc w:val="center"/>
              <w:rPr>
                <w:color w:val="000000"/>
                <w:szCs w:val="24"/>
              </w:rPr>
            </w:pPr>
            <w:r>
              <w:rPr>
                <w:color w:val="000000"/>
                <w:szCs w:val="24"/>
              </w:rPr>
              <w:t>8.85</w:t>
            </w:r>
            <w:r w:rsidRPr="000B1CEB">
              <w:rPr>
                <w:color w:val="000000"/>
                <w:szCs w:val="24"/>
              </w:rPr>
              <w:t>×10</w:t>
            </w:r>
            <w:r>
              <w:rPr>
                <w:color w:val="000000"/>
                <w:szCs w:val="24"/>
                <w:vertAlign w:val="superscript"/>
              </w:rPr>
              <w:t>-12</w:t>
            </w:r>
          </w:p>
        </w:tc>
        <w:tc>
          <w:tcPr>
            <w:tcW w:w="3083" w:type="dxa"/>
            <w:tcBorders>
              <w:top w:val="nil"/>
              <w:left w:val="nil"/>
              <w:bottom w:val="nil"/>
              <w:right w:val="nil"/>
            </w:tcBorders>
            <w:shd w:val="clear" w:color="auto" w:fill="FFFFFF"/>
            <w:vAlign w:val="center"/>
          </w:tcPr>
          <w:p w14:paraId="58494194" w14:textId="73134429" w:rsidR="000045D5" w:rsidRDefault="000045D5" w:rsidP="000045D5">
            <w:pPr>
              <w:spacing w:line="360" w:lineRule="auto"/>
              <w:jc w:val="center"/>
              <w:rPr>
                <w:color w:val="000000"/>
                <w:szCs w:val="24"/>
              </w:rPr>
            </w:pPr>
            <w:r>
              <w:rPr>
                <w:color w:val="000000"/>
                <w:szCs w:val="24"/>
              </w:rPr>
              <w:t>8.85</w:t>
            </w:r>
            <w:r w:rsidRPr="000B1CEB">
              <w:rPr>
                <w:color w:val="000000"/>
                <w:szCs w:val="24"/>
              </w:rPr>
              <w:t>×10</w:t>
            </w:r>
            <w:r>
              <w:rPr>
                <w:color w:val="000000"/>
                <w:szCs w:val="24"/>
                <w:vertAlign w:val="superscript"/>
              </w:rPr>
              <w:t>-12</w:t>
            </w:r>
          </w:p>
        </w:tc>
      </w:tr>
      <w:tr w:rsidR="000045D5" w:rsidRPr="004A536B" w14:paraId="3E4D7F75" w14:textId="0D65B9AA"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576DD485" w14:textId="77777777" w:rsidR="000045D5" w:rsidRPr="000B1CEB" w:rsidRDefault="000045D5" w:rsidP="000045D5">
            <w:pPr>
              <w:spacing w:line="360" w:lineRule="auto"/>
              <w:jc w:val="center"/>
              <w:rPr>
                <w:i/>
                <w:color w:val="000000"/>
                <w:szCs w:val="24"/>
              </w:rPr>
            </w:pPr>
            <w:r w:rsidRPr="00A02E73">
              <w:rPr>
                <w:rFonts w:ascii="Symbol" w:hAnsi="Symbol"/>
                <w:i/>
                <w:color w:val="000000"/>
                <w:szCs w:val="24"/>
              </w:rPr>
              <w:t></w:t>
            </w:r>
            <w:r>
              <w:rPr>
                <w:color w:val="000000"/>
                <w:szCs w:val="24"/>
                <w:vertAlign w:val="subscript"/>
              </w:rPr>
              <w:t>r(</w:t>
            </w:r>
            <w:r w:rsidRPr="000B1CEB">
              <w:rPr>
                <w:i/>
                <w:color w:val="000000"/>
                <w:szCs w:val="24"/>
                <w:vertAlign w:val="subscript"/>
              </w:rPr>
              <w:t>l</w:t>
            </w:r>
            <w:r w:rsidRPr="000B1CEB">
              <w:rPr>
                <w:color w:val="000000"/>
                <w:szCs w:val="24"/>
                <w:vertAlign w:val="subscript"/>
              </w:rPr>
              <w:t>)</w:t>
            </w:r>
            <w:r w:rsidRPr="000B1CEB">
              <w:rPr>
                <w:color w:val="000000"/>
                <w:szCs w:val="24"/>
              </w:rPr>
              <w:t xml:space="preserve"> (</w:t>
            </w:r>
            <w:r>
              <w:rPr>
                <w:color w:val="000000"/>
                <w:szCs w:val="24"/>
              </w:rPr>
              <w:t>-</w:t>
            </w:r>
            <w:r w:rsidRPr="000B1CEB">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2B7EE615" w14:textId="77777777" w:rsidR="000045D5" w:rsidRPr="000B1CEB" w:rsidRDefault="000045D5" w:rsidP="000045D5">
            <w:pPr>
              <w:spacing w:line="360" w:lineRule="auto"/>
              <w:jc w:val="center"/>
              <w:rPr>
                <w:color w:val="000000"/>
                <w:szCs w:val="24"/>
              </w:rPr>
            </w:pPr>
            <w:r>
              <w:rPr>
                <w:color w:val="000000"/>
                <w:szCs w:val="24"/>
              </w:rPr>
              <w:t>80.11</w:t>
            </w:r>
          </w:p>
        </w:tc>
        <w:tc>
          <w:tcPr>
            <w:tcW w:w="3083" w:type="dxa"/>
            <w:tcBorders>
              <w:top w:val="nil"/>
              <w:left w:val="nil"/>
              <w:bottom w:val="nil"/>
              <w:right w:val="nil"/>
            </w:tcBorders>
            <w:shd w:val="clear" w:color="auto" w:fill="FFFFFF"/>
            <w:vAlign w:val="center"/>
          </w:tcPr>
          <w:p w14:paraId="12905BA5" w14:textId="781B4E2E" w:rsidR="000045D5" w:rsidRDefault="00B710DD" w:rsidP="00B710DD">
            <w:pPr>
              <w:spacing w:line="360" w:lineRule="auto"/>
              <w:jc w:val="center"/>
              <w:rPr>
                <w:color w:val="000000"/>
                <w:szCs w:val="24"/>
              </w:rPr>
            </w:pPr>
            <w:r>
              <w:rPr>
                <w:color w:val="000000"/>
                <w:szCs w:val="24"/>
              </w:rPr>
              <w:t>35</w:t>
            </w:r>
            <w:r w:rsidR="000045D5">
              <w:rPr>
                <w:color w:val="000000"/>
                <w:szCs w:val="24"/>
              </w:rPr>
              <w:t>.</w:t>
            </w:r>
            <w:r>
              <w:rPr>
                <w:color w:val="000000"/>
                <w:szCs w:val="24"/>
              </w:rPr>
              <w:t>38</w:t>
            </w:r>
          </w:p>
        </w:tc>
      </w:tr>
      <w:tr w:rsidR="000045D5" w:rsidRPr="004A536B" w14:paraId="75602906" w14:textId="471874D9"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3E1F7E73" w14:textId="77777777" w:rsidR="000045D5" w:rsidRPr="000B1CEB" w:rsidRDefault="000045D5" w:rsidP="000045D5">
            <w:pPr>
              <w:spacing w:line="360" w:lineRule="auto"/>
              <w:jc w:val="center"/>
              <w:rPr>
                <w:i/>
                <w:color w:val="000000"/>
                <w:szCs w:val="24"/>
              </w:rPr>
            </w:pPr>
            <w:r>
              <w:rPr>
                <w:rFonts w:ascii="Symbol" w:hAnsi="Symbol"/>
                <w:i/>
                <w:color w:val="000000"/>
                <w:szCs w:val="24"/>
              </w:rPr>
              <w:t></w:t>
            </w:r>
            <w:r>
              <w:rPr>
                <w:color w:val="000000"/>
                <w:szCs w:val="24"/>
                <w:vertAlign w:val="subscript"/>
              </w:rPr>
              <w:t>r(</w:t>
            </w:r>
            <w:r w:rsidRPr="000B1CEB">
              <w:rPr>
                <w:color w:val="000000"/>
                <w:szCs w:val="24"/>
                <w:vertAlign w:val="subscript"/>
              </w:rPr>
              <w:t>v)</w:t>
            </w:r>
            <w:r w:rsidRPr="000B1CEB">
              <w:rPr>
                <w:color w:val="000000"/>
                <w:szCs w:val="24"/>
              </w:rPr>
              <w:t xml:space="preserve"> (</w:t>
            </w:r>
            <w:r>
              <w:rPr>
                <w:color w:val="000000"/>
                <w:szCs w:val="24"/>
              </w:rPr>
              <w:t>-</w:t>
            </w:r>
            <w:r w:rsidRPr="000B1CEB">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5942DE8A" w14:textId="77777777" w:rsidR="000045D5" w:rsidRPr="000B1CEB" w:rsidRDefault="000045D5" w:rsidP="000045D5">
            <w:pPr>
              <w:spacing w:line="360" w:lineRule="auto"/>
              <w:jc w:val="center"/>
              <w:rPr>
                <w:color w:val="000000"/>
                <w:szCs w:val="24"/>
              </w:rPr>
            </w:pPr>
            <w:r>
              <w:rPr>
                <w:color w:val="000000"/>
                <w:szCs w:val="24"/>
              </w:rPr>
              <w:t>1.00</w:t>
            </w:r>
          </w:p>
        </w:tc>
        <w:tc>
          <w:tcPr>
            <w:tcW w:w="3083" w:type="dxa"/>
            <w:tcBorders>
              <w:top w:val="nil"/>
              <w:left w:val="nil"/>
              <w:bottom w:val="nil"/>
              <w:right w:val="nil"/>
            </w:tcBorders>
            <w:shd w:val="clear" w:color="auto" w:fill="FFFFFF"/>
            <w:vAlign w:val="center"/>
          </w:tcPr>
          <w:p w14:paraId="1047939C" w14:textId="1505E638" w:rsidR="000045D5" w:rsidRDefault="000045D5" w:rsidP="000045D5">
            <w:pPr>
              <w:spacing w:line="360" w:lineRule="auto"/>
              <w:jc w:val="center"/>
              <w:rPr>
                <w:color w:val="000000"/>
                <w:szCs w:val="24"/>
              </w:rPr>
            </w:pPr>
            <w:r>
              <w:rPr>
                <w:color w:val="000000"/>
                <w:szCs w:val="24"/>
              </w:rPr>
              <w:t>1.00</w:t>
            </w:r>
          </w:p>
        </w:tc>
      </w:tr>
      <w:tr w:rsidR="000045D5" w:rsidRPr="004A536B" w14:paraId="7B86FC14" w14:textId="24F674EE"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0512C3AB" w14:textId="617E8563" w:rsidR="000045D5" w:rsidRPr="00EC0937" w:rsidRDefault="000045D5" w:rsidP="000045D5">
            <w:pPr>
              <w:spacing w:line="360" w:lineRule="auto"/>
              <w:jc w:val="center"/>
              <w:rPr>
                <w:i/>
                <w:color w:val="000000"/>
                <w:szCs w:val="24"/>
              </w:rPr>
            </w:pPr>
            <w:r>
              <w:rPr>
                <w:i/>
                <w:color w:val="000000"/>
                <w:szCs w:val="24"/>
              </w:rPr>
              <w:t>v, v</w:t>
            </w:r>
            <w:r w:rsidRPr="000D02E2">
              <w:rPr>
                <w:i/>
                <w:color w:val="000000"/>
                <w:szCs w:val="24"/>
                <w:vertAlign w:val="superscript"/>
              </w:rPr>
              <w:t>+</w:t>
            </w:r>
            <w:r>
              <w:rPr>
                <w:i/>
                <w:color w:val="000000"/>
                <w:szCs w:val="24"/>
              </w:rPr>
              <w:t>,</w:t>
            </w:r>
            <w:r w:rsidRPr="00EC0937">
              <w:rPr>
                <w:i/>
                <w:color w:val="000000"/>
                <w:szCs w:val="24"/>
              </w:rPr>
              <w:t xml:space="preserve"> </w:t>
            </w:r>
            <w:r>
              <w:rPr>
                <w:i/>
                <w:color w:val="000000"/>
                <w:szCs w:val="24"/>
              </w:rPr>
              <w:t>v</w:t>
            </w:r>
            <w:r>
              <w:rPr>
                <w:i/>
                <w:color w:val="000000"/>
                <w:szCs w:val="24"/>
                <w:vertAlign w:val="superscript"/>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3BE92D98" w14:textId="577CC7D3" w:rsidR="000045D5" w:rsidRDefault="000045D5" w:rsidP="000045D5">
            <w:pPr>
              <w:spacing w:line="360" w:lineRule="auto"/>
              <w:jc w:val="center"/>
              <w:rPr>
                <w:color w:val="000000"/>
                <w:szCs w:val="24"/>
              </w:rPr>
            </w:pPr>
            <w:r>
              <w:rPr>
                <w:color w:val="000000"/>
                <w:szCs w:val="24"/>
              </w:rPr>
              <w:t>1, +1, -1</w:t>
            </w:r>
          </w:p>
        </w:tc>
        <w:tc>
          <w:tcPr>
            <w:tcW w:w="3083" w:type="dxa"/>
            <w:tcBorders>
              <w:top w:val="nil"/>
              <w:left w:val="nil"/>
              <w:bottom w:val="nil"/>
              <w:right w:val="nil"/>
            </w:tcBorders>
            <w:shd w:val="clear" w:color="auto" w:fill="FFFFFF"/>
            <w:vAlign w:val="center"/>
          </w:tcPr>
          <w:p w14:paraId="1DF09D37" w14:textId="50328F9D" w:rsidR="000045D5" w:rsidRDefault="000045D5" w:rsidP="000045D5">
            <w:pPr>
              <w:spacing w:line="360" w:lineRule="auto"/>
              <w:jc w:val="center"/>
              <w:rPr>
                <w:color w:val="000000"/>
                <w:szCs w:val="24"/>
              </w:rPr>
            </w:pPr>
            <w:r>
              <w:rPr>
                <w:color w:val="000000"/>
                <w:szCs w:val="24"/>
              </w:rPr>
              <w:t>1, +1, -1</w:t>
            </w:r>
          </w:p>
        </w:tc>
      </w:tr>
      <w:tr w:rsidR="000045D5" w:rsidRPr="004A536B" w14:paraId="5A982B3D" w14:textId="32CBF6C9"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04817FA2" w14:textId="77777777" w:rsidR="000045D5" w:rsidRPr="000B1CEB" w:rsidRDefault="000045D5" w:rsidP="000045D5">
            <w:pPr>
              <w:spacing w:line="360" w:lineRule="auto"/>
              <w:jc w:val="center"/>
              <w:rPr>
                <w:i/>
                <w:color w:val="000000"/>
                <w:szCs w:val="24"/>
              </w:rPr>
            </w:pPr>
            <w:r>
              <w:rPr>
                <w:i/>
                <w:color w:val="000000"/>
                <w:szCs w:val="24"/>
              </w:rPr>
              <w:t xml:space="preserve">F </w:t>
            </w:r>
            <w:r w:rsidRPr="00DE17C2">
              <w:rPr>
                <w:color w:val="000000"/>
                <w:szCs w:val="24"/>
              </w:rPr>
              <w:t>(C/mol)</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770A20C5" w14:textId="77777777" w:rsidR="000045D5" w:rsidRPr="000B1CEB" w:rsidRDefault="000045D5" w:rsidP="000045D5">
            <w:pPr>
              <w:spacing w:line="360" w:lineRule="auto"/>
              <w:jc w:val="center"/>
              <w:rPr>
                <w:color w:val="000000"/>
                <w:szCs w:val="24"/>
              </w:rPr>
            </w:pPr>
            <w:r>
              <w:rPr>
                <w:szCs w:val="24"/>
              </w:rPr>
              <w:t>96485</w:t>
            </w:r>
          </w:p>
        </w:tc>
        <w:tc>
          <w:tcPr>
            <w:tcW w:w="3083" w:type="dxa"/>
            <w:tcBorders>
              <w:top w:val="nil"/>
              <w:left w:val="nil"/>
              <w:bottom w:val="nil"/>
              <w:right w:val="nil"/>
            </w:tcBorders>
            <w:shd w:val="clear" w:color="auto" w:fill="FFFFFF"/>
            <w:vAlign w:val="center"/>
          </w:tcPr>
          <w:p w14:paraId="55C75283" w14:textId="09675E33" w:rsidR="000045D5" w:rsidRDefault="000045D5" w:rsidP="000045D5">
            <w:pPr>
              <w:spacing w:line="360" w:lineRule="auto"/>
              <w:jc w:val="center"/>
              <w:rPr>
                <w:szCs w:val="24"/>
              </w:rPr>
            </w:pPr>
            <w:r>
              <w:rPr>
                <w:szCs w:val="24"/>
              </w:rPr>
              <w:t>96485</w:t>
            </w:r>
          </w:p>
        </w:tc>
      </w:tr>
      <w:tr w:rsidR="000045D5" w:rsidRPr="004A536B" w14:paraId="46C9BF40" w14:textId="5AB54F18"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1ABF9ECD" w14:textId="77777777" w:rsidR="000045D5" w:rsidRPr="000B1CEB" w:rsidRDefault="000045D5" w:rsidP="000045D5">
            <w:pPr>
              <w:spacing w:line="360" w:lineRule="auto"/>
              <w:jc w:val="center"/>
              <w:rPr>
                <w:i/>
                <w:color w:val="000000"/>
                <w:szCs w:val="24"/>
              </w:rPr>
            </w:pPr>
            <w:r>
              <w:rPr>
                <w:i/>
                <w:color w:val="000000"/>
                <w:szCs w:val="24"/>
              </w:rPr>
              <w:t>k</w:t>
            </w:r>
            <w:r w:rsidRPr="00DE17C2">
              <w:rPr>
                <w:i/>
                <w:color w:val="000000"/>
                <w:szCs w:val="24"/>
                <w:vertAlign w:val="subscript"/>
              </w:rPr>
              <w:t>b</w:t>
            </w:r>
            <w:r>
              <w:rPr>
                <w:i/>
                <w:color w:val="000000"/>
                <w:szCs w:val="24"/>
              </w:rPr>
              <w:t xml:space="preserve"> </w:t>
            </w:r>
            <w:r w:rsidRPr="00DE17C2">
              <w:rPr>
                <w:color w:val="000000"/>
                <w:szCs w:val="24"/>
              </w:rPr>
              <w:t>(J/K)</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443BD791" w14:textId="77777777" w:rsidR="000045D5" w:rsidRPr="000B1CEB" w:rsidRDefault="000045D5" w:rsidP="000045D5">
            <w:pPr>
              <w:spacing w:line="360" w:lineRule="auto"/>
              <w:jc w:val="center"/>
              <w:rPr>
                <w:color w:val="000000"/>
                <w:szCs w:val="24"/>
              </w:rPr>
            </w:pPr>
            <w:r>
              <w:rPr>
                <w:color w:val="000000"/>
                <w:szCs w:val="24"/>
              </w:rPr>
              <w:t>1.38</w:t>
            </w:r>
            <w:r w:rsidRPr="000B1CEB">
              <w:rPr>
                <w:color w:val="000000"/>
                <w:szCs w:val="24"/>
              </w:rPr>
              <w:t>×10</w:t>
            </w:r>
            <w:r>
              <w:rPr>
                <w:color w:val="000000"/>
                <w:szCs w:val="24"/>
                <w:vertAlign w:val="superscript"/>
              </w:rPr>
              <w:t>-23</w:t>
            </w:r>
          </w:p>
        </w:tc>
        <w:tc>
          <w:tcPr>
            <w:tcW w:w="3083" w:type="dxa"/>
            <w:tcBorders>
              <w:top w:val="nil"/>
              <w:left w:val="nil"/>
              <w:bottom w:val="nil"/>
              <w:right w:val="nil"/>
            </w:tcBorders>
            <w:shd w:val="clear" w:color="auto" w:fill="FFFFFF"/>
            <w:vAlign w:val="center"/>
          </w:tcPr>
          <w:p w14:paraId="78A82DF2" w14:textId="5D95717D" w:rsidR="000045D5" w:rsidRDefault="000045D5" w:rsidP="000045D5">
            <w:pPr>
              <w:spacing w:line="360" w:lineRule="auto"/>
              <w:jc w:val="center"/>
              <w:rPr>
                <w:color w:val="000000"/>
                <w:szCs w:val="24"/>
              </w:rPr>
            </w:pPr>
            <w:r>
              <w:rPr>
                <w:color w:val="000000"/>
                <w:szCs w:val="24"/>
              </w:rPr>
              <w:t>1.38</w:t>
            </w:r>
            <w:r w:rsidRPr="000B1CEB">
              <w:rPr>
                <w:color w:val="000000"/>
                <w:szCs w:val="24"/>
              </w:rPr>
              <w:t>×10</w:t>
            </w:r>
            <w:r>
              <w:rPr>
                <w:color w:val="000000"/>
                <w:szCs w:val="24"/>
                <w:vertAlign w:val="superscript"/>
              </w:rPr>
              <w:t>-23</w:t>
            </w:r>
          </w:p>
        </w:tc>
      </w:tr>
      <w:tr w:rsidR="000045D5" w:rsidRPr="004A536B" w14:paraId="57A293C2" w14:textId="66F7A222"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44BAD177" w14:textId="77777777" w:rsidR="000045D5" w:rsidRPr="000B1CEB" w:rsidRDefault="000045D5" w:rsidP="000045D5">
            <w:pPr>
              <w:spacing w:line="360" w:lineRule="auto"/>
              <w:jc w:val="center"/>
              <w:rPr>
                <w:i/>
                <w:color w:val="000000"/>
                <w:szCs w:val="24"/>
              </w:rPr>
            </w:pPr>
            <w:r>
              <w:rPr>
                <w:i/>
                <w:color w:val="000000"/>
                <w:szCs w:val="24"/>
              </w:rPr>
              <w:t xml:space="preserve">R </w:t>
            </w:r>
            <w:r w:rsidRPr="00DE17C2">
              <w:rPr>
                <w:color w:val="000000"/>
                <w:szCs w:val="24"/>
              </w:rPr>
              <w:t>(J/K</w:t>
            </w:r>
            <w:r>
              <w:rPr>
                <w:color w:val="000000"/>
                <w:szCs w:val="24"/>
              </w:rPr>
              <w:t>/mol</w:t>
            </w:r>
            <w:r w:rsidRPr="00DE17C2">
              <w:rPr>
                <w:color w:val="000000"/>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4E02AC8E" w14:textId="77777777" w:rsidR="000045D5" w:rsidRPr="000B1CEB" w:rsidRDefault="000045D5" w:rsidP="000045D5">
            <w:pPr>
              <w:spacing w:line="360" w:lineRule="auto"/>
              <w:jc w:val="center"/>
              <w:rPr>
                <w:color w:val="000000"/>
                <w:szCs w:val="24"/>
              </w:rPr>
            </w:pPr>
            <w:r>
              <w:rPr>
                <w:color w:val="000000"/>
                <w:szCs w:val="24"/>
              </w:rPr>
              <w:t>8.314</w:t>
            </w:r>
          </w:p>
        </w:tc>
        <w:tc>
          <w:tcPr>
            <w:tcW w:w="3083" w:type="dxa"/>
            <w:tcBorders>
              <w:top w:val="nil"/>
              <w:left w:val="nil"/>
              <w:bottom w:val="nil"/>
              <w:right w:val="nil"/>
            </w:tcBorders>
            <w:shd w:val="clear" w:color="auto" w:fill="FFFFFF"/>
            <w:vAlign w:val="center"/>
          </w:tcPr>
          <w:p w14:paraId="4513F10E" w14:textId="492FB3A2" w:rsidR="000045D5" w:rsidRDefault="000045D5" w:rsidP="000045D5">
            <w:pPr>
              <w:spacing w:line="360" w:lineRule="auto"/>
              <w:jc w:val="center"/>
              <w:rPr>
                <w:color w:val="000000"/>
                <w:szCs w:val="24"/>
              </w:rPr>
            </w:pPr>
            <w:r>
              <w:rPr>
                <w:color w:val="000000"/>
                <w:szCs w:val="24"/>
              </w:rPr>
              <w:t>8.314</w:t>
            </w:r>
          </w:p>
        </w:tc>
      </w:tr>
      <w:tr w:rsidR="000045D5" w:rsidRPr="004A536B" w14:paraId="4ABA0C92" w14:textId="291385D9"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130B60F5" w14:textId="3001E63A" w:rsidR="000045D5" w:rsidRPr="000B1CEB" w:rsidRDefault="000045D5" w:rsidP="000045D5">
            <w:pPr>
              <w:spacing w:line="360" w:lineRule="auto"/>
              <w:jc w:val="center"/>
              <w:rPr>
                <w:i/>
                <w:color w:val="000000"/>
                <w:szCs w:val="24"/>
              </w:rPr>
            </w:pPr>
            <w:r>
              <w:rPr>
                <w:i/>
                <w:color w:val="000000"/>
                <w:szCs w:val="24"/>
              </w:rPr>
              <w:t xml:space="preserve">Fuller </w:t>
            </w:r>
            <w:proofErr w:type="spellStart"/>
            <w:r>
              <w:rPr>
                <w:i/>
                <w:color w:val="000000"/>
                <w:szCs w:val="24"/>
              </w:rPr>
              <w:t>EoS</w:t>
            </w:r>
            <w:proofErr w:type="spellEnd"/>
            <w:r>
              <w:rPr>
                <w:i/>
                <w:color w:val="000000"/>
                <w:szCs w:val="24"/>
              </w:rPr>
              <w:t xml:space="preserve">, </w:t>
            </w:r>
            <w:r w:rsidRPr="000B1CEB">
              <w:rPr>
                <w:i/>
                <w:color w:val="000000"/>
                <w:szCs w:val="24"/>
              </w:rPr>
              <w:t xml:space="preserve">a </w:t>
            </w:r>
            <w:r w:rsidRPr="000B1CEB">
              <w:rPr>
                <w:szCs w:val="24"/>
              </w:rPr>
              <w:t>(J.m</w:t>
            </w:r>
            <w:r w:rsidRPr="000B1CEB">
              <w:rPr>
                <w:szCs w:val="24"/>
                <w:vertAlign w:val="superscript"/>
              </w:rPr>
              <w:t>3</w:t>
            </w:r>
            <w:r w:rsidRPr="000B1CEB">
              <w:rPr>
                <w:szCs w:val="24"/>
              </w:rPr>
              <w:t>/mol</w:t>
            </w:r>
            <w:r w:rsidRPr="000B1CEB">
              <w:rPr>
                <w:szCs w:val="24"/>
                <w:vertAlign w:val="superscript"/>
              </w:rPr>
              <w:t>2</w:t>
            </w:r>
            <w:r w:rsidRPr="000B1CEB">
              <w:rPr>
                <w:szCs w:val="24"/>
              </w:rPr>
              <w:t>)</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36934490" w14:textId="4FB88ED0" w:rsidR="000045D5" w:rsidRPr="000B1CEB" w:rsidRDefault="000045D5" w:rsidP="000045D5">
            <w:pPr>
              <w:spacing w:line="360" w:lineRule="auto"/>
              <w:jc w:val="center"/>
              <w:rPr>
                <w:color w:val="000000"/>
                <w:szCs w:val="24"/>
              </w:rPr>
            </w:pPr>
            <w:r>
              <w:rPr>
                <w:color w:val="000000"/>
                <w:szCs w:val="24"/>
              </w:rPr>
              <w:t>0.</w:t>
            </w:r>
            <w:r w:rsidRPr="000B1CEB">
              <w:rPr>
                <w:color w:val="000000"/>
                <w:szCs w:val="24"/>
              </w:rPr>
              <w:t>990</w:t>
            </w:r>
          </w:p>
        </w:tc>
        <w:tc>
          <w:tcPr>
            <w:tcW w:w="3083" w:type="dxa"/>
            <w:tcBorders>
              <w:top w:val="nil"/>
              <w:left w:val="nil"/>
              <w:bottom w:val="nil"/>
              <w:right w:val="nil"/>
            </w:tcBorders>
            <w:shd w:val="clear" w:color="auto" w:fill="FFFFFF"/>
            <w:vAlign w:val="center"/>
          </w:tcPr>
          <w:p w14:paraId="6D028E8D" w14:textId="1371F992" w:rsidR="000045D5" w:rsidRPr="000B1CEB" w:rsidRDefault="008530CB" w:rsidP="008530CB">
            <w:pPr>
              <w:spacing w:line="360" w:lineRule="auto"/>
              <w:jc w:val="center"/>
              <w:rPr>
                <w:color w:val="000000"/>
                <w:szCs w:val="24"/>
              </w:rPr>
            </w:pPr>
            <w:r>
              <w:rPr>
                <w:color w:val="000000"/>
                <w:szCs w:val="24"/>
              </w:rPr>
              <w:t>0</w:t>
            </w:r>
            <w:r w:rsidR="000045D5" w:rsidRPr="000B1CEB">
              <w:rPr>
                <w:color w:val="000000"/>
                <w:szCs w:val="24"/>
              </w:rPr>
              <w:t>.</w:t>
            </w:r>
            <w:r>
              <w:rPr>
                <w:color w:val="000000"/>
                <w:szCs w:val="24"/>
              </w:rPr>
              <w:t>748</w:t>
            </w:r>
          </w:p>
        </w:tc>
      </w:tr>
      <w:tr w:rsidR="000045D5" w:rsidRPr="004A536B" w14:paraId="7AC923F6" w14:textId="1623A452" w:rsidTr="000D02E2">
        <w:trPr>
          <w:trHeight w:val="271"/>
        </w:trPr>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5E812916" w14:textId="27146E9B" w:rsidR="000045D5" w:rsidRPr="000B1CEB" w:rsidRDefault="000045D5" w:rsidP="000045D5">
            <w:pPr>
              <w:spacing w:line="360" w:lineRule="auto"/>
              <w:jc w:val="center"/>
              <w:rPr>
                <w:i/>
                <w:color w:val="000000"/>
                <w:szCs w:val="24"/>
              </w:rPr>
            </w:pPr>
            <w:r>
              <w:rPr>
                <w:i/>
                <w:color w:val="000000"/>
                <w:szCs w:val="24"/>
              </w:rPr>
              <w:t xml:space="preserve">Fuller </w:t>
            </w:r>
            <w:proofErr w:type="spellStart"/>
            <w:r>
              <w:rPr>
                <w:i/>
                <w:color w:val="000000"/>
                <w:szCs w:val="24"/>
              </w:rPr>
              <w:t>EoS</w:t>
            </w:r>
            <w:proofErr w:type="spellEnd"/>
            <w:r>
              <w:rPr>
                <w:i/>
                <w:color w:val="000000"/>
                <w:szCs w:val="24"/>
              </w:rPr>
              <w:t xml:space="preserve">, </w:t>
            </w:r>
            <w:r w:rsidRPr="000B1CEB">
              <w:rPr>
                <w:i/>
                <w:color w:val="000000"/>
                <w:szCs w:val="24"/>
              </w:rPr>
              <w:t xml:space="preserve">b </w:t>
            </w:r>
            <w:r w:rsidRPr="000B1CEB">
              <w:rPr>
                <w:szCs w:val="24"/>
              </w:rPr>
              <w:t>(m</w:t>
            </w:r>
            <w:r w:rsidRPr="000B1CEB">
              <w:rPr>
                <w:szCs w:val="24"/>
                <w:vertAlign w:val="superscript"/>
              </w:rPr>
              <w:t>3</w:t>
            </w:r>
            <w:r w:rsidRPr="000B1CEB">
              <w:rPr>
                <w:szCs w:val="24"/>
              </w:rPr>
              <w:t>/mol)</w:t>
            </w:r>
          </w:p>
        </w:tc>
        <w:tc>
          <w:tcPr>
            <w:tcW w:w="3083" w:type="dxa"/>
            <w:tcBorders>
              <w:top w:val="nil"/>
              <w:left w:val="nil"/>
              <w:bottom w:val="nil"/>
              <w:right w:val="nil"/>
            </w:tcBorders>
            <w:shd w:val="clear" w:color="auto" w:fill="FFFFFF"/>
            <w:tcMar>
              <w:top w:w="0" w:type="dxa"/>
              <w:left w:w="108" w:type="dxa"/>
              <w:bottom w:w="0" w:type="dxa"/>
              <w:right w:w="108" w:type="dxa"/>
            </w:tcMar>
            <w:vAlign w:val="center"/>
          </w:tcPr>
          <w:p w14:paraId="1C1207FD" w14:textId="3CDFB41E" w:rsidR="000045D5" w:rsidRPr="000B1CEB" w:rsidRDefault="000045D5" w:rsidP="000045D5">
            <w:pPr>
              <w:spacing w:line="360" w:lineRule="auto"/>
              <w:jc w:val="center"/>
              <w:rPr>
                <w:color w:val="000000"/>
                <w:szCs w:val="24"/>
              </w:rPr>
            </w:pPr>
            <w:r w:rsidRPr="000B1CEB">
              <w:rPr>
                <w:color w:val="000000"/>
                <w:szCs w:val="24"/>
              </w:rPr>
              <w:t>1.5</w:t>
            </w:r>
            <w:r>
              <w:rPr>
                <w:color w:val="000000"/>
                <w:szCs w:val="24"/>
              </w:rPr>
              <w:t>6</w:t>
            </w:r>
            <w:r w:rsidRPr="000B1CEB">
              <w:rPr>
                <w:color w:val="000000"/>
                <w:szCs w:val="24"/>
              </w:rPr>
              <w:t>×10</w:t>
            </w:r>
            <w:r w:rsidRPr="000B1CEB">
              <w:rPr>
                <w:color w:val="000000"/>
                <w:szCs w:val="24"/>
                <w:vertAlign w:val="superscript"/>
              </w:rPr>
              <w:t>-5</w:t>
            </w:r>
          </w:p>
        </w:tc>
        <w:tc>
          <w:tcPr>
            <w:tcW w:w="3083" w:type="dxa"/>
            <w:tcBorders>
              <w:top w:val="nil"/>
              <w:left w:val="nil"/>
              <w:bottom w:val="nil"/>
              <w:right w:val="nil"/>
            </w:tcBorders>
            <w:shd w:val="clear" w:color="auto" w:fill="FFFFFF"/>
            <w:vAlign w:val="center"/>
          </w:tcPr>
          <w:p w14:paraId="7063A33F" w14:textId="3F21A58C" w:rsidR="000045D5" w:rsidRPr="000B1CEB" w:rsidRDefault="000045D5" w:rsidP="008530CB">
            <w:pPr>
              <w:spacing w:line="360" w:lineRule="auto"/>
              <w:jc w:val="center"/>
              <w:rPr>
                <w:color w:val="000000"/>
                <w:szCs w:val="24"/>
              </w:rPr>
            </w:pPr>
            <w:r w:rsidRPr="000B1CEB">
              <w:rPr>
                <w:color w:val="000000"/>
                <w:szCs w:val="24"/>
              </w:rPr>
              <w:t>1.</w:t>
            </w:r>
            <w:r w:rsidR="008530CB">
              <w:rPr>
                <w:color w:val="000000"/>
                <w:szCs w:val="24"/>
              </w:rPr>
              <w:t>48</w:t>
            </w:r>
            <w:r w:rsidRPr="000B1CEB">
              <w:rPr>
                <w:color w:val="000000"/>
                <w:szCs w:val="24"/>
              </w:rPr>
              <w:t>×10</w:t>
            </w:r>
            <w:r w:rsidRPr="000B1CEB">
              <w:rPr>
                <w:color w:val="000000"/>
                <w:szCs w:val="24"/>
                <w:vertAlign w:val="superscript"/>
              </w:rPr>
              <w:t>-5</w:t>
            </w:r>
          </w:p>
        </w:tc>
      </w:tr>
      <w:tr w:rsidR="000045D5" w:rsidRPr="004A536B" w14:paraId="0EADC172" w14:textId="397A9056" w:rsidTr="000D02E2">
        <w:trPr>
          <w:trHeight w:val="271"/>
        </w:trPr>
        <w:tc>
          <w:tcPr>
            <w:tcW w:w="3083" w:type="dxa"/>
            <w:tcBorders>
              <w:top w:val="nil"/>
              <w:left w:val="nil"/>
              <w:bottom w:val="single" w:sz="8" w:space="0" w:color="000000"/>
              <w:right w:val="nil"/>
            </w:tcBorders>
            <w:shd w:val="clear" w:color="auto" w:fill="FFFFFF"/>
            <w:tcMar>
              <w:top w:w="0" w:type="dxa"/>
              <w:left w:w="108" w:type="dxa"/>
              <w:bottom w:w="0" w:type="dxa"/>
              <w:right w:w="108" w:type="dxa"/>
            </w:tcMar>
            <w:vAlign w:val="center"/>
          </w:tcPr>
          <w:p w14:paraId="11759745" w14:textId="77777777" w:rsidR="000045D5" w:rsidRPr="000B1CEB" w:rsidRDefault="000045D5" w:rsidP="000045D5">
            <w:pPr>
              <w:spacing w:line="360" w:lineRule="auto"/>
              <w:jc w:val="center"/>
              <w:rPr>
                <w:i/>
                <w:color w:val="000000"/>
                <w:szCs w:val="24"/>
              </w:rPr>
            </w:pPr>
            <w:r w:rsidRPr="000B1CEB">
              <w:rPr>
                <w:rFonts w:ascii="Symbol" w:hAnsi="Symbol"/>
                <w:i/>
                <w:color w:val="000000"/>
                <w:szCs w:val="24"/>
              </w:rPr>
              <w:t></w:t>
            </w:r>
            <w:r>
              <w:rPr>
                <w:szCs w:val="24"/>
              </w:rPr>
              <w:t xml:space="preserve"> </w:t>
            </w:r>
            <w:r w:rsidRPr="000B1CEB">
              <w:rPr>
                <w:szCs w:val="24"/>
              </w:rPr>
              <w:t>(J.m</w:t>
            </w:r>
            <w:r w:rsidRPr="000B1CEB">
              <w:rPr>
                <w:szCs w:val="24"/>
                <w:vertAlign w:val="superscript"/>
              </w:rPr>
              <w:t>5</w:t>
            </w:r>
            <w:r w:rsidRPr="000B1CEB">
              <w:rPr>
                <w:szCs w:val="24"/>
              </w:rPr>
              <w:t>/mol</w:t>
            </w:r>
            <w:r w:rsidRPr="000B1CEB">
              <w:rPr>
                <w:szCs w:val="24"/>
                <w:vertAlign w:val="superscript"/>
              </w:rPr>
              <w:t>2</w:t>
            </w:r>
            <w:r w:rsidRPr="000B1CEB">
              <w:rPr>
                <w:szCs w:val="24"/>
              </w:rPr>
              <w:t>)</w:t>
            </w:r>
          </w:p>
        </w:tc>
        <w:tc>
          <w:tcPr>
            <w:tcW w:w="3083" w:type="dxa"/>
            <w:tcBorders>
              <w:top w:val="nil"/>
              <w:left w:val="nil"/>
              <w:bottom w:val="single" w:sz="8" w:space="0" w:color="000000"/>
              <w:right w:val="nil"/>
            </w:tcBorders>
            <w:shd w:val="clear" w:color="auto" w:fill="FFFFFF"/>
            <w:tcMar>
              <w:top w:w="0" w:type="dxa"/>
              <w:left w:w="108" w:type="dxa"/>
              <w:bottom w:w="0" w:type="dxa"/>
              <w:right w:w="108" w:type="dxa"/>
            </w:tcMar>
            <w:vAlign w:val="center"/>
          </w:tcPr>
          <w:p w14:paraId="6738F221" w14:textId="77777777" w:rsidR="000045D5" w:rsidRPr="000B1CEB" w:rsidRDefault="000045D5" w:rsidP="000045D5">
            <w:pPr>
              <w:spacing w:line="360" w:lineRule="auto"/>
              <w:jc w:val="center"/>
              <w:rPr>
                <w:color w:val="000000"/>
                <w:szCs w:val="24"/>
              </w:rPr>
            </w:pPr>
            <w:r w:rsidRPr="000B1CEB">
              <w:rPr>
                <w:color w:val="000000"/>
                <w:szCs w:val="24"/>
              </w:rPr>
              <w:t>9.42×10</w:t>
            </w:r>
            <w:r w:rsidRPr="000B1CEB">
              <w:rPr>
                <w:color w:val="000000"/>
                <w:szCs w:val="24"/>
                <w:vertAlign w:val="superscript"/>
              </w:rPr>
              <w:t>-21</w:t>
            </w:r>
          </w:p>
        </w:tc>
        <w:tc>
          <w:tcPr>
            <w:tcW w:w="3083" w:type="dxa"/>
            <w:tcBorders>
              <w:top w:val="nil"/>
              <w:left w:val="nil"/>
              <w:bottom w:val="single" w:sz="8" w:space="0" w:color="000000"/>
              <w:right w:val="nil"/>
            </w:tcBorders>
            <w:shd w:val="clear" w:color="auto" w:fill="FFFFFF"/>
            <w:vAlign w:val="center"/>
          </w:tcPr>
          <w:p w14:paraId="2E00152D" w14:textId="362B3328" w:rsidR="000045D5" w:rsidRPr="000B1CEB" w:rsidRDefault="008530CB" w:rsidP="008530CB">
            <w:pPr>
              <w:spacing w:line="360" w:lineRule="auto"/>
              <w:jc w:val="center"/>
              <w:rPr>
                <w:color w:val="000000"/>
                <w:szCs w:val="24"/>
              </w:rPr>
            </w:pPr>
            <w:r>
              <w:rPr>
                <w:color w:val="000000"/>
                <w:szCs w:val="24"/>
              </w:rPr>
              <w:t>1</w:t>
            </w:r>
            <w:r w:rsidR="000045D5" w:rsidRPr="000B1CEB">
              <w:rPr>
                <w:color w:val="000000"/>
                <w:szCs w:val="24"/>
              </w:rPr>
              <w:t>.</w:t>
            </w:r>
            <w:r>
              <w:rPr>
                <w:color w:val="000000"/>
                <w:szCs w:val="24"/>
              </w:rPr>
              <w:t>57</w:t>
            </w:r>
            <w:r w:rsidR="000045D5" w:rsidRPr="000B1CEB">
              <w:rPr>
                <w:color w:val="000000"/>
                <w:szCs w:val="24"/>
              </w:rPr>
              <w:t>×10</w:t>
            </w:r>
            <w:r w:rsidR="000045D5" w:rsidRPr="000B1CEB">
              <w:rPr>
                <w:color w:val="000000"/>
                <w:szCs w:val="24"/>
                <w:vertAlign w:val="superscript"/>
              </w:rPr>
              <w:t>-2</w:t>
            </w:r>
            <w:r>
              <w:rPr>
                <w:color w:val="000000"/>
                <w:szCs w:val="24"/>
                <w:vertAlign w:val="superscript"/>
              </w:rPr>
              <w:t>0</w:t>
            </w:r>
          </w:p>
        </w:tc>
      </w:tr>
    </w:tbl>
    <w:p w14:paraId="3AE2E3A5" w14:textId="77777777" w:rsidR="00FC40B1" w:rsidRDefault="00FC40B1" w:rsidP="00FC40B1">
      <w:pPr>
        <w:tabs>
          <w:tab w:val="left" w:pos="426"/>
        </w:tabs>
        <w:jc w:val="both"/>
        <w:rPr>
          <w:b/>
          <w:color w:val="020202"/>
          <w:szCs w:val="24"/>
        </w:rPr>
      </w:pPr>
    </w:p>
    <w:p w14:paraId="2D43F162" w14:textId="77777777" w:rsidR="00FC40B1" w:rsidRPr="00F649EE" w:rsidRDefault="00FC40B1" w:rsidP="00FC40B1">
      <w:pPr>
        <w:keepNext/>
        <w:pBdr>
          <w:top w:val="nil"/>
          <w:left w:val="nil"/>
          <w:bottom w:val="nil"/>
          <w:right w:val="nil"/>
          <w:between w:val="nil"/>
        </w:pBdr>
        <w:spacing w:before="240" w:after="60"/>
        <w:contextualSpacing/>
        <w:rPr>
          <w:rFonts w:ascii="Arial" w:hAnsi="Arial" w:cs="Arial"/>
          <w:b/>
          <w:color w:val="000000"/>
          <w:sz w:val="20"/>
        </w:rPr>
      </w:pPr>
    </w:p>
    <w:p w14:paraId="45669779" w14:textId="77777777" w:rsidR="00FC40B1" w:rsidRDefault="00FC40B1" w:rsidP="00935EFE">
      <w:pPr>
        <w:spacing w:before="120" w:line="480" w:lineRule="auto"/>
      </w:pPr>
    </w:p>
    <w:p w14:paraId="5D0DDE49" w14:textId="77777777" w:rsidR="00241878" w:rsidRDefault="00241878" w:rsidP="00935EFE">
      <w:pPr>
        <w:spacing w:before="120" w:line="480" w:lineRule="auto"/>
      </w:pPr>
    </w:p>
    <w:p w14:paraId="50D575F4" w14:textId="77777777" w:rsidR="00F87E18" w:rsidRDefault="00F87E18" w:rsidP="00F87E18">
      <w:pPr>
        <w:rPr>
          <w:b/>
          <w:bCs/>
        </w:rPr>
      </w:pPr>
    </w:p>
    <w:p w14:paraId="5F31E328" w14:textId="77777777" w:rsidR="00F87E18" w:rsidRDefault="00F87E18" w:rsidP="00F87E18">
      <w:pPr>
        <w:rPr>
          <w:b/>
          <w:bCs/>
        </w:rPr>
      </w:pPr>
    </w:p>
    <w:p w14:paraId="221B741F" w14:textId="5FCA0B74" w:rsidR="00F87E18" w:rsidRPr="00E613A1" w:rsidRDefault="00F87E18" w:rsidP="00F87E18">
      <w:pPr>
        <w:pStyle w:val="Subtitle1"/>
      </w:pPr>
      <w:r>
        <w:lastRenderedPageBreak/>
        <w:t xml:space="preserve">Supplementary </w:t>
      </w:r>
      <w:r w:rsidRPr="00B84AFD">
        <w:t xml:space="preserve">Table </w:t>
      </w:r>
      <w:r>
        <w:t>2.</w:t>
      </w:r>
      <w:r w:rsidRPr="00B84AFD">
        <w:t xml:space="preserve"> </w:t>
      </w:r>
      <w:r w:rsidRPr="00E613A1">
        <w:t xml:space="preserve">Source and definitions of literature data compiled in Fig. </w:t>
      </w:r>
      <w:r>
        <w:t>2</w:t>
      </w:r>
    </w:p>
    <w:tbl>
      <w:tblPr>
        <w:tblStyle w:val="PlainTable2"/>
        <w:tblW w:w="0" w:type="auto"/>
        <w:tblLook w:val="04A0" w:firstRow="1" w:lastRow="0" w:firstColumn="1" w:lastColumn="0" w:noHBand="0" w:noVBand="1"/>
      </w:tblPr>
      <w:tblGrid>
        <w:gridCol w:w="1477"/>
        <w:gridCol w:w="1159"/>
        <w:gridCol w:w="1182"/>
        <w:gridCol w:w="1390"/>
        <w:gridCol w:w="2097"/>
        <w:gridCol w:w="2055"/>
      </w:tblGrid>
      <w:tr w:rsidR="00A55E77" w:rsidRPr="00A55E77" w14:paraId="73E34EDC" w14:textId="77777777" w:rsidTr="002F68E3">
        <w:trPr>
          <w:cnfStyle w:val="100000000000" w:firstRow="1" w:lastRow="0" w:firstColumn="0" w:lastColumn="0" w:oddVBand="0" w:evenVBand="0" w:oddHBand="0"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0" w:type="auto"/>
            <w:hideMark/>
          </w:tcPr>
          <w:p w14:paraId="1242885B" w14:textId="4247A341" w:rsidR="00A55E77" w:rsidRPr="00A55E77" w:rsidRDefault="00A55E77" w:rsidP="00AC3C2D">
            <w:pPr>
              <w:rPr>
                <w:rFonts w:ascii="Times New Roman" w:hAnsi="Times New Roman" w:cs="Times New Roman"/>
                <w:b w:val="0"/>
                <w:bCs w:val="0"/>
                <w:sz w:val="22"/>
                <w:szCs w:val="22"/>
              </w:rPr>
            </w:pPr>
            <w:r w:rsidRPr="00A55E77">
              <w:rPr>
                <w:rFonts w:ascii="Times New Roman" w:hAnsi="Times New Roman" w:cs="Times New Roman"/>
                <w:sz w:val="22"/>
                <w:szCs w:val="22"/>
              </w:rPr>
              <w:t>Source</w:t>
            </w:r>
          </w:p>
        </w:tc>
        <w:tc>
          <w:tcPr>
            <w:tcW w:w="0" w:type="auto"/>
          </w:tcPr>
          <w:p w14:paraId="34541AFB" w14:textId="6CE69C97" w:rsidR="00A55E77" w:rsidRPr="00A55E77" w:rsidRDefault="00A55E77" w:rsidP="00AC3C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Symbol in Fig. 2</w:t>
            </w:r>
          </w:p>
        </w:tc>
        <w:tc>
          <w:tcPr>
            <w:tcW w:w="0" w:type="auto"/>
            <w:hideMark/>
          </w:tcPr>
          <w:p w14:paraId="1D75BC4A" w14:textId="5B99BF7E" w:rsidR="00A55E77" w:rsidRPr="00A55E77" w:rsidRDefault="00A55E77" w:rsidP="00AC3C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A55E77">
              <w:rPr>
                <w:rFonts w:ascii="Times New Roman" w:hAnsi="Times New Roman" w:cs="Times New Roman"/>
                <w:sz w:val="22"/>
                <w:szCs w:val="22"/>
              </w:rPr>
              <w:t>Figure digitized</w:t>
            </w:r>
          </w:p>
        </w:tc>
        <w:tc>
          <w:tcPr>
            <w:tcW w:w="0" w:type="auto"/>
            <w:hideMark/>
          </w:tcPr>
          <w:p w14:paraId="4DE8E2B8" w14:textId="26941101" w:rsidR="00A55E77" w:rsidRPr="00A55E77" w:rsidRDefault="00A55E77" w:rsidP="00AC3C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A55E77">
              <w:rPr>
                <w:rFonts w:ascii="Times New Roman" w:hAnsi="Times New Roman" w:cs="Times New Roman"/>
                <w:sz w:val="22"/>
                <w:szCs w:val="22"/>
              </w:rPr>
              <w:t>Ordinate reported source</w:t>
            </w:r>
          </w:p>
        </w:tc>
        <w:tc>
          <w:tcPr>
            <w:tcW w:w="0" w:type="auto"/>
            <w:hideMark/>
          </w:tcPr>
          <w:p w14:paraId="7A4E9631" w14:textId="77777777" w:rsidR="00A55E77" w:rsidRPr="00A55E77" w:rsidRDefault="00A55E77" w:rsidP="00AC3C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A55E77">
              <w:rPr>
                <w:rFonts w:ascii="Times New Roman" w:hAnsi="Times New Roman" w:cs="Times New Roman"/>
                <w:sz w:val="22"/>
                <w:szCs w:val="22"/>
              </w:rPr>
              <w:t>Sampling unit and n (as stated by authors)</w:t>
            </w:r>
          </w:p>
        </w:tc>
        <w:tc>
          <w:tcPr>
            <w:tcW w:w="0" w:type="auto"/>
            <w:hideMark/>
          </w:tcPr>
          <w:p w14:paraId="696C1EB7" w14:textId="7EAC075F" w:rsidR="00A55E77" w:rsidRPr="00A55E77" w:rsidRDefault="00A55E77" w:rsidP="00AC3C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A55E77">
              <w:rPr>
                <w:rFonts w:ascii="Times New Roman" w:hAnsi="Times New Roman" w:cs="Times New Roman"/>
                <w:sz w:val="22"/>
                <w:szCs w:val="22"/>
              </w:rPr>
              <w:t>Error-bar definition</w:t>
            </w:r>
          </w:p>
        </w:tc>
      </w:tr>
      <w:tr w:rsidR="00A55E77" w:rsidRPr="00A55E77" w14:paraId="7695A7DA" w14:textId="77777777" w:rsidTr="002F68E3">
        <w:trPr>
          <w:cnfStyle w:val="000000100000" w:firstRow="0" w:lastRow="0" w:firstColumn="0" w:lastColumn="0" w:oddVBand="0" w:evenVBand="0" w:oddHBand="1" w:evenHBand="0" w:firstRowFirstColumn="0" w:firstRowLastColumn="0" w:lastRowFirstColumn="0" w:lastRowLastColumn="0"/>
          <w:trHeight w:val="1862"/>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72553BD7" w14:textId="48DADE0A" w:rsidR="00A55E77" w:rsidRPr="00A55E77" w:rsidRDefault="00A55E77" w:rsidP="00AC3C2D">
            <w:pPr>
              <w:rPr>
                <w:rFonts w:ascii="Times New Roman" w:hAnsi="Times New Roman" w:cs="Times New Roman"/>
                <w:b w:val="0"/>
                <w:bCs w:val="0"/>
                <w:sz w:val="22"/>
                <w:szCs w:val="22"/>
              </w:rPr>
            </w:pPr>
            <w:proofErr w:type="spellStart"/>
            <w:r w:rsidRPr="00A55E77">
              <w:rPr>
                <w:rFonts w:ascii="Times New Roman" w:hAnsi="Times New Roman" w:cs="Times New Roman"/>
                <w:b w:val="0"/>
                <w:bCs w:val="0"/>
                <w:sz w:val="22"/>
                <w:szCs w:val="22"/>
              </w:rPr>
              <w:t>Haneveld</w:t>
            </w:r>
            <w:proofErr w:type="spellEnd"/>
            <w:r w:rsidRPr="00A55E77">
              <w:rPr>
                <w:rFonts w:ascii="Times New Roman" w:hAnsi="Times New Roman" w:cs="Times New Roman"/>
                <w:b w:val="0"/>
                <w:bCs w:val="0"/>
                <w:sz w:val="22"/>
                <w:szCs w:val="22"/>
              </w:rPr>
              <w:t> et al. (2008)</w:t>
            </w:r>
            <w:r w:rsidR="002F68E3" w:rsidRPr="002F68E3">
              <w:rPr>
                <w:sz w:val="22"/>
                <w:szCs w:val="22"/>
                <w:vertAlign w:val="superscript"/>
              </w:rPr>
              <w:fldChar w:fldCharType="begin"/>
            </w:r>
            <w:r w:rsidR="002F68E3" w:rsidRPr="002F68E3">
              <w:rPr>
                <w:rFonts w:ascii="Times New Roman" w:hAnsi="Times New Roman" w:cs="Times New Roman"/>
                <w:b w:val="0"/>
                <w:bCs w:val="0"/>
                <w:sz w:val="22"/>
                <w:szCs w:val="22"/>
                <w:vertAlign w:val="superscript"/>
              </w:rPr>
              <w:instrText xml:space="preserve"> REF _Ref211243483 \r \h </w:instrText>
            </w:r>
            <w:r w:rsidR="002F68E3">
              <w:rPr>
                <w:rFonts w:ascii="Times New Roman" w:hAnsi="Times New Roman" w:cs="Times New Roman"/>
                <w:b w:val="0"/>
                <w:bCs w:val="0"/>
                <w:sz w:val="22"/>
                <w:szCs w:val="22"/>
                <w:vertAlign w:val="superscript"/>
              </w:rPr>
              <w:instrText xml:space="preserve"> \* MERGEFORMAT </w:instrText>
            </w:r>
            <w:r w:rsidR="002F68E3" w:rsidRPr="002F68E3">
              <w:rPr>
                <w:sz w:val="22"/>
                <w:szCs w:val="22"/>
                <w:vertAlign w:val="superscript"/>
              </w:rPr>
            </w:r>
            <w:r w:rsidR="002F68E3" w:rsidRPr="002F68E3">
              <w:rPr>
                <w:sz w:val="22"/>
                <w:szCs w:val="22"/>
                <w:vertAlign w:val="superscript"/>
              </w:rPr>
              <w:fldChar w:fldCharType="separate"/>
            </w:r>
            <w:r w:rsidR="002F68E3" w:rsidRPr="002F68E3">
              <w:rPr>
                <w:rFonts w:ascii="Times New Roman" w:hAnsi="Times New Roman" w:cs="Times New Roman"/>
                <w:b w:val="0"/>
                <w:bCs w:val="0"/>
                <w:sz w:val="22"/>
                <w:szCs w:val="22"/>
                <w:vertAlign w:val="superscript"/>
              </w:rPr>
              <w:t>19</w:t>
            </w:r>
            <w:r w:rsidR="002F68E3" w:rsidRPr="002F68E3">
              <w:rPr>
                <w:sz w:val="22"/>
                <w:szCs w:val="22"/>
                <w:vertAlign w:val="superscript"/>
              </w:rPr>
              <w:fldChar w:fldCharType="end"/>
            </w:r>
          </w:p>
        </w:tc>
        <w:tc>
          <w:tcPr>
            <w:tcW w:w="0" w:type="auto"/>
            <w:tcBorders>
              <w:bottom w:val="nil"/>
            </w:tcBorders>
          </w:tcPr>
          <w:p w14:paraId="0A47DF63" w14:textId="3F63F903"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Filled dark squares</w:t>
            </w:r>
          </w:p>
        </w:tc>
        <w:tc>
          <w:tcPr>
            <w:tcW w:w="0" w:type="auto"/>
            <w:tcBorders>
              <w:bottom w:val="nil"/>
            </w:tcBorders>
            <w:hideMark/>
          </w:tcPr>
          <w:p w14:paraId="4AE592ED" w14:textId="199BD505"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Fig. 5</w:t>
            </w:r>
          </w:p>
        </w:tc>
        <w:tc>
          <w:tcPr>
            <w:tcW w:w="0" w:type="auto"/>
            <w:tcBorders>
              <w:bottom w:val="nil"/>
            </w:tcBorders>
            <w:hideMark/>
          </w:tcPr>
          <w:p w14:paraId="64CD9A82" w14:textId="42546025"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m</w:t>
            </w:r>
          </w:p>
        </w:tc>
        <w:tc>
          <w:tcPr>
            <w:tcW w:w="0" w:type="auto"/>
            <w:tcBorders>
              <w:bottom w:val="nil"/>
            </w:tcBorders>
            <w:hideMark/>
          </w:tcPr>
          <w:p w14:paraId="3EAD6AE2" w14:textId="49873128"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Independent chips</w:t>
            </w:r>
            <w:proofErr w:type="gramStart"/>
            <w:r w:rsidRPr="00A55E77">
              <w:rPr>
                <w:rFonts w:ascii="Times New Roman" w:hAnsi="Times New Roman" w:cs="Times New Roman"/>
                <w:sz w:val="22"/>
                <w:szCs w:val="22"/>
              </w:rPr>
              <w:t>; n</w:t>
            </w:r>
            <w:proofErr w:type="gramEnd"/>
            <w:r w:rsidRPr="00A55E77">
              <w:rPr>
                <w:rFonts w:ascii="Times New Roman" w:hAnsi="Times New Roman" w:cs="Times New Roman"/>
                <w:sz w:val="22"/>
                <w:szCs w:val="22"/>
              </w:rPr>
              <w:t xml:space="preserve"> not reported per channel height. (</w:t>
            </w:r>
            <w:proofErr w:type="gramStart"/>
            <w:r w:rsidRPr="00A55E77">
              <w:rPr>
                <w:rFonts w:ascii="Times New Roman" w:hAnsi="Times New Roman" w:cs="Times New Roman"/>
                <w:sz w:val="22"/>
                <w:szCs w:val="22"/>
              </w:rPr>
              <w:t>the</w:t>
            </w:r>
            <w:proofErr w:type="gramEnd"/>
            <w:r w:rsidRPr="00A55E77">
              <w:rPr>
                <w:rFonts w:ascii="Times New Roman" w:hAnsi="Times New Roman" w:cs="Times New Roman"/>
                <w:sz w:val="22"/>
                <w:szCs w:val="22"/>
              </w:rPr>
              <w:t xml:space="preserve"> source states that 2–3 chips were measured at each height.</w:t>
            </w:r>
          </w:p>
        </w:tc>
        <w:tc>
          <w:tcPr>
            <w:tcW w:w="0" w:type="auto"/>
            <w:tcBorders>
              <w:bottom w:val="nil"/>
            </w:tcBorders>
            <w:hideMark/>
          </w:tcPr>
          <w:p w14:paraId="3B819DF6" w14:textId="4ED41DA4"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Reproduced as plotted; the source describes the bars as the measurement spread across chips</w:t>
            </w:r>
          </w:p>
        </w:tc>
      </w:tr>
      <w:tr w:rsidR="00A55E77" w:rsidRPr="00A55E77" w14:paraId="26F7619E" w14:textId="77777777" w:rsidTr="002F68E3">
        <w:trPr>
          <w:trHeight w:val="2061"/>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6554CF4" w14:textId="24F89976" w:rsidR="00A55E77" w:rsidRPr="00A55E77" w:rsidRDefault="00A55E77" w:rsidP="00AC3C2D">
            <w:pPr>
              <w:rPr>
                <w:rFonts w:ascii="Times New Roman" w:hAnsi="Times New Roman" w:cs="Times New Roman"/>
                <w:b w:val="0"/>
                <w:bCs w:val="0"/>
                <w:sz w:val="22"/>
                <w:szCs w:val="22"/>
              </w:rPr>
            </w:pPr>
            <w:r w:rsidRPr="00A55E77">
              <w:rPr>
                <w:rFonts w:ascii="Times New Roman" w:hAnsi="Times New Roman" w:cs="Times New Roman"/>
                <w:b w:val="0"/>
                <w:bCs w:val="0"/>
                <w:sz w:val="22"/>
                <w:szCs w:val="22"/>
              </w:rPr>
              <w:t>Persson et al. (2007)</w:t>
            </w:r>
            <w:r w:rsidR="002F68E3" w:rsidRPr="002F68E3">
              <w:rPr>
                <w:sz w:val="22"/>
                <w:szCs w:val="22"/>
                <w:vertAlign w:val="superscript"/>
              </w:rPr>
              <w:fldChar w:fldCharType="begin"/>
            </w:r>
            <w:r w:rsidR="002F68E3" w:rsidRPr="002F68E3">
              <w:rPr>
                <w:rFonts w:ascii="Times New Roman" w:hAnsi="Times New Roman" w:cs="Times New Roman"/>
                <w:b w:val="0"/>
                <w:bCs w:val="0"/>
                <w:sz w:val="22"/>
                <w:szCs w:val="22"/>
                <w:vertAlign w:val="superscript"/>
              </w:rPr>
              <w:instrText xml:space="preserve"> REF _Ref237003825 \r \h </w:instrText>
            </w:r>
            <w:r w:rsidR="002F68E3">
              <w:rPr>
                <w:rFonts w:ascii="Times New Roman" w:hAnsi="Times New Roman" w:cs="Times New Roman"/>
                <w:b w:val="0"/>
                <w:bCs w:val="0"/>
                <w:sz w:val="22"/>
                <w:szCs w:val="22"/>
                <w:vertAlign w:val="superscript"/>
              </w:rPr>
              <w:instrText xml:space="preserve"> \* MERGEFORMAT </w:instrText>
            </w:r>
            <w:r w:rsidR="002F68E3" w:rsidRPr="002F68E3">
              <w:rPr>
                <w:sz w:val="22"/>
                <w:szCs w:val="22"/>
                <w:vertAlign w:val="superscript"/>
              </w:rPr>
            </w:r>
            <w:r w:rsidR="002F68E3" w:rsidRPr="002F68E3">
              <w:rPr>
                <w:sz w:val="22"/>
                <w:szCs w:val="22"/>
                <w:vertAlign w:val="superscript"/>
              </w:rPr>
              <w:fldChar w:fldCharType="separate"/>
            </w:r>
            <w:r w:rsidR="002F68E3" w:rsidRPr="002F68E3">
              <w:rPr>
                <w:rFonts w:ascii="Times New Roman" w:hAnsi="Times New Roman" w:cs="Times New Roman"/>
                <w:b w:val="0"/>
                <w:bCs w:val="0"/>
                <w:sz w:val="22"/>
                <w:szCs w:val="22"/>
                <w:vertAlign w:val="superscript"/>
              </w:rPr>
              <w:t>17</w:t>
            </w:r>
            <w:r w:rsidR="002F68E3" w:rsidRPr="002F68E3">
              <w:rPr>
                <w:sz w:val="22"/>
                <w:szCs w:val="22"/>
                <w:vertAlign w:val="superscript"/>
              </w:rPr>
              <w:fldChar w:fldCharType="end"/>
            </w:r>
            <w:r w:rsidRPr="00A55E77">
              <w:rPr>
                <w:rFonts w:ascii="Times New Roman" w:hAnsi="Times New Roman" w:cs="Times New Roman"/>
                <w:b w:val="0"/>
                <w:bCs w:val="0"/>
                <w:sz w:val="22"/>
                <w:szCs w:val="22"/>
              </w:rPr>
              <w:t>, Milli-Q water</w:t>
            </w:r>
          </w:p>
        </w:tc>
        <w:tc>
          <w:tcPr>
            <w:tcW w:w="0" w:type="auto"/>
            <w:tcBorders>
              <w:top w:val="nil"/>
              <w:bottom w:val="nil"/>
            </w:tcBorders>
          </w:tcPr>
          <w:p w14:paraId="0B9FD295" w14:textId="35B17F19"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Light purple up-triangles</w:t>
            </w:r>
          </w:p>
        </w:tc>
        <w:tc>
          <w:tcPr>
            <w:tcW w:w="0" w:type="auto"/>
            <w:tcBorders>
              <w:top w:val="nil"/>
              <w:bottom w:val="nil"/>
            </w:tcBorders>
            <w:hideMark/>
          </w:tcPr>
          <w:p w14:paraId="71762918" w14:textId="02517FC8"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Fig. 6</w:t>
            </w:r>
          </w:p>
        </w:tc>
        <w:tc>
          <w:tcPr>
            <w:tcW w:w="0" w:type="auto"/>
            <w:tcBorders>
              <w:top w:val="nil"/>
              <w:bottom w:val="nil"/>
            </w:tcBorders>
            <w:hideMark/>
          </w:tcPr>
          <w:p w14:paraId="4E208BEF" w14:textId="685D5867"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m</w:t>
            </w:r>
          </w:p>
        </w:tc>
        <w:tc>
          <w:tcPr>
            <w:tcW w:w="0" w:type="auto"/>
            <w:tcBorders>
              <w:top w:val="nil"/>
              <w:bottom w:val="nil"/>
            </w:tcBorders>
            <w:hideMark/>
          </w:tcPr>
          <w:p w14:paraId="51A531AE" w14:textId="0BF8A9C1"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Independent filling measurements; n not reported per channel height (the source states 20–50 measurements per height).</w:t>
            </w:r>
          </w:p>
        </w:tc>
        <w:tc>
          <w:tcPr>
            <w:tcW w:w="0" w:type="auto"/>
            <w:tcBorders>
              <w:top w:val="nil"/>
              <w:bottom w:val="nil"/>
            </w:tcBorders>
            <w:hideMark/>
          </w:tcPr>
          <w:p w14:paraId="5F8907A6" w14:textId="24C5E3A9"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 xml:space="preserve">Reproduced as plotted; the source states the bars include the uncertainty in the theoretical </w:t>
            </w:r>
            <w:proofErr w:type="spellStart"/>
            <w:r w:rsidRPr="00A55E77">
              <w:rPr>
                <w:rFonts w:ascii="Times New Roman" w:hAnsi="Times New Roman" w:cs="Times New Roman"/>
                <w:sz w:val="22"/>
                <w:szCs w:val="22"/>
              </w:rPr>
              <w:t>prefactor</w:t>
            </w:r>
            <w:proofErr w:type="spellEnd"/>
            <w:r w:rsidRPr="00A55E77">
              <w:rPr>
                <w:rFonts w:ascii="Times New Roman" w:hAnsi="Times New Roman" w:cs="Times New Roman"/>
                <w:sz w:val="22"/>
                <w:szCs w:val="22"/>
              </w:rPr>
              <w:t xml:space="preserve"> </w:t>
            </w: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r w:rsidRPr="00A55E77">
              <w:rPr>
                <w:rFonts w:ascii="Times New Roman" w:hAnsi="Times New Roman" w:cs="Times New Roman"/>
                <w:sz w:val="22"/>
                <w:szCs w:val="22"/>
              </w:rPr>
              <w:t xml:space="preserve"> as well as the measurement scatter</w:t>
            </w:r>
          </w:p>
        </w:tc>
      </w:tr>
      <w:tr w:rsidR="00A55E77" w:rsidRPr="00A55E77" w14:paraId="60DE25B4" w14:textId="77777777" w:rsidTr="002F68E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2509016" w14:textId="6E21E26E" w:rsidR="00A55E77" w:rsidRPr="00A55E77" w:rsidRDefault="00A55E77" w:rsidP="00F65887">
            <w:pPr>
              <w:rPr>
                <w:rFonts w:ascii="Times New Roman" w:hAnsi="Times New Roman" w:cs="Times New Roman"/>
                <w:b w:val="0"/>
                <w:bCs w:val="0"/>
                <w:sz w:val="22"/>
                <w:szCs w:val="22"/>
              </w:rPr>
            </w:pPr>
            <w:r w:rsidRPr="00A55E77">
              <w:rPr>
                <w:rFonts w:ascii="Times New Roman" w:hAnsi="Times New Roman" w:cs="Times New Roman"/>
                <w:b w:val="0"/>
                <w:bCs w:val="0"/>
                <w:sz w:val="22"/>
                <w:szCs w:val="22"/>
              </w:rPr>
              <w:t>Persson et al. (2007)</w:t>
            </w:r>
            <w:r w:rsidR="002F68E3" w:rsidRPr="002F68E3">
              <w:rPr>
                <w:sz w:val="22"/>
                <w:szCs w:val="22"/>
                <w:vertAlign w:val="superscript"/>
              </w:rPr>
              <w:fldChar w:fldCharType="begin"/>
            </w:r>
            <w:r w:rsidR="002F68E3" w:rsidRPr="002F68E3">
              <w:rPr>
                <w:rFonts w:ascii="Times New Roman" w:hAnsi="Times New Roman" w:cs="Times New Roman"/>
                <w:b w:val="0"/>
                <w:bCs w:val="0"/>
                <w:sz w:val="22"/>
                <w:szCs w:val="22"/>
                <w:vertAlign w:val="superscript"/>
              </w:rPr>
              <w:instrText xml:space="preserve"> REF _Ref237003825 \r \h </w:instrText>
            </w:r>
            <w:r w:rsidR="002F68E3">
              <w:rPr>
                <w:rFonts w:ascii="Times New Roman" w:hAnsi="Times New Roman" w:cs="Times New Roman"/>
                <w:b w:val="0"/>
                <w:bCs w:val="0"/>
                <w:sz w:val="22"/>
                <w:szCs w:val="22"/>
                <w:vertAlign w:val="superscript"/>
              </w:rPr>
              <w:instrText xml:space="preserve"> \* MERGEFORMAT </w:instrText>
            </w:r>
            <w:r w:rsidR="002F68E3" w:rsidRPr="002F68E3">
              <w:rPr>
                <w:sz w:val="22"/>
                <w:szCs w:val="22"/>
                <w:vertAlign w:val="superscript"/>
              </w:rPr>
            </w:r>
            <w:r w:rsidR="002F68E3" w:rsidRPr="002F68E3">
              <w:rPr>
                <w:sz w:val="22"/>
                <w:szCs w:val="22"/>
                <w:vertAlign w:val="superscript"/>
              </w:rPr>
              <w:fldChar w:fldCharType="separate"/>
            </w:r>
            <w:r w:rsidR="002F68E3" w:rsidRPr="002F68E3">
              <w:rPr>
                <w:rFonts w:ascii="Times New Roman" w:hAnsi="Times New Roman" w:cs="Times New Roman"/>
                <w:b w:val="0"/>
                <w:bCs w:val="0"/>
                <w:sz w:val="22"/>
                <w:szCs w:val="22"/>
                <w:vertAlign w:val="superscript"/>
              </w:rPr>
              <w:t>17</w:t>
            </w:r>
            <w:r w:rsidR="002F68E3" w:rsidRPr="002F68E3">
              <w:rPr>
                <w:sz w:val="22"/>
                <w:szCs w:val="22"/>
                <w:vertAlign w:val="superscript"/>
              </w:rPr>
              <w:fldChar w:fldCharType="end"/>
            </w:r>
            <w:r w:rsidR="002F68E3">
              <w:rPr>
                <w:rFonts w:ascii="Times New Roman" w:hAnsi="Times New Roman" w:cs="Times New Roman"/>
                <w:b w:val="0"/>
                <w:bCs w:val="0"/>
                <w:sz w:val="22"/>
                <w:szCs w:val="22"/>
              </w:rPr>
              <w:t>,</w:t>
            </w:r>
            <w:r w:rsidRPr="00A55E77">
              <w:rPr>
                <w:rFonts w:ascii="Times New Roman" w:hAnsi="Times New Roman" w:cs="Times New Roman"/>
                <w:b w:val="0"/>
                <w:bCs w:val="0"/>
                <w:sz w:val="22"/>
                <w:szCs w:val="22"/>
              </w:rPr>
              <w:t xml:space="preserve"> 0.1M NaCl</w:t>
            </w:r>
          </w:p>
        </w:tc>
        <w:tc>
          <w:tcPr>
            <w:tcW w:w="0" w:type="auto"/>
            <w:tcBorders>
              <w:top w:val="nil"/>
              <w:bottom w:val="nil"/>
            </w:tcBorders>
          </w:tcPr>
          <w:p w14:paraId="57B4602D" w14:textId="0FCE3EB4" w:rsidR="00A55E77" w:rsidRPr="00A55E77" w:rsidRDefault="00A55E77" w:rsidP="00F65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Light purple diamonds</w:t>
            </w:r>
          </w:p>
        </w:tc>
        <w:tc>
          <w:tcPr>
            <w:tcW w:w="0" w:type="auto"/>
            <w:tcBorders>
              <w:top w:val="nil"/>
              <w:bottom w:val="nil"/>
            </w:tcBorders>
            <w:hideMark/>
          </w:tcPr>
          <w:p w14:paraId="3DDA836D" w14:textId="77777777" w:rsidR="00A55E77" w:rsidRPr="00A55E77" w:rsidRDefault="00A55E77" w:rsidP="00F65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Fig. 6</w:t>
            </w:r>
          </w:p>
        </w:tc>
        <w:tc>
          <w:tcPr>
            <w:tcW w:w="0" w:type="auto"/>
            <w:tcBorders>
              <w:top w:val="nil"/>
              <w:bottom w:val="nil"/>
            </w:tcBorders>
            <w:hideMark/>
          </w:tcPr>
          <w:p w14:paraId="02F0C7B7" w14:textId="77777777" w:rsidR="00A55E77" w:rsidRPr="00A55E77" w:rsidRDefault="00A55E77" w:rsidP="00F65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m</w:t>
            </w:r>
          </w:p>
        </w:tc>
        <w:tc>
          <w:tcPr>
            <w:tcW w:w="0" w:type="auto"/>
            <w:tcBorders>
              <w:top w:val="nil"/>
              <w:bottom w:val="nil"/>
            </w:tcBorders>
            <w:hideMark/>
          </w:tcPr>
          <w:p w14:paraId="6A2A6629" w14:textId="061CA2C5" w:rsidR="00A55E77" w:rsidRPr="00A55E77" w:rsidRDefault="00A55E77" w:rsidP="00F65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As above</w:t>
            </w:r>
          </w:p>
        </w:tc>
        <w:tc>
          <w:tcPr>
            <w:tcW w:w="0" w:type="auto"/>
            <w:tcBorders>
              <w:top w:val="nil"/>
              <w:bottom w:val="nil"/>
            </w:tcBorders>
            <w:hideMark/>
          </w:tcPr>
          <w:p w14:paraId="064A063E" w14:textId="22D7AB3C" w:rsidR="00A55E77" w:rsidRPr="00A55E77" w:rsidRDefault="00A55E77" w:rsidP="00F658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As above</w:t>
            </w:r>
          </w:p>
        </w:tc>
      </w:tr>
      <w:tr w:rsidR="00A55E77" w:rsidRPr="00A55E77" w14:paraId="0FADAE4C" w14:textId="77777777" w:rsidTr="002F68E3">
        <w:trPr>
          <w:trHeight w:val="135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B68BCF7" w14:textId="3E418AE3" w:rsidR="00A55E77" w:rsidRPr="00A55E77" w:rsidRDefault="00A55E77" w:rsidP="00AC3C2D">
            <w:pPr>
              <w:rPr>
                <w:rFonts w:ascii="Times New Roman" w:hAnsi="Times New Roman" w:cs="Times New Roman"/>
                <w:b w:val="0"/>
                <w:bCs w:val="0"/>
                <w:sz w:val="22"/>
                <w:szCs w:val="22"/>
              </w:rPr>
            </w:pPr>
            <w:r w:rsidRPr="00A55E77">
              <w:rPr>
                <w:rFonts w:ascii="Times New Roman" w:hAnsi="Times New Roman" w:cs="Times New Roman"/>
                <w:b w:val="0"/>
                <w:bCs w:val="0"/>
                <w:sz w:val="22"/>
                <w:szCs w:val="22"/>
              </w:rPr>
              <w:t>Thamdrup et al. (2007)</w:t>
            </w:r>
            <w:r w:rsidR="002F68E3" w:rsidRPr="002F68E3">
              <w:rPr>
                <w:sz w:val="22"/>
                <w:szCs w:val="22"/>
                <w:vertAlign w:val="superscript"/>
              </w:rPr>
              <w:fldChar w:fldCharType="begin"/>
            </w:r>
            <w:r w:rsidR="002F68E3" w:rsidRPr="002F68E3">
              <w:rPr>
                <w:rFonts w:ascii="Times New Roman" w:hAnsi="Times New Roman" w:cs="Times New Roman"/>
                <w:b w:val="0"/>
                <w:bCs w:val="0"/>
                <w:sz w:val="22"/>
                <w:szCs w:val="22"/>
                <w:vertAlign w:val="superscript"/>
              </w:rPr>
              <w:instrText xml:space="preserve"> REF _Ref211243480 \r \h </w:instrText>
            </w:r>
            <w:r w:rsidR="002F68E3">
              <w:rPr>
                <w:rFonts w:ascii="Times New Roman" w:hAnsi="Times New Roman" w:cs="Times New Roman"/>
                <w:b w:val="0"/>
                <w:bCs w:val="0"/>
                <w:sz w:val="22"/>
                <w:szCs w:val="22"/>
                <w:vertAlign w:val="superscript"/>
              </w:rPr>
              <w:instrText xml:space="preserve"> \* MERGEFORMAT </w:instrText>
            </w:r>
            <w:r w:rsidR="002F68E3" w:rsidRPr="002F68E3">
              <w:rPr>
                <w:sz w:val="22"/>
                <w:szCs w:val="22"/>
                <w:vertAlign w:val="superscript"/>
              </w:rPr>
            </w:r>
            <w:r w:rsidR="002F68E3" w:rsidRPr="002F68E3">
              <w:rPr>
                <w:sz w:val="22"/>
                <w:szCs w:val="22"/>
                <w:vertAlign w:val="superscript"/>
              </w:rPr>
              <w:fldChar w:fldCharType="separate"/>
            </w:r>
            <w:r w:rsidR="002F68E3" w:rsidRPr="002F68E3">
              <w:rPr>
                <w:rFonts w:ascii="Times New Roman" w:hAnsi="Times New Roman" w:cs="Times New Roman"/>
                <w:b w:val="0"/>
                <w:bCs w:val="0"/>
                <w:sz w:val="22"/>
                <w:szCs w:val="22"/>
                <w:vertAlign w:val="superscript"/>
              </w:rPr>
              <w:t>18</w:t>
            </w:r>
            <w:r w:rsidR="002F68E3" w:rsidRPr="002F68E3">
              <w:rPr>
                <w:sz w:val="22"/>
                <w:szCs w:val="22"/>
                <w:vertAlign w:val="superscript"/>
              </w:rPr>
              <w:fldChar w:fldCharType="end"/>
            </w:r>
          </w:p>
        </w:tc>
        <w:tc>
          <w:tcPr>
            <w:tcW w:w="0" w:type="auto"/>
            <w:tcBorders>
              <w:top w:val="nil"/>
              <w:bottom w:val="nil"/>
            </w:tcBorders>
          </w:tcPr>
          <w:p w14:paraId="773F6688" w14:textId="1FEEDE2B"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Purple right-triangle</w:t>
            </w:r>
          </w:p>
        </w:tc>
        <w:tc>
          <w:tcPr>
            <w:tcW w:w="0" w:type="auto"/>
            <w:tcBorders>
              <w:top w:val="nil"/>
              <w:bottom w:val="nil"/>
            </w:tcBorders>
            <w:hideMark/>
          </w:tcPr>
          <w:p w14:paraId="7C265660" w14:textId="0D5E5715"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Fig. 2b</w:t>
            </w:r>
          </w:p>
        </w:tc>
        <w:tc>
          <w:tcPr>
            <w:tcW w:w="0" w:type="auto"/>
            <w:tcBorders>
              <w:top w:val="nil"/>
              <w:bottom w:val="nil"/>
            </w:tcBorders>
            <w:hideMark/>
          </w:tcPr>
          <w:p w14:paraId="72E83511" w14:textId="7CA24DEF"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m</w:t>
            </w:r>
          </w:p>
        </w:tc>
        <w:tc>
          <w:tcPr>
            <w:tcW w:w="0" w:type="auto"/>
            <w:tcBorders>
              <w:top w:val="nil"/>
              <w:bottom w:val="nil"/>
            </w:tcBorders>
            <w:hideMark/>
          </w:tcPr>
          <w:p w14:paraId="5148BE77" w14:textId="7D56B244"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Independent filling measurements; n = 24 per channel height</w:t>
            </w:r>
          </w:p>
        </w:tc>
        <w:tc>
          <w:tcPr>
            <w:tcW w:w="0" w:type="auto"/>
            <w:tcBorders>
              <w:top w:val="nil"/>
              <w:bottom w:val="nil"/>
            </w:tcBorders>
            <w:hideMark/>
          </w:tcPr>
          <w:p w14:paraId="4F411ACB" w14:textId="4D91593E"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Reproduced as plotted; not defined in the original publication</w:t>
            </w:r>
          </w:p>
        </w:tc>
      </w:tr>
      <w:tr w:rsidR="00A55E77" w:rsidRPr="00A55E77" w14:paraId="0D587AD5" w14:textId="77777777" w:rsidTr="002F68E3">
        <w:trPr>
          <w:cnfStyle w:val="000000100000" w:firstRow="0" w:lastRow="0" w:firstColumn="0" w:lastColumn="0" w:oddVBand="0" w:evenVBand="0" w:oddHBand="1" w:evenHBand="0" w:firstRowFirstColumn="0" w:firstRowLastColumn="0" w:lastRowFirstColumn="0" w:lastRowLastColumn="0"/>
          <w:trHeight w:val="208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5045734" w14:textId="00FB2831" w:rsidR="00A55E77" w:rsidRPr="00A55E77" w:rsidRDefault="00A55E77" w:rsidP="00AC3C2D">
            <w:pPr>
              <w:rPr>
                <w:rFonts w:ascii="Times New Roman" w:hAnsi="Times New Roman" w:cs="Times New Roman"/>
                <w:b w:val="0"/>
                <w:bCs w:val="0"/>
                <w:sz w:val="22"/>
                <w:szCs w:val="22"/>
              </w:rPr>
            </w:pPr>
            <w:r w:rsidRPr="00A55E77">
              <w:rPr>
                <w:rFonts w:ascii="Times New Roman" w:hAnsi="Times New Roman" w:cs="Times New Roman"/>
                <w:b w:val="0"/>
                <w:bCs w:val="0"/>
                <w:sz w:val="22"/>
                <w:szCs w:val="22"/>
              </w:rPr>
              <w:t>Chauvet et al. (2012)</w:t>
            </w:r>
            <w:r w:rsidR="002F68E3" w:rsidRPr="002F68E3">
              <w:rPr>
                <w:sz w:val="22"/>
                <w:szCs w:val="22"/>
                <w:vertAlign w:val="superscript"/>
              </w:rPr>
              <w:fldChar w:fldCharType="begin"/>
            </w:r>
            <w:r w:rsidR="002F68E3" w:rsidRPr="002F68E3">
              <w:rPr>
                <w:rFonts w:ascii="Times New Roman" w:hAnsi="Times New Roman" w:cs="Times New Roman"/>
                <w:b w:val="0"/>
                <w:bCs w:val="0"/>
                <w:sz w:val="22"/>
                <w:szCs w:val="22"/>
                <w:vertAlign w:val="superscript"/>
              </w:rPr>
              <w:instrText xml:space="preserve"> REF _Ref211243488 \r \h </w:instrText>
            </w:r>
            <w:r w:rsidR="002F68E3">
              <w:rPr>
                <w:rFonts w:ascii="Times New Roman" w:hAnsi="Times New Roman" w:cs="Times New Roman"/>
                <w:b w:val="0"/>
                <w:bCs w:val="0"/>
                <w:sz w:val="22"/>
                <w:szCs w:val="22"/>
                <w:vertAlign w:val="superscript"/>
              </w:rPr>
              <w:instrText xml:space="preserve"> \* MERGEFORMAT </w:instrText>
            </w:r>
            <w:r w:rsidR="002F68E3" w:rsidRPr="002F68E3">
              <w:rPr>
                <w:sz w:val="22"/>
                <w:szCs w:val="22"/>
                <w:vertAlign w:val="superscript"/>
              </w:rPr>
            </w:r>
            <w:r w:rsidR="002F68E3" w:rsidRPr="002F68E3">
              <w:rPr>
                <w:sz w:val="22"/>
                <w:szCs w:val="22"/>
                <w:vertAlign w:val="superscript"/>
              </w:rPr>
              <w:fldChar w:fldCharType="separate"/>
            </w:r>
            <w:r w:rsidR="002F68E3" w:rsidRPr="002F68E3">
              <w:rPr>
                <w:rFonts w:ascii="Times New Roman" w:hAnsi="Times New Roman" w:cs="Times New Roman"/>
                <w:b w:val="0"/>
                <w:bCs w:val="0"/>
                <w:sz w:val="22"/>
                <w:szCs w:val="22"/>
                <w:vertAlign w:val="superscript"/>
              </w:rPr>
              <w:t>21</w:t>
            </w:r>
            <w:r w:rsidR="002F68E3" w:rsidRPr="002F68E3">
              <w:rPr>
                <w:sz w:val="22"/>
                <w:szCs w:val="22"/>
                <w:vertAlign w:val="superscript"/>
              </w:rPr>
              <w:fldChar w:fldCharType="end"/>
            </w:r>
          </w:p>
        </w:tc>
        <w:tc>
          <w:tcPr>
            <w:tcW w:w="0" w:type="auto"/>
            <w:tcBorders>
              <w:top w:val="nil"/>
              <w:bottom w:val="nil"/>
            </w:tcBorders>
          </w:tcPr>
          <w:p w14:paraId="70F255A5" w14:textId="37AADFE5"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 xml:space="preserve">Pink </w:t>
            </w:r>
            <w:proofErr w:type="gramStart"/>
            <w:r w:rsidRPr="00A55E77">
              <w:rPr>
                <w:rFonts w:ascii="Times New Roman" w:hAnsi="Times New Roman" w:cs="Times New Roman"/>
                <w:sz w:val="22"/>
                <w:szCs w:val="22"/>
              </w:rPr>
              <w:t>left-triangles</w:t>
            </w:r>
            <w:proofErr w:type="gramEnd"/>
          </w:p>
        </w:tc>
        <w:tc>
          <w:tcPr>
            <w:tcW w:w="0" w:type="auto"/>
            <w:tcBorders>
              <w:top w:val="nil"/>
              <w:bottom w:val="nil"/>
            </w:tcBorders>
            <w:hideMark/>
          </w:tcPr>
          <w:p w14:paraId="62922534" w14:textId="564D5CEA"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Fig. 3(b), "present work" symbols only</w:t>
            </w:r>
          </w:p>
        </w:tc>
        <w:tc>
          <w:tcPr>
            <w:tcW w:w="0" w:type="auto"/>
            <w:tcBorders>
              <w:top w:val="nil"/>
              <w:bottom w:val="nil"/>
            </w:tcBorders>
            <w:hideMark/>
          </w:tcPr>
          <w:p w14:paraId="69DC3867" w14:textId="7994D5F0"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m</w:t>
            </w:r>
            <w:r w:rsidRPr="00A55E77">
              <w:rPr>
                <w:rFonts w:ascii="Times New Roman" w:hAnsi="Times New Roman" w:cs="Times New Roman"/>
                <w:sz w:val="22"/>
                <w:szCs w:val="22"/>
              </w:rPr>
              <w:t>/</w:t>
            </w: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p>
        </w:tc>
        <w:tc>
          <w:tcPr>
            <w:tcW w:w="0" w:type="auto"/>
            <w:tcBorders>
              <w:top w:val="nil"/>
              <w:bottom w:val="nil"/>
            </w:tcBorders>
            <w:hideMark/>
          </w:tcPr>
          <w:p w14:paraId="406CAA79" w14:textId="18E2A396"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Independent filling experiments; n = 3 at h = 20 nm and n = 5 at h = 42 nm</w:t>
            </w:r>
          </w:p>
        </w:tc>
        <w:tc>
          <w:tcPr>
            <w:tcW w:w="0" w:type="auto"/>
            <w:tcBorders>
              <w:top w:val="nil"/>
              <w:bottom w:val="nil"/>
            </w:tcBorders>
            <w:hideMark/>
          </w:tcPr>
          <w:p w14:paraId="343FC43F" w14:textId="65FFB6C2" w:rsidR="00A55E77" w:rsidRPr="00A55E77" w:rsidRDefault="00A55E77" w:rsidP="00AC3C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 xml:space="preserve">No bars in the source. Symbols are the </w:t>
            </w:r>
            <w:proofErr w:type="gramStart"/>
            <w:r w:rsidRPr="00A55E77">
              <w:rPr>
                <w:rFonts w:ascii="Times New Roman" w:hAnsi="Times New Roman" w:cs="Times New Roman"/>
                <w:sz w:val="22"/>
                <w:szCs w:val="22"/>
              </w:rPr>
              <w:t>mean</w:t>
            </w:r>
            <w:proofErr w:type="gramEnd"/>
            <w:r w:rsidRPr="00A55E77">
              <w:rPr>
                <w:rFonts w:ascii="Times New Roman" w:hAnsi="Times New Roman" w:cs="Times New Roman"/>
                <w:sz w:val="22"/>
                <w:szCs w:val="22"/>
              </w:rPr>
              <w:t xml:space="preserve"> of the digitized values; bars span the full range (minimum to maximum) of those values. </w:t>
            </w:r>
          </w:p>
        </w:tc>
      </w:tr>
      <w:tr w:rsidR="00A55E77" w:rsidRPr="00A55E77" w14:paraId="27B39577" w14:textId="77777777" w:rsidTr="002F68E3">
        <w:trPr>
          <w:trHeight w:val="1023"/>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42C4A5C9" w14:textId="042B5C30" w:rsidR="00A55E77" w:rsidRPr="00A55E77" w:rsidRDefault="00A55E77" w:rsidP="00AC3C2D">
            <w:pPr>
              <w:rPr>
                <w:rFonts w:ascii="Times New Roman" w:hAnsi="Times New Roman" w:cs="Times New Roman"/>
                <w:b w:val="0"/>
                <w:bCs w:val="0"/>
                <w:sz w:val="22"/>
                <w:szCs w:val="22"/>
              </w:rPr>
            </w:pPr>
            <w:r w:rsidRPr="00A55E77">
              <w:rPr>
                <w:rFonts w:ascii="Times New Roman" w:hAnsi="Times New Roman" w:cs="Times New Roman"/>
                <w:b w:val="0"/>
                <w:bCs w:val="0"/>
                <w:sz w:val="22"/>
                <w:szCs w:val="22"/>
              </w:rPr>
              <w:t>Oh et al. (2010)</w:t>
            </w:r>
            <w:r w:rsidR="002F68E3" w:rsidRPr="002F68E3">
              <w:rPr>
                <w:sz w:val="22"/>
                <w:szCs w:val="22"/>
                <w:vertAlign w:val="superscript"/>
              </w:rPr>
              <w:fldChar w:fldCharType="begin"/>
            </w:r>
            <w:r w:rsidR="002F68E3" w:rsidRPr="002F68E3">
              <w:rPr>
                <w:rFonts w:ascii="Times New Roman" w:hAnsi="Times New Roman" w:cs="Times New Roman"/>
                <w:b w:val="0"/>
                <w:bCs w:val="0"/>
                <w:sz w:val="22"/>
                <w:szCs w:val="22"/>
                <w:vertAlign w:val="superscript"/>
              </w:rPr>
              <w:instrText xml:space="preserve"> REF _Ref211243476 \r \h </w:instrText>
            </w:r>
            <w:r w:rsidR="002F68E3">
              <w:rPr>
                <w:rFonts w:ascii="Times New Roman" w:hAnsi="Times New Roman" w:cs="Times New Roman"/>
                <w:b w:val="0"/>
                <w:bCs w:val="0"/>
                <w:sz w:val="22"/>
                <w:szCs w:val="22"/>
                <w:vertAlign w:val="superscript"/>
              </w:rPr>
              <w:instrText xml:space="preserve"> \* MERGEFORMAT </w:instrText>
            </w:r>
            <w:r w:rsidR="002F68E3" w:rsidRPr="002F68E3">
              <w:rPr>
                <w:sz w:val="22"/>
                <w:szCs w:val="22"/>
                <w:vertAlign w:val="superscript"/>
              </w:rPr>
            </w:r>
            <w:r w:rsidR="002F68E3" w:rsidRPr="002F68E3">
              <w:rPr>
                <w:sz w:val="22"/>
                <w:szCs w:val="22"/>
                <w:vertAlign w:val="superscript"/>
              </w:rPr>
              <w:fldChar w:fldCharType="separate"/>
            </w:r>
            <w:r w:rsidR="002F68E3" w:rsidRPr="002F68E3">
              <w:rPr>
                <w:rFonts w:ascii="Times New Roman" w:hAnsi="Times New Roman" w:cs="Times New Roman"/>
                <w:b w:val="0"/>
                <w:bCs w:val="0"/>
                <w:sz w:val="22"/>
                <w:szCs w:val="22"/>
                <w:vertAlign w:val="superscript"/>
              </w:rPr>
              <w:t>20</w:t>
            </w:r>
            <w:r w:rsidR="002F68E3" w:rsidRPr="002F68E3">
              <w:rPr>
                <w:sz w:val="22"/>
                <w:szCs w:val="22"/>
                <w:vertAlign w:val="superscript"/>
              </w:rPr>
              <w:fldChar w:fldCharType="end"/>
            </w:r>
          </w:p>
        </w:tc>
        <w:tc>
          <w:tcPr>
            <w:tcW w:w="0" w:type="auto"/>
            <w:tcBorders>
              <w:top w:val="nil"/>
            </w:tcBorders>
          </w:tcPr>
          <w:p w14:paraId="0D18E55E" w14:textId="4DC14A86"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Open blue down-triangles</w:t>
            </w:r>
          </w:p>
        </w:tc>
        <w:tc>
          <w:tcPr>
            <w:tcW w:w="0" w:type="auto"/>
            <w:tcBorders>
              <w:top w:val="nil"/>
            </w:tcBorders>
          </w:tcPr>
          <w:p w14:paraId="0F23F65B" w14:textId="164499C8"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Fig. 5</w:t>
            </w:r>
          </w:p>
        </w:tc>
        <w:tc>
          <w:tcPr>
            <w:tcW w:w="0" w:type="auto"/>
            <w:tcBorders>
              <w:top w:val="nil"/>
            </w:tcBorders>
          </w:tcPr>
          <w:p w14:paraId="71AEC52A" w14:textId="6D3C2262"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m</w:t>
            </w:r>
            <w:r w:rsidRPr="00A55E77">
              <w:rPr>
                <w:rFonts w:ascii="Times New Roman" w:hAnsi="Times New Roman" w:cs="Times New Roman"/>
                <w:sz w:val="22"/>
                <w:szCs w:val="22"/>
                <w:vertAlign w:val="superscript"/>
              </w:rPr>
              <w:t>1/2</w:t>
            </w:r>
            <w:r w:rsidRPr="00A55E77">
              <w:rPr>
                <w:rFonts w:ascii="Times New Roman" w:hAnsi="Times New Roman" w:cs="Times New Roman"/>
                <w:sz w:val="22"/>
                <w:szCs w:val="22"/>
              </w:rPr>
              <w:t xml:space="preserve"> and </w:t>
            </w:r>
            <w:proofErr w:type="spellStart"/>
            <w:r w:rsidRPr="00A55E77">
              <w:rPr>
                <w:rFonts w:ascii="Times New Roman" w:hAnsi="Times New Roman" w:cs="Times New Roman"/>
                <w:sz w:val="22"/>
                <w:szCs w:val="22"/>
              </w:rPr>
              <w:t>a</w:t>
            </w:r>
            <w:r w:rsidRPr="00A55E77">
              <w:rPr>
                <w:rFonts w:ascii="Times New Roman" w:hAnsi="Times New Roman" w:cs="Times New Roman"/>
                <w:sz w:val="22"/>
                <w:szCs w:val="22"/>
                <w:vertAlign w:val="subscript"/>
              </w:rPr>
              <w:t>LW</w:t>
            </w:r>
            <w:proofErr w:type="spellEnd"/>
            <w:r w:rsidRPr="00A55E77">
              <w:rPr>
                <w:rFonts w:ascii="Times New Roman" w:hAnsi="Times New Roman" w:cs="Times New Roman"/>
                <w:sz w:val="22"/>
                <w:szCs w:val="22"/>
                <w:vertAlign w:val="superscript"/>
              </w:rPr>
              <w:t xml:space="preserve"> ½</w:t>
            </w:r>
            <w:r w:rsidRPr="00A55E77">
              <w:rPr>
                <w:rFonts w:ascii="Times New Roman" w:hAnsi="Times New Roman" w:cs="Times New Roman"/>
                <w:sz w:val="22"/>
                <w:szCs w:val="22"/>
              </w:rPr>
              <w:t xml:space="preserve"> </w:t>
            </w:r>
            <w:r w:rsidR="00B32433">
              <w:rPr>
                <w:rFonts w:ascii="Times New Roman" w:hAnsi="Times New Roman" w:cs="Times New Roman"/>
                <w:sz w:val="22"/>
                <w:szCs w:val="22"/>
              </w:rPr>
              <w:t xml:space="preserve">reported separately as </w:t>
            </w:r>
            <w:r w:rsidRPr="00A55E77">
              <w:rPr>
                <w:rFonts w:ascii="Times New Roman" w:hAnsi="Times New Roman" w:cs="Times New Roman"/>
                <w:sz w:val="22"/>
                <w:szCs w:val="22"/>
              </w:rPr>
              <w:t>absolute values</w:t>
            </w:r>
            <w:r w:rsidR="00B32433">
              <w:rPr>
                <w:rFonts w:ascii="Times New Roman" w:hAnsi="Times New Roman" w:cs="Times New Roman"/>
                <w:sz w:val="22"/>
                <w:szCs w:val="22"/>
              </w:rPr>
              <w:t xml:space="preserve"> in </w:t>
            </w:r>
            <w:r w:rsidR="00B32433" w:rsidRPr="00B32433">
              <w:rPr>
                <w:rFonts w:ascii="Symbol" w:hAnsi="Symbol" w:cs="Times New Roman"/>
                <w:sz w:val="22"/>
                <w:szCs w:val="22"/>
              </w:rPr>
              <w:t>m</w:t>
            </w:r>
            <w:r w:rsidR="00B32433">
              <w:rPr>
                <w:rFonts w:ascii="Times New Roman" w:hAnsi="Times New Roman" w:cs="Times New Roman"/>
                <w:sz w:val="22"/>
                <w:szCs w:val="22"/>
              </w:rPr>
              <w:t>m/s</w:t>
            </w:r>
            <w:r w:rsidR="00B32433" w:rsidRPr="00B32433">
              <w:rPr>
                <w:rFonts w:ascii="Times New Roman" w:hAnsi="Times New Roman" w:cs="Times New Roman"/>
                <w:sz w:val="22"/>
                <w:szCs w:val="22"/>
                <w:vertAlign w:val="superscript"/>
              </w:rPr>
              <w:t>1/2</w:t>
            </w:r>
          </w:p>
        </w:tc>
        <w:tc>
          <w:tcPr>
            <w:tcW w:w="0" w:type="auto"/>
            <w:tcBorders>
              <w:top w:val="nil"/>
            </w:tcBorders>
          </w:tcPr>
          <w:p w14:paraId="58CEE0BB" w14:textId="58A9AA7F"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n not reported</w:t>
            </w:r>
          </w:p>
        </w:tc>
        <w:tc>
          <w:tcPr>
            <w:tcW w:w="0" w:type="auto"/>
            <w:tcBorders>
              <w:top w:val="nil"/>
            </w:tcBorders>
          </w:tcPr>
          <w:p w14:paraId="20BA574B" w14:textId="6B8E3C7D" w:rsidR="00A55E77" w:rsidRPr="00A55E77" w:rsidRDefault="00A55E77" w:rsidP="00AC3C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A55E77">
              <w:rPr>
                <w:rFonts w:ascii="Times New Roman" w:hAnsi="Times New Roman" w:cs="Times New Roman"/>
                <w:sz w:val="22"/>
                <w:szCs w:val="22"/>
              </w:rPr>
              <w:t>No bars in the source; symbols plotted without bars</w:t>
            </w:r>
          </w:p>
        </w:tc>
      </w:tr>
    </w:tbl>
    <w:p w14:paraId="1B011E88" w14:textId="77777777" w:rsidR="003F6B82" w:rsidRDefault="003F6B82" w:rsidP="00F87E18">
      <w:pPr>
        <w:rPr>
          <w:vertAlign w:val="superscript"/>
        </w:rPr>
      </w:pPr>
    </w:p>
    <w:p w14:paraId="3346E979" w14:textId="5C243B41" w:rsidR="00EA2512" w:rsidRDefault="00A55E77" w:rsidP="00EA2512">
      <w:r>
        <w:t>Al</w:t>
      </w:r>
      <w:r w:rsidRPr="00A55E77">
        <w:t>l values were digitized by the present authors from the published figures listed. The ordinate in Fig. 2 is a</w:t>
      </w:r>
      <w:r w:rsidRPr="00A55E77">
        <w:rPr>
          <w:vertAlign w:val="subscript"/>
        </w:rPr>
        <w:t>m</w:t>
      </w:r>
      <w:r w:rsidRPr="00A55E77">
        <w:t>/</w:t>
      </w:r>
      <w:proofErr w:type="spellStart"/>
      <w:r w:rsidRPr="00A55E77">
        <w:t>a</w:t>
      </w:r>
      <w:r w:rsidRPr="00A55E77">
        <w:rPr>
          <w:vertAlign w:val="subscript"/>
        </w:rPr>
        <w:t>LW</w:t>
      </w:r>
      <w:proofErr w:type="spellEnd"/>
      <w:r w:rsidRPr="00A55E77">
        <w:t xml:space="preserve">, the ratio of √t-filling </w:t>
      </w:r>
      <w:proofErr w:type="spellStart"/>
      <w:r w:rsidRPr="00A55E77">
        <w:t>prefactors</w:t>
      </w:r>
      <w:proofErr w:type="spellEnd"/>
      <w:r w:rsidRPr="00A55E77">
        <w:t xml:space="preserve"> for filling following L² = </w:t>
      </w:r>
      <w:proofErr w:type="spellStart"/>
      <w:r w:rsidRPr="00A55E77">
        <w:t>a·t</w:t>
      </w:r>
      <w:proofErr w:type="spellEnd"/>
      <w:r w:rsidRPr="00A55E77">
        <w:t xml:space="preserve">, where </w:t>
      </w:r>
      <w:proofErr w:type="spellStart"/>
      <w:r w:rsidRPr="00A55E77">
        <w:t>a</w:t>
      </w:r>
      <w:r w:rsidRPr="00B32433">
        <w:rPr>
          <w:vertAlign w:val="subscript"/>
        </w:rPr>
        <w:t>LW</w:t>
      </w:r>
      <w:proofErr w:type="spellEnd"/>
      <w:r w:rsidRPr="00A55E77">
        <w:t xml:space="preserve"> excludes electrokinetic and local-viscosity effects and reproduces the Lucas–Washburn </w:t>
      </w:r>
      <w:r w:rsidRPr="00A55E77">
        <w:lastRenderedPageBreak/>
        <w:t>prediction and a</w:t>
      </w:r>
      <w:r w:rsidRPr="00B32433">
        <w:rPr>
          <w:vertAlign w:val="subscript"/>
        </w:rPr>
        <w:t>m</w:t>
      </w:r>
      <w:r w:rsidRPr="00A55E77">
        <w:t xml:space="preserve"> includes them; reciprocals were taken where the source reports </w:t>
      </w:r>
      <w:proofErr w:type="spellStart"/>
      <w:r w:rsidRPr="00A55E77">
        <w:t>a</w:t>
      </w:r>
      <w:r w:rsidRPr="00B32433">
        <w:rPr>
          <w:vertAlign w:val="subscript"/>
        </w:rPr>
        <w:t>LW</w:t>
      </w:r>
      <w:proofErr w:type="spellEnd"/>
      <w:r w:rsidRPr="00A55E77">
        <w:t>/a</w:t>
      </w:r>
      <w:r w:rsidRPr="00B32433">
        <w:rPr>
          <w:vertAlign w:val="subscript"/>
        </w:rPr>
        <w:t>m</w:t>
      </w:r>
      <w:r w:rsidRPr="00A55E77">
        <w:t>. Data are for deionized water in hydrophilic (oxidized silicon or glass) channels unless otherwise noted. Bars reproduced from the sources are shown as plotted by the original authors and are not standardized across studies. Thamdrup et al. report channel heights of 33–158 nm; only points at h ≤ 50 nm are shown in Fig. 2</w:t>
      </w:r>
      <w:r w:rsidR="002F68E3">
        <w:t>.</w:t>
      </w:r>
    </w:p>
    <w:p w14:paraId="048FDEDB" w14:textId="77777777" w:rsidR="00EA2512" w:rsidRDefault="00EA2512" w:rsidP="00EA2512"/>
    <w:p w14:paraId="36302ACA" w14:textId="0BB063E9" w:rsidR="0082763B" w:rsidRPr="000D4BB2" w:rsidRDefault="0082763B" w:rsidP="007F612B">
      <w:pPr>
        <w:pStyle w:val="Subtitle1"/>
        <w:rPr>
          <w:noProof/>
        </w:rPr>
      </w:pPr>
      <w:r>
        <w:rPr>
          <w:noProof/>
        </w:rPr>
        <w:t xml:space="preserve">Supplementary </w:t>
      </w:r>
      <w:r w:rsidRPr="000D4BB2">
        <w:rPr>
          <w:noProof/>
        </w:rPr>
        <w:t>R</w:t>
      </w:r>
      <w:r>
        <w:rPr>
          <w:noProof/>
        </w:rPr>
        <w:t xml:space="preserve">eferences </w:t>
      </w:r>
    </w:p>
    <w:p w14:paraId="3EC35C1B"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2" w:name="_Ref213772857"/>
      <w:r w:rsidRPr="005A2746">
        <w:rPr>
          <w:szCs w:val="24"/>
        </w:rPr>
        <w:t xml:space="preserve">Fuller, G. G. A modified Redlich–Kwong–Soave equation of state capable of representing the liquid state. </w:t>
      </w:r>
      <w:r w:rsidRPr="005A2746">
        <w:rPr>
          <w:i/>
          <w:iCs/>
          <w:szCs w:val="24"/>
        </w:rPr>
        <w:t xml:space="preserve">Ind. Eng. Chem. </w:t>
      </w:r>
      <w:proofErr w:type="spellStart"/>
      <w:r w:rsidRPr="005A2746">
        <w:rPr>
          <w:i/>
          <w:iCs/>
          <w:szCs w:val="24"/>
        </w:rPr>
        <w:t>Fundam</w:t>
      </w:r>
      <w:proofErr w:type="spellEnd"/>
      <w:r w:rsidRPr="005A2746">
        <w:rPr>
          <w:i/>
          <w:iCs/>
          <w:szCs w:val="24"/>
        </w:rPr>
        <w:t>.</w:t>
      </w:r>
      <w:r w:rsidRPr="005A2746">
        <w:rPr>
          <w:szCs w:val="24"/>
        </w:rPr>
        <w:t xml:space="preserve"> </w:t>
      </w:r>
      <w:r w:rsidRPr="005A2746">
        <w:rPr>
          <w:b/>
          <w:bCs/>
          <w:szCs w:val="24"/>
        </w:rPr>
        <w:t>15</w:t>
      </w:r>
      <w:r w:rsidRPr="005A2746">
        <w:rPr>
          <w:szCs w:val="24"/>
        </w:rPr>
        <w:t>, 254–257 (1976).</w:t>
      </w:r>
      <w:bookmarkEnd w:id="2"/>
    </w:p>
    <w:p w14:paraId="66A46119"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3" w:name="_Ref213773195"/>
      <w:r w:rsidRPr="005A2746">
        <w:rPr>
          <w:szCs w:val="24"/>
        </w:rPr>
        <w:t xml:space="preserve">Guerrero, M. I. &amp; Davis, H. T. Gradient theory of surface tension of water. </w:t>
      </w:r>
      <w:r w:rsidRPr="005A2746">
        <w:rPr>
          <w:i/>
          <w:iCs/>
          <w:szCs w:val="24"/>
        </w:rPr>
        <w:t xml:space="preserve">Ind. Eng. Chem. </w:t>
      </w:r>
      <w:proofErr w:type="spellStart"/>
      <w:r w:rsidRPr="005A2746">
        <w:rPr>
          <w:i/>
          <w:iCs/>
          <w:szCs w:val="24"/>
        </w:rPr>
        <w:t>Fundam</w:t>
      </w:r>
      <w:proofErr w:type="spellEnd"/>
      <w:r w:rsidRPr="005A2746">
        <w:rPr>
          <w:i/>
          <w:iCs/>
          <w:szCs w:val="24"/>
        </w:rPr>
        <w:t>.</w:t>
      </w:r>
      <w:r w:rsidRPr="005A2746">
        <w:rPr>
          <w:szCs w:val="24"/>
        </w:rPr>
        <w:t xml:space="preserve"> </w:t>
      </w:r>
      <w:r w:rsidRPr="005A2746">
        <w:rPr>
          <w:b/>
          <w:bCs/>
          <w:szCs w:val="24"/>
        </w:rPr>
        <w:t>19</w:t>
      </w:r>
      <w:r w:rsidRPr="005A2746">
        <w:rPr>
          <w:szCs w:val="24"/>
        </w:rPr>
        <w:t>, 309–311 (1980).</w:t>
      </w:r>
      <w:bookmarkEnd w:id="3"/>
    </w:p>
    <w:p w14:paraId="02A32D72"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4" w:name="_Ref213773197"/>
      <w:r w:rsidRPr="005A2746">
        <w:rPr>
          <w:szCs w:val="24"/>
        </w:rPr>
        <w:t xml:space="preserve">Carey, B. S., Scriven, L. E. &amp; Davis, H. T. Semi-empirical theory of surface tensions of pure normal alkanes and alcohols. </w:t>
      </w:r>
      <w:r w:rsidRPr="005A2746">
        <w:rPr>
          <w:i/>
          <w:iCs/>
          <w:szCs w:val="24"/>
        </w:rPr>
        <w:t>AIChE J.</w:t>
      </w:r>
      <w:r w:rsidRPr="005A2746">
        <w:rPr>
          <w:szCs w:val="24"/>
        </w:rPr>
        <w:t xml:space="preserve"> </w:t>
      </w:r>
      <w:r w:rsidRPr="005A2746">
        <w:rPr>
          <w:b/>
          <w:bCs/>
          <w:szCs w:val="24"/>
        </w:rPr>
        <w:t>24</w:t>
      </w:r>
      <w:r w:rsidRPr="005A2746">
        <w:rPr>
          <w:szCs w:val="24"/>
        </w:rPr>
        <w:t>, 6 (1978).</w:t>
      </w:r>
      <w:bookmarkEnd w:id="4"/>
    </w:p>
    <w:p w14:paraId="4EDF6FB8"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5" w:name="_Ref213772877"/>
      <w:r w:rsidRPr="005A2746">
        <w:rPr>
          <w:szCs w:val="24"/>
        </w:rPr>
        <w:t xml:space="preserve">Cihan, A., Tokunaga, T. K. &amp; </w:t>
      </w:r>
      <w:proofErr w:type="spellStart"/>
      <w:r w:rsidRPr="005A2746">
        <w:rPr>
          <w:szCs w:val="24"/>
        </w:rPr>
        <w:t>Birkholzer</w:t>
      </w:r>
      <w:proofErr w:type="spellEnd"/>
      <w:r w:rsidRPr="005A2746">
        <w:rPr>
          <w:szCs w:val="24"/>
        </w:rPr>
        <w:t xml:space="preserve">, J. T. Diffusion-to-imbibition transition in water sorption in nanoporous media: theoretical studies. </w:t>
      </w:r>
      <w:r w:rsidRPr="005A2746">
        <w:rPr>
          <w:i/>
          <w:iCs/>
          <w:szCs w:val="24"/>
        </w:rPr>
        <w:t xml:space="preserve">Water </w:t>
      </w:r>
      <w:proofErr w:type="spellStart"/>
      <w:r w:rsidRPr="005A2746">
        <w:rPr>
          <w:i/>
          <w:iCs/>
          <w:szCs w:val="24"/>
        </w:rPr>
        <w:t>Resour</w:t>
      </w:r>
      <w:proofErr w:type="spellEnd"/>
      <w:r w:rsidRPr="005A2746">
        <w:rPr>
          <w:i/>
          <w:iCs/>
          <w:szCs w:val="24"/>
        </w:rPr>
        <w:t>. Res.</w:t>
      </w:r>
      <w:r w:rsidRPr="005A2746">
        <w:rPr>
          <w:szCs w:val="24"/>
        </w:rPr>
        <w:t xml:space="preserve"> </w:t>
      </w:r>
      <w:r w:rsidRPr="005A2746">
        <w:rPr>
          <w:b/>
          <w:bCs/>
          <w:szCs w:val="24"/>
        </w:rPr>
        <w:t>57</w:t>
      </w:r>
      <w:r w:rsidRPr="005A2746">
        <w:rPr>
          <w:szCs w:val="24"/>
        </w:rPr>
        <w:t>, e2020WR029477 (2021).</w:t>
      </w:r>
      <w:bookmarkEnd w:id="5"/>
    </w:p>
    <w:p w14:paraId="04232901"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6" w:name="_Ref213772939"/>
      <w:r w:rsidRPr="005A2746">
        <w:rPr>
          <w:szCs w:val="24"/>
        </w:rPr>
        <w:t xml:space="preserve">Cihan, A., Zarzycki, P. &amp; Hoa, Z. Surface hydroxylation-induced electrostatic forces thicken water films on quartz. </w:t>
      </w:r>
      <w:r w:rsidRPr="005A2746">
        <w:rPr>
          <w:i/>
          <w:iCs/>
          <w:szCs w:val="24"/>
        </w:rPr>
        <w:t>Langmuir</w:t>
      </w:r>
      <w:r w:rsidRPr="005A2746">
        <w:rPr>
          <w:szCs w:val="24"/>
        </w:rPr>
        <w:t xml:space="preserve"> </w:t>
      </w:r>
      <w:r w:rsidRPr="005A2746">
        <w:rPr>
          <w:b/>
          <w:bCs/>
          <w:szCs w:val="24"/>
        </w:rPr>
        <w:t>40</w:t>
      </w:r>
      <w:r w:rsidRPr="005A2746">
        <w:rPr>
          <w:szCs w:val="24"/>
        </w:rPr>
        <w:t>, 10349–10356 (2024).</w:t>
      </w:r>
      <w:bookmarkEnd w:id="6"/>
    </w:p>
    <w:p w14:paraId="7BB35439"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7" w:name="_Ref213773125"/>
      <w:r w:rsidRPr="005A2746">
        <w:rPr>
          <w:szCs w:val="24"/>
        </w:rPr>
        <w:t xml:space="preserve">Vignes, A. Diffusion in binary solutions. </w:t>
      </w:r>
      <w:r w:rsidRPr="005A2746">
        <w:rPr>
          <w:i/>
          <w:iCs/>
          <w:szCs w:val="24"/>
        </w:rPr>
        <w:t>Ind. Eng. Chem.</w:t>
      </w:r>
      <w:r w:rsidRPr="005A2746">
        <w:rPr>
          <w:szCs w:val="24"/>
        </w:rPr>
        <w:t xml:space="preserve"> </w:t>
      </w:r>
      <w:r w:rsidRPr="005A2746">
        <w:rPr>
          <w:b/>
          <w:bCs/>
          <w:szCs w:val="24"/>
        </w:rPr>
        <w:t>5</w:t>
      </w:r>
      <w:r w:rsidRPr="005A2746">
        <w:rPr>
          <w:szCs w:val="24"/>
        </w:rPr>
        <w:t>, 189–199 (1966).</w:t>
      </w:r>
      <w:bookmarkEnd w:id="7"/>
    </w:p>
    <w:p w14:paraId="66A482A7" w14:textId="77777777" w:rsidR="007B6548" w:rsidRDefault="005A2746" w:rsidP="007B6548">
      <w:pPr>
        <w:pStyle w:val="ListParagraph"/>
        <w:numPr>
          <w:ilvl w:val="0"/>
          <w:numId w:val="19"/>
        </w:numPr>
        <w:autoSpaceDE w:val="0"/>
        <w:autoSpaceDN w:val="0"/>
        <w:adjustRightInd w:val="0"/>
        <w:spacing w:line="480" w:lineRule="auto"/>
        <w:ind w:left="448" w:hanging="448"/>
        <w:contextualSpacing/>
        <w:jc w:val="both"/>
        <w:rPr>
          <w:szCs w:val="24"/>
        </w:rPr>
      </w:pPr>
      <w:bookmarkStart w:id="8" w:name="_Ref213772731"/>
      <w:r w:rsidRPr="005A2746">
        <w:rPr>
          <w:szCs w:val="24"/>
        </w:rPr>
        <w:t xml:space="preserve">Cihan, A., Tokunaga, T. K. &amp; </w:t>
      </w:r>
      <w:proofErr w:type="spellStart"/>
      <w:r w:rsidRPr="005A2746">
        <w:rPr>
          <w:szCs w:val="24"/>
        </w:rPr>
        <w:t>Birkholzer</w:t>
      </w:r>
      <w:proofErr w:type="spellEnd"/>
      <w:r w:rsidRPr="005A2746">
        <w:rPr>
          <w:szCs w:val="24"/>
        </w:rPr>
        <w:t xml:space="preserve">, J. T. Adsorption and condensation-induced imbibition in nanoporous media. </w:t>
      </w:r>
      <w:r w:rsidRPr="005A2746">
        <w:rPr>
          <w:i/>
          <w:iCs/>
          <w:szCs w:val="24"/>
        </w:rPr>
        <w:t>Langmuir</w:t>
      </w:r>
      <w:r w:rsidRPr="005A2746">
        <w:rPr>
          <w:szCs w:val="24"/>
        </w:rPr>
        <w:t xml:space="preserve"> </w:t>
      </w:r>
      <w:r w:rsidRPr="005A2746">
        <w:rPr>
          <w:b/>
          <w:bCs/>
          <w:szCs w:val="24"/>
        </w:rPr>
        <w:t>35</w:t>
      </w:r>
      <w:r w:rsidRPr="005A2746">
        <w:rPr>
          <w:szCs w:val="24"/>
        </w:rPr>
        <w:t>, 9611–9621 (2019)</w:t>
      </w:r>
      <w:bookmarkEnd w:id="8"/>
    </w:p>
    <w:p w14:paraId="72903C48" w14:textId="6223EE9A" w:rsidR="007B6548" w:rsidRPr="007B6548" w:rsidRDefault="007B6548" w:rsidP="007B6548">
      <w:pPr>
        <w:pStyle w:val="ListParagraph"/>
        <w:numPr>
          <w:ilvl w:val="0"/>
          <w:numId w:val="19"/>
        </w:numPr>
        <w:autoSpaceDE w:val="0"/>
        <w:autoSpaceDN w:val="0"/>
        <w:adjustRightInd w:val="0"/>
        <w:spacing w:line="480" w:lineRule="auto"/>
        <w:ind w:left="448" w:hanging="448"/>
        <w:contextualSpacing/>
        <w:jc w:val="both"/>
        <w:rPr>
          <w:szCs w:val="24"/>
        </w:rPr>
      </w:pPr>
      <w:bookmarkStart w:id="9" w:name="_Ref213922836"/>
      <w:r w:rsidRPr="007B6548">
        <w:rPr>
          <w:rStyle w:val="Strong"/>
          <w:b w:val="0"/>
        </w:rPr>
        <w:t xml:space="preserve">Krishna, R. &amp; </w:t>
      </w:r>
      <w:proofErr w:type="spellStart"/>
      <w:r w:rsidRPr="007B6548">
        <w:rPr>
          <w:rStyle w:val="Strong"/>
          <w:b w:val="0"/>
        </w:rPr>
        <w:t>Wesselingh</w:t>
      </w:r>
      <w:proofErr w:type="spellEnd"/>
      <w:r w:rsidRPr="007B6548">
        <w:rPr>
          <w:rStyle w:val="Strong"/>
          <w:b w:val="0"/>
        </w:rPr>
        <w:t>, J. A.</w:t>
      </w:r>
      <w:r>
        <w:t xml:space="preserve"> The Maxwell–Stefan approach to mass transfer. </w:t>
      </w:r>
      <w:r>
        <w:rPr>
          <w:rStyle w:val="Emphasis"/>
        </w:rPr>
        <w:t>Chem. Eng. Sci.</w:t>
      </w:r>
      <w:r>
        <w:t xml:space="preserve"> </w:t>
      </w:r>
      <w:r>
        <w:rPr>
          <w:rStyle w:val="Strong"/>
        </w:rPr>
        <w:t>52</w:t>
      </w:r>
      <w:r>
        <w:t>, 861–911 (1997).</w:t>
      </w:r>
      <w:bookmarkEnd w:id="9"/>
    </w:p>
    <w:p w14:paraId="3DE6E86A"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10" w:name="_Ref213773061"/>
      <w:proofErr w:type="spellStart"/>
      <w:r w:rsidRPr="005A2746">
        <w:rPr>
          <w:szCs w:val="24"/>
        </w:rPr>
        <w:t>Sendner</w:t>
      </w:r>
      <w:proofErr w:type="spellEnd"/>
      <w:r w:rsidRPr="005A2746">
        <w:rPr>
          <w:szCs w:val="24"/>
        </w:rPr>
        <w:t xml:space="preserve">, C., Horinek, D., Bocquet, L. &amp; Netz, R. R. Interfacial water at hydrophobic and hydrophilic surfaces: slip, viscosity, and diffusion. </w:t>
      </w:r>
      <w:r w:rsidRPr="005A2746">
        <w:rPr>
          <w:i/>
          <w:iCs/>
          <w:szCs w:val="24"/>
        </w:rPr>
        <w:t>Langmuir</w:t>
      </w:r>
      <w:r w:rsidRPr="005A2746">
        <w:rPr>
          <w:szCs w:val="24"/>
        </w:rPr>
        <w:t xml:space="preserve"> </w:t>
      </w:r>
      <w:r w:rsidRPr="005A2746">
        <w:rPr>
          <w:b/>
          <w:bCs/>
          <w:szCs w:val="24"/>
        </w:rPr>
        <w:t>25</w:t>
      </w:r>
      <w:r w:rsidRPr="005A2746">
        <w:rPr>
          <w:szCs w:val="24"/>
        </w:rPr>
        <w:t>, 10768–10781 (2009).</w:t>
      </w:r>
      <w:bookmarkEnd w:id="10"/>
    </w:p>
    <w:p w14:paraId="42C31AFB"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r w:rsidRPr="005A2746">
        <w:rPr>
          <w:szCs w:val="24"/>
        </w:rPr>
        <w:lastRenderedPageBreak/>
        <w:t xml:space="preserve">Pronk, S., Lindahl, E. &amp; Kasson, P. Dynamic heterogeneity controls diffusion and viscosity near biological interfaces. </w:t>
      </w:r>
      <w:r w:rsidRPr="005A2746">
        <w:rPr>
          <w:i/>
          <w:iCs/>
          <w:szCs w:val="24"/>
        </w:rPr>
        <w:t>Nat. Commun.</w:t>
      </w:r>
      <w:r w:rsidRPr="005A2746">
        <w:rPr>
          <w:szCs w:val="24"/>
        </w:rPr>
        <w:t xml:space="preserve"> </w:t>
      </w:r>
      <w:r w:rsidRPr="005A2746">
        <w:rPr>
          <w:b/>
          <w:bCs/>
          <w:szCs w:val="24"/>
        </w:rPr>
        <w:t>5</w:t>
      </w:r>
      <w:r w:rsidRPr="005A2746">
        <w:rPr>
          <w:szCs w:val="24"/>
        </w:rPr>
        <w:t>, 3034 (2014).</w:t>
      </w:r>
    </w:p>
    <w:p w14:paraId="18AB2C20"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11" w:name="_Ref213773063"/>
      <w:proofErr w:type="spellStart"/>
      <w:r w:rsidRPr="005A2746">
        <w:rPr>
          <w:szCs w:val="24"/>
        </w:rPr>
        <w:t>Masuduzzaman</w:t>
      </w:r>
      <w:proofErr w:type="spellEnd"/>
      <w:r w:rsidRPr="005A2746">
        <w:rPr>
          <w:szCs w:val="24"/>
        </w:rPr>
        <w:t xml:space="preserve">, M. &amp; Kim, B. Revealing molecular insights into surface charge and local viscosity in electroosmotic flows. </w:t>
      </w:r>
      <w:r w:rsidRPr="005A2746">
        <w:rPr>
          <w:i/>
          <w:iCs/>
          <w:szCs w:val="24"/>
        </w:rPr>
        <w:t>Phys. Fluids</w:t>
      </w:r>
      <w:r w:rsidRPr="005A2746">
        <w:rPr>
          <w:szCs w:val="24"/>
        </w:rPr>
        <w:t xml:space="preserve"> </w:t>
      </w:r>
      <w:r w:rsidRPr="005A2746">
        <w:rPr>
          <w:b/>
          <w:bCs/>
          <w:szCs w:val="24"/>
        </w:rPr>
        <w:t>36</w:t>
      </w:r>
      <w:r w:rsidRPr="005A2746">
        <w:rPr>
          <w:szCs w:val="24"/>
        </w:rPr>
        <w:t>, 062003 (2024).</w:t>
      </w:r>
      <w:bookmarkEnd w:id="11"/>
    </w:p>
    <w:p w14:paraId="5A383D46"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12" w:name="_Ref213773000"/>
      <w:proofErr w:type="spellStart"/>
      <w:r w:rsidRPr="005A2746">
        <w:rPr>
          <w:szCs w:val="24"/>
        </w:rPr>
        <w:t>Glasstone</w:t>
      </w:r>
      <w:proofErr w:type="spellEnd"/>
      <w:r w:rsidRPr="005A2746">
        <w:rPr>
          <w:szCs w:val="24"/>
        </w:rPr>
        <w:t xml:space="preserve">, S., Laidler, K. J. &amp; Eyring, H. </w:t>
      </w:r>
      <w:r w:rsidRPr="005A2746">
        <w:rPr>
          <w:i/>
          <w:iCs/>
          <w:szCs w:val="24"/>
        </w:rPr>
        <w:t>The theory of rate processes: the kinetics of chemical reactions, viscosity, diffusion and electrochemical phenomena.</w:t>
      </w:r>
      <w:r w:rsidRPr="005A2746">
        <w:rPr>
          <w:szCs w:val="24"/>
        </w:rPr>
        <w:t xml:space="preserve"> McGraw Hill, New York &amp; London (1941).</w:t>
      </w:r>
      <w:bookmarkEnd w:id="12"/>
    </w:p>
    <w:p w14:paraId="309DE44C"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r w:rsidRPr="005A2746">
        <w:rPr>
          <w:szCs w:val="24"/>
        </w:rPr>
        <w:t xml:space="preserve">Bird, R. B., Stewart, W. E. &amp; Lightfoot, E. N. </w:t>
      </w:r>
      <w:r w:rsidRPr="005A2746">
        <w:rPr>
          <w:i/>
          <w:iCs/>
          <w:szCs w:val="24"/>
        </w:rPr>
        <w:t>Transport Phenomena</w:t>
      </w:r>
      <w:r w:rsidRPr="005A2746">
        <w:rPr>
          <w:szCs w:val="24"/>
        </w:rPr>
        <w:t xml:space="preserve">, 2nd </w:t>
      </w:r>
      <w:proofErr w:type="spellStart"/>
      <w:r w:rsidRPr="005A2746">
        <w:rPr>
          <w:szCs w:val="24"/>
        </w:rPr>
        <w:t>edn</w:t>
      </w:r>
      <w:proofErr w:type="spellEnd"/>
      <w:r w:rsidRPr="005A2746">
        <w:rPr>
          <w:szCs w:val="24"/>
        </w:rPr>
        <w:t>, John Wiley &amp; Sons (2002).</w:t>
      </w:r>
    </w:p>
    <w:p w14:paraId="2F84F382"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13" w:name="_Ref213772971"/>
      <w:r w:rsidRPr="005A2746">
        <w:rPr>
          <w:szCs w:val="24"/>
        </w:rPr>
        <w:t xml:space="preserve">Feng, D. et al. Capillary filling of confined water in nanopores: coupling the increased viscosity and slippage. </w:t>
      </w:r>
      <w:r w:rsidRPr="005A2746">
        <w:rPr>
          <w:i/>
          <w:iCs/>
          <w:szCs w:val="24"/>
        </w:rPr>
        <w:t>Chem. Eng. Sci.</w:t>
      </w:r>
      <w:r w:rsidRPr="005A2746">
        <w:rPr>
          <w:szCs w:val="24"/>
        </w:rPr>
        <w:t xml:space="preserve"> </w:t>
      </w:r>
      <w:r w:rsidRPr="005A2746">
        <w:rPr>
          <w:b/>
          <w:bCs/>
          <w:szCs w:val="24"/>
        </w:rPr>
        <w:t>186</w:t>
      </w:r>
      <w:r w:rsidRPr="005A2746">
        <w:rPr>
          <w:szCs w:val="24"/>
        </w:rPr>
        <w:t>, 228–239 (2018).</w:t>
      </w:r>
      <w:bookmarkEnd w:id="13"/>
    </w:p>
    <w:p w14:paraId="449E6ADB" w14:textId="77777777"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14" w:name="_Ref213772869"/>
      <w:r w:rsidRPr="005A2746">
        <w:rPr>
          <w:szCs w:val="24"/>
        </w:rPr>
        <w:t xml:space="preserve">Wagner, W. &amp; Pruss, A. The IAPWS formulation 1995 of the thermodynamic properties of ordinary water substance for general and scientific use. </w:t>
      </w:r>
      <w:r w:rsidRPr="005A2746">
        <w:rPr>
          <w:i/>
          <w:iCs/>
          <w:szCs w:val="24"/>
        </w:rPr>
        <w:t>J. Phys. Chem. Ref. Data</w:t>
      </w:r>
      <w:r w:rsidRPr="005A2746">
        <w:rPr>
          <w:szCs w:val="24"/>
        </w:rPr>
        <w:t xml:space="preserve"> </w:t>
      </w:r>
      <w:r w:rsidRPr="005A2746">
        <w:rPr>
          <w:b/>
          <w:bCs/>
          <w:szCs w:val="24"/>
        </w:rPr>
        <w:t>31</w:t>
      </w:r>
      <w:r w:rsidRPr="005A2746">
        <w:rPr>
          <w:szCs w:val="24"/>
        </w:rPr>
        <w:t>, 387–535 (2002).</w:t>
      </w:r>
      <w:bookmarkEnd w:id="14"/>
    </w:p>
    <w:p w14:paraId="56B710E7" w14:textId="38703B44" w:rsidR="005A2746" w:rsidRDefault="005A2746" w:rsidP="005A2746">
      <w:pPr>
        <w:pStyle w:val="ListParagraph"/>
        <w:numPr>
          <w:ilvl w:val="0"/>
          <w:numId w:val="19"/>
        </w:numPr>
        <w:autoSpaceDE w:val="0"/>
        <w:autoSpaceDN w:val="0"/>
        <w:adjustRightInd w:val="0"/>
        <w:spacing w:line="480" w:lineRule="auto"/>
        <w:ind w:left="448" w:hanging="448"/>
        <w:contextualSpacing/>
        <w:jc w:val="both"/>
        <w:rPr>
          <w:szCs w:val="24"/>
        </w:rPr>
      </w:pPr>
      <w:bookmarkStart w:id="15" w:name="_Ref213772814"/>
      <w:r w:rsidRPr="005A2746">
        <w:rPr>
          <w:szCs w:val="24"/>
        </w:rPr>
        <w:t xml:space="preserve">International Association for the Properties of Water Steam. IAPWS release on surface tension of heavy water substance. In </w:t>
      </w:r>
      <w:r w:rsidRPr="005A2746">
        <w:rPr>
          <w:i/>
          <w:iCs/>
          <w:szCs w:val="24"/>
        </w:rPr>
        <w:t>Physical Chemistry of Aqueous Systems: Proc. 12th Int. Conf. on Properties of Water and Steam</w:t>
      </w:r>
      <w:r w:rsidRPr="005A2746">
        <w:rPr>
          <w:szCs w:val="24"/>
        </w:rPr>
        <w:t>, Orlando, FL, 1994, a103–a106 (1994).</w:t>
      </w:r>
      <w:bookmarkEnd w:id="15"/>
    </w:p>
    <w:p w14:paraId="70C1BB2F" w14:textId="77777777" w:rsidR="002F68E3" w:rsidRPr="00BF78A9" w:rsidRDefault="002F68E3" w:rsidP="002F68E3">
      <w:pPr>
        <w:pStyle w:val="ListParagraph"/>
        <w:numPr>
          <w:ilvl w:val="0"/>
          <w:numId w:val="19"/>
        </w:numPr>
        <w:autoSpaceDE w:val="0"/>
        <w:autoSpaceDN w:val="0"/>
        <w:adjustRightInd w:val="0"/>
        <w:spacing w:line="480" w:lineRule="auto"/>
        <w:ind w:left="448" w:hanging="448"/>
        <w:contextualSpacing/>
        <w:jc w:val="both"/>
        <w:rPr>
          <w:szCs w:val="24"/>
        </w:rPr>
      </w:pPr>
      <w:bookmarkStart w:id="16" w:name="_Ref237003825"/>
      <w:r w:rsidRPr="00BF78A9">
        <w:rPr>
          <w:szCs w:val="24"/>
        </w:rPr>
        <w:t>Persson, F., Thamdrup, L.H., Mikkelsen, M.B.L., Jaarlgard, S.E., Skafte</w:t>
      </w:r>
      <w:r w:rsidRPr="00BF78A9">
        <w:rPr>
          <w:szCs w:val="24"/>
        </w:rPr>
        <w:noBreakHyphen/>
        <w:t xml:space="preserve">Pedersen, P., Bruus, H. &amp; Kristensen, A. Double thermal oxidation scheme for the fabrication of SiO₂ nanochannels. </w:t>
      </w:r>
      <w:r w:rsidRPr="00BF78A9">
        <w:rPr>
          <w:rStyle w:val="Emphasis"/>
          <w:szCs w:val="24"/>
        </w:rPr>
        <w:t>Nanotechnology</w:t>
      </w:r>
      <w:r w:rsidRPr="00BF78A9">
        <w:rPr>
          <w:szCs w:val="24"/>
        </w:rPr>
        <w:t xml:space="preserve"> </w:t>
      </w:r>
      <w:r w:rsidRPr="00BF78A9">
        <w:rPr>
          <w:rStyle w:val="Strong"/>
          <w:szCs w:val="24"/>
        </w:rPr>
        <w:t>18</w:t>
      </w:r>
      <w:r w:rsidRPr="00BF78A9">
        <w:rPr>
          <w:szCs w:val="24"/>
        </w:rPr>
        <w:t>, 245301 (2007).</w:t>
      </w:r>
      <w:bookmarkEnd w:id="16"/>
    </w:p>
    <w:p w14:paraId="5336DFFA" w14:textId="77777777" w:rsidR="002F68E3" w:rsidRPr="00BF78A9" w:rsidRDefault="002F68E3" w:rsidP="002F68E3">
      <w:pPr>
        <w:pStyle w:val="ListParagraph"/>
        <w:numPr>
          <w:ilvl w:val="0"/>
          <w:numId w:val="19"/>
        </w:numPr>
        <w:autoSpaceDE w:val="0"/>
        <w:autoSpaceDN w:val="0"/>
        <w:adjustRightInd w:val="0"/>
        <w:spacing w:line="480" w:lineRule="auto"/>
        <w:ind w:left="448" w:hanging="448"/>
        <w:contextualSpacing/>
        <w:jc w:val="both"/>
        <w:rPr>
          <w:szCs w:val="24"/>
        </w:rPr>
      </w:pPr>
      <w:bookmarkStart w:id="17" w:name="_Ref211243480"/>
      <w:r w:rsidRPr="00BF78A9">
        <w:rPr>
          <w:szCs w:val="24"/>
        </w:rPr>
        <w:t xml:space="preserve">Thamdrup, L.H., Persson, F., Bruus, H. &amp; Kristensen, A. </w:t>
      </w:r>
      <w:proofErr w:type="spellStart"/>
      <w:r w:rsidRPr="00BF78A9">
        <w:rPr>
          <w:szCs w:val="24"/>
        </w:rPr>
        <w:t>Electroviscous</w:t>
      </w:r>
      <w:proofErr w:type="spellEnd"/>
      <w:r w:rsidRPr="00BF78A9">
        <w:rPr>
          <w:szCs w:val="24"/>
        </w:rPr>
        <w:t xml:space="preserve"> effects in nanochannels. Appl. Phys. Lett. 91, 163505 (2007).</w:t>
      </w:r>
      <w:bookmarkEnd w:id="17"/>
    </w:p>
    <w:p w14:paraId="2E334A00" w14:textId="77777777" w:rsidR="002F68E3" w:rsidRPr="00BF78A9" w:rsidRDefault="002F68E3" w:rsidP="002F68E3">
      <w:pPr>
        <w:pStyle w:val="ListParagraph"/>
        <w:numPr>
          <w:ilvl w:val="0"/>
          <w:numId w:val="19"/>
        </w:numPr>
        <w:autoSpaceDE w:val="0"/>
        <w:autoSpaceDN w:val="0"/>
        <w:adjustRightInd w:val="0"/>
        <w:spacing w:line="480" w:lineRule="auto"/>
        <w:ind w:left="448" w:hanging="448"/>
        <w:contextualSpacing/>
        <w:jc w:val="both"/>
        <w:rPr>
          <w:szCs w:val="24"/>
        </w:rPr>
      </w:pPr>
      <w:bookmarkStart w:id="18" w:name="_Ref211243483"/>
      <w:proofErr w:type="spellStart"/>
      <w:r w:rsidRPr="00BF78A9">
        <w:rPr>
          <w:szCs w:val="24"/>
        </w:rPr>
        <w:lastRenderedPageBreak/>
        <w:t>Haneveld</w:t>
      </w:r>
      <w:proofErr w:type="spellEnd"/>
      <w:r w:rsidRPr="00BF78A9">
        <w:rPr>
          <w:szCs w:val="24"/>
        </w:rPr>
        <w:t xml:space="preserve">, J., Tas, N. R., Brunets, N., Jansen, H. V. &amp; </w:t>
      </w:r>
      <w:proofErr w:type="spellStart"/>
      <w:r w:rsidRPr="00BF78A9">
        <w:rPr>
          <w:szCs w:val="24"/>
        </w:rPr>
        <w:t>Elwenspoek</w:t>
      </w:r>
      <w:proofErr w:type="spellEnd"/>
      <w:r w:rsidRPr="00BF78A9">
        <w:rPr>
          <w:szCs w:val="24"/>
        </w:rPr>
        <w:t xml:space="preserve">, M. Capillary filling of sub-10 nm nanochannels. </w:t>
      </w:r>
      <w:r w:rsidRPr="00BF78A9">
        <w:rPr>
          <w:rStyle w:val="Emphasis"/>
          <w:szCs w:val="24"/>
        </w:rPr>
        <w:t>J. Appl. Phys.</w:t>
      </w:r>
      <w:r w:rsidRPr="00BF78A9">
        <w:rPr>
          <w:szCs w:val="24"/>
        </w:rPr>
        <w:t xml:space="preserve"> </w:t>
      </w:r>
      <w:r w:rsidRPr="00BF78A9">
        <w:rPr>
          <w:rStyle w:val="Strong"/>
          <w:szCs w:val="24"/>
        </w:rPr>
        <w:t>104</w:t>
      </w:r>
      <w:r w:rsidRPr="00BF78A9">
        <w:rPr>
          <w:szCs w:val="24"/>
        </w:rPr>
        <w:t>, 014309 (2008).</w:t>
      </w:r>
      <w:bookmarkEnd w:id="18"/>
    </w:p>
    <w:p w14:paraId="00AA9FF8" w14:textId="77777777" w:rsidR="002F68E3" w:rsidRPr="00BF78A9" w:rsidRDefault="002F68E3" w:rsidP="002F68E3">
      <w:pPr>
        <w:pStyle w:val="ListParagraph"/>
        <w:numPr>
          <w:ilvl w:val="0"/>
          <w:numId w:val="19"/>
        </w:numPr>
        <w:autoSpaceDE w:val="0"/>
        <w:autoSpaceDN w:val="0"/>
        <w:adjustRightInd w:val="0"/>
        <w:spacing w:line="480" w:lineRule="auto"/>
        <w:ind w:left="448" w:hanging="448"/>
        <w:contextualSpacing/>
        <w:jc w:val="both"/>
        <w:rPr>
          <w:szCs w:val="24"/>
        </w:rPr>
      </w:pPr>
      <w:bookmarkStart w:id="19" w:name="_Ref211243476"/>
      <w:r w:rsidRPr="00BF78A9">
        <w:rPr>
          <w:szCs w:val="24"/>
        </w:rPr>
        <w:t xml:space="preserve">Oh, J. M., Faez, T., de Beer, S. &amp; </w:t>
      </w:r>
      <w:proofErr w:type="spellStart"/>
      <w:r w:rsidRPr="00BF78A9">
        <w:rPr>
          <w:szCs w:val="24"/>
        </w:rPr>
        <w:t>Mugele</w:t>
      </w:r>
      <w:proofErr w:type="spellEnd"/>
      <w:r w:rsidRPr="00BF78A9">
        <w:rPr>
          <w:szCs w:val="24"/>
        </w:rPr>
        <w:t xml:space="preserve">, F. Capillarity-driven dynamics of water–alcohol mixtures in nanofluidic channels. </w:t>
      </w:r>
      <w:r w:rsidRPr="00BF78A9">
        <w:rPr>
          <w:rStyle w:val="Emphasis"/>
          <w:szCs w:val="24"/>
        </w:rPr>
        <w:t>Microfluid. Nanofluid.</w:t>
      </w:r>
      <w:r w:rsidRPr="00BF78A9">
        <w:rPr>
          <w:szCs w:val="24"/>
        </w:rPr>
        <w:t xml:space="preserve"> </w:t>
      </w:r>
      <w:r w:rsidRPr="00BF78A9">
        <w:rPr>
          <w:rStyle w:val="Strong"/>
          <w:szCs w:val="24"/>
        </w:rPr>
        <w:t>9</w:t>
      </w:r>
      <w:r w:rsidRPr="00BF78A9">
        <w:rPr>
          <w:szCs w:val="24"/>
        </w:rPr>
        <w:t>, 123–129 (2010).</w:t>
      </w:r>
      <w:bookmarkEnd w:id="19"/>
    </w:p>
    <w:p w14:paraId="1364C254" w14:textId="537C6C44" w:rsidR="009D0494" w:rsidRPr="00CB1007" w:rsidRDefault="002F68E3" w:rsidP="0064411A">
      <w:pPr>
        <w:pStyle w:val="ListParagraph"/>
        <w:numPr>
          <w:ilvl w:val="0"/>
          <w:numId w:val="19"/>
        </w:numPr>
        <w:shd w:val="clear" w:color="auto" w:fill="FFFFFF"/>
        <w:autoSpaceDE w:val="0"/>
        <w:autoSpaceDN w:val="0"/>
        <w:adjustRightInd w:val="0"/>
        <w:spacing w:before="120" w:line="480" w:lineRule="auto"/>
        <w:ind w:left="448" w:hanging="448"/>
        <w:contextualSpacing/>
        <w:jc w:val="both"/>
        <w:textAlignment w:val="baseline"/>
        <w:rPr>
          <w:rFonts w:ascii="Arial" w:hAnsi="Arial" w:cs="Arial"/>
          <w:sz w:val="20"/>
        </w:rPr>
      </w:pPr>
      <w:bookmarkStart w:id="20" w:name="_Ref211243488"/>
      <w:r w:rsidRPr="00CB1007">
        <w:rPr>
          <w:szCs w:val="24"/>
        </w:rPr>
        <w:t xml:space="preserve">Chauvet, F., Geoffroy, S., </w:t>
      </w:r>
      <w:proofErr w:type="spellStart"/>
      <w:r w:rsidRPr="00CB1007">
        <w:rPr>
          <w:szCs w:val="24"/>
        </w:rPr>
        <w:t>Hamoumi</w:t>
      </w:r>
      <w:proofErr w:type="spellEnd"/>
      <w:r w:rsidRPr="00CB1007">
        <w:rPr>
          <w:szCs w:val="24"/>
        </w:rPr>
        <w:t xml:space="preserve">, A., Prat, M. &amp; Joseph, P. Roles of gas in capillary filling of </w:t>
      </w:r>
      <w:proofErr w:type="spellStart"/>
      <w:r w:rsidRPr="00CB1007">
        <w:rPr>
          <w:szCs w:val="24"/>
        </w:rPr>
        <w:t>nanoslits</w:t>
      </w:r>
      <w:proofErr w:type="spellEnd"/>
      <w:r w:rsidRPr="00CB1007">
        <w:rPr>
          <w:szCs w:val="24"/>
        </w:rPr>
        <w:t xml:space="preserve">. </w:t>
      </w:r>
      <w:r w:rsidRPr="00CB1007">
        <w:rPr>
          <w:rStyle w:val="Emphasis"/>
          <w:szCs w:val="24"/>
        </w:rPr>
        <w:t>Soft Matter</w:t>
      </w:r>
      <w:r w:rsidRPr="00CB1007">
        <w:rPr>
          <w:szCs w:val="24"/>
        </w:rPr>
        <w:t xml:space="preserve"> </w:t>
      </w:r>
      <w:r w:rsidRPr="00CB1007">
        <w:rPr>
          <w:rStyle w:val="Strong"/>
          <w:szCs w:val="24"/>
        </w:rPr>
        <w:t>8</w:t>
      </w:r>
      <w:r w:rsidRPr="00CB1007">
        <w:rPr>
          <w:szCs w:val="24"/>
        </w:rPr>
        <w:t>, 10738–10749 (2012).</w:t>
      </w:r>
      <w:bookmarkEnd w:id="20"/>
    </w:p>
    <w:sectPr w:rsidR="009D0494" w:rsidRPr="00CB1007" w:rsidSect="00390E9F">
      <w:type w:val="continuous"/>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05BD9" w14:textId="77777777" w:rsidR="001832BF" w:rsidRDefault="001832BF">
      <w:r>
        <w:separator/>
      </w:r>
    </w:p>
  </w:endnote>
  <w:endnote w:type="continuationSeparator" w:id="0">
    <w:p w14:paraId="51BE5EBC" w14:textId="77777777" w:rsidR="001832BF" w:rsidRDefault="0018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6907" w14:textId="24E32D6B" w:rsidR="00542D42" w:rsidRDefault="00542D42">
    <w:pPr>
      <w:pStyle w:val="Footer"/>
      <w:jc w:val="right"/>
    </w:pPr>
    <w:r>
      <w:fldChar w:fldCharType="begin"/>
    </w:r>
    <w:r>
      <w:instrText xml:space="preserve"> PAGE   \* MERGEFORMAT </w:instrText>
    </w:r>
    <w:r>
      <w:fldChar w:fldCharType="separate"/>
    </w:r>
    <w:r w:rsidR="00836784">
      <w:rPr>
        <w:noProof/>
      </w:rPr>
      <w:t>22</w:t>
    </w:r>
    <w:r>
      <w:fldChar w:fldCharType="end"/>
    </w:r>
  </w:p>
  <w:p w14:paraId="180EEFF6" w14:textId="77777777" w:rsidR="00542D42" w:rsidRDefault="00542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5CD32" w14:textId="77777777" w:rsidR="001832BF" w:rsidRDefault="001832BF">
      <w:r>
        <w:separator/>
      </w:r>
    </w:p>
  </w:footnote>
  <w:footnote w:type="continuationSeparator" w:id="0">
    <w:p w14:paraId="70CA1EEA" w14:textId="77777777" w:rsidR="001832BF" w:rsidRDefault="00183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0DC9" w14:textId="77777777" w:rsidR="00542D42" w:rsidRPr="005001AC" w:rsidRDefault="00542D42" w:rsidP="005001AC">
    <w:pPr>
      <w:jc w:val="right"/>
      <w:rPr>
        <w:sz w:val="20"/>
      </w:rPr>
    </w:pPr>
  </w:p>
  <w:p w14:paraId="0091C365" w14:textId="77777777" w:rsidR="00542D42" w:rsidRDefault="00542D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1966EF"/>
    <w:multiLevelType w:val="hybridMultilevel"/>
    <w:tmpl w:val="186EA6CC"/>
    <w:lvl w:ilvl="0" w:tplc="C964B8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8F6CB7"/>
    <w:multiLevelType w:val="hybridMultilevel"/>
    <w:tmpl w:val="152EE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977513"/>
    <w:multiLevelType w:val="hybridMultilevel"/>
    <w:tmpl w:val="42C4A416"/>
    <w:lvl w:ilvl="0" w:tplc="A164F6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13560B"/>
    <w:multiLevelType w:val="hybridMultilevel"/>
    <w:tmpl w:val="152EE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DA645E"/>
    <w:multiLevelType w:val="multilevel"/>
    <w:tmpl w:val="7022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8F326A"/>
    <w:multiLevelType w:val="hybridMultilevel"/>
    <w:tmpl w:val="7944929C"/>
    <w:lvl w:ilvl="0" w:tplc="0046ECA6">
      <w:start w:val="1"/>
      <w:numFmt w:val="decimal"/>
      <w:lvlText w:val="%1."/>
      <w:lvlJc w:val="left"/>
      <w:pPr>
        <w:ind w:left="5321"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471331"/>
    <w:multiLevelType w:val="hybridMultilevel"/>
    <w:tmpl w:val="152EE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E098C"/>
    <w:multiLevelType w:val="hybridMultilevel"/>
    <w:tmpl w:val="BB228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4537778">
    <w:abstractNumId w:val="9"/>
  </w:num>
  <w:num w:numId="2" w16cid:durableId="350226769">
    <w:abstractNumId w:val="7"/>
  </w:num>
  <w:num w:numId="3" w16cid:durableId="1843546133">
    <w:abstractNumId w:val="6"/>
  </w:num>
  <w:num w:numId="4" w16cid:durableId="261188958">
    <w:abstractNumId w:val="5"/>
  </w:num>
  <w:num w:numId="5" w16cid:durableId="167673450">
    <w:abstractNumId w:val="4"/>
  </w:num>
  <w:num w:numId="6" w16cid:durableId="1990161274">
    <w:abstractNumId w:val="8"/>
  </w:num>
  <w:num w:numId="7" w16cid:durableId="2018728744">
    <w:abstractNumId w:val="3"/>
  </w:num>
  <w:num w:numId="8" w16cid:durableId="911351380">
    <w:abstractNumId w:val="2"/>
  </w:num>
  <w:num w:numId="9" w16cid:durableId="1552495655">
    <w:abstractNumId w:val="1"/>
  </w:num>
  <w:num w:numId="10" w16cid:durableId="2074426037">
    <w:abstractNumId w:val="0"/>
  </w:num>
  <w:num w:numId="11" w16cid:durableId="1030882249">
    <w:abstractNumId w:val="10"/>
  </w:num>
  <w:num w:numId="12" w16cid:durableId="1400329856">
    <w:abstractNumId w:val="18"/>
  </w:num>
  <w:num w:numId="13" w16cid:durableId="431360962">
    <w:abstractNumId w:val="20"/>
  </w:num>
  <w:num w:numId="14" w16cid:durableId="1185677875">
    <w:abstractNumId w:val="15"/>
  </w:num>
  <w:num w:numId="15" w16cid:durableId="405035632">
    <w:abstractNumId w:val="21"/>
  </w:num>
  <w:num w:numId="16" w16cid:durableId="1482887956">
    <w:abstractNumId w:val="14"/>
  </w:num>
  <w:num w:numId="17" w16cid:durableId="825124063">
    <w:abstractNumId w:val="19"/>
  </w:num>
  <w:num w:numId="18" w16cid:durableId="2009942107">
    <w:abstractNumId w:val="12"/>
  </w:num>
  <w:num w:numId="19" w16cid:durableId="695228311">
    <w:abstractNumId w:val="17"/>
  </w:num>
  <w:num w:numId="20" w16cid:durableId="1932658846">
    <w:abstractNumId w:val="13"/>
  </w:num>
  <w:num w:numId="21" w16cid:durableId="1050303958">
    <w:abstractNumId w:val="11"/>
  </w:num>
  <w:num w:numId="22" w16cid:durableId="14669693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045D5"/>
    <w:rsid w:val="00011C09"/>
    <w:rsid w:val="00015F74"/>
    <w:rsid w:val="00017C53"/>
    <w:rsid w:val="00030840"/>
    <w:rsid w:val="00065EBD"/>
    <w:rsid w:val="00072A58"/>
    <w:rsid w:val="00083B44"/>
    <w:rsid w:val="00083F6E"/>
    <w:rsid w:val="0008499A"/>
    <w:rsid w:val="000850DC"/>
    <w:rsid w:val="00090D1B"/>
    <w:rsid w:val="00096E1F"/>
    <w:rsid w:val="000A41E4"/>
    <w:rsid w:val="000B1C6B"/>
    <w:rsid w:val="000B5B2E"/>
    <w:rsid w:val="000C2771"/>
    <w:rsid w:val="000C5CD2"/>
    <w:rsid w:val="000C5F36"/>
    <w:rsid w:val="000D02E2"/>
    <w:rsid w:val="000D412B"/>
    <w:rsid w:val="000D596F"/>
    <w:rsid w:val="000E1605"/>
    <w:rsid w:val="000E2263"/>
    <w:rsid w:val="000F0DCE"/>
    <w:rsid w:val="000F469C"/>
    <w:rsid w:val="000F6682"/>
    <w:rsid w:val="00102176"/>
    <w:rsid w:val="00112C5B"/>
    <w:rsid w:val="0011310F"/>
    <w:rsid w:val="00113AB1"/>
    <w:rsid w:val="00114193"/>
    <w:rsid w:val="00115A38"/>
    <w:rsid w:val="00115B2D"/>
    <w:rsid w:val="0011687B"/>
    <w:rsid w:val="00117AD4"/>
    <w:rsid w:val="00124F82"/>
    <w:rsid w:val="00133910"/>
    <w:rsid w:val="00141676"/>
    <w:rsid w:val="00142152"/>
    <w:rsid w:val="00146595"/>
    <w:rsid w:val="00150BEF"/>
    <w:rsid w:val="00150CB7"/>
    <w:rsid w:val="001574B6"/>
    <w:rsid w:val="0016337A"/>
    <w:rsid w:val="00164269"/>
    <w:rsid w:val="00171C5E"/>
    <w:rsid w:val="0018238D"/>
    <w:rsid w:val="001832BF"/>
    <w:rsid w:val="00190DC8"/>
    <w:rsid w:val="00197BB5"/>
    <w:rsid w:val="001A1BDE"/>
    <w:rsid w:val="001A5694"/>
    <w:rsid w:val="001A76FE"/>
    <w:rsid w:val="001C0520"/>
    <w:rsid w:val="001C0975"/>
    <w:rsid w:val="001C4EDE"/>
    <w:rsid w:val="001D1FA4"/>
    <w:rsid w:val="001F0876"/>
    <w:rsid w:val="001F167C"/>
    <w:rsid w:val="001F5E91"/>
    <w:rsid w:val="001F7C87"/>
    <w:rsid w:val="00201DC4"/>
    <w:rsid w:val="002077B9"/>
    <w:rsid w:val="00211D7B"/>
    <w:rsid w:val="002174CB"/>
    <w:rsid w:val="002312FF"/>
    <w:rsid w:val="00237C43"/>
    <w:rsid w:val="00241878"/>
    <w:rsid w:val="002441E2"/>
    <w:rsid w:val="002442BC"/>
    <w:rsid w:val="00251918"/>
    <w:rsid w:val="00252E27"/>
    <w:rsid w:val="00255718"/>
    <w:rsid w:val="0026088C"/>
    <w:rsid w:val="00262D72"/>
    <w:rsid w:val="0026642F"/>
    <w:rsid w:val="0027042C"/>
    <w:rsid w:val="00283AC4"/>
    <w:rsid w:val="00283D77"/>
    <w:rsid w:val="00294FBB"/>
    <w:rsid w:val="002A447E"/>
    <w:rsid w:val="002A6B9D"/>
    <w:rsid w:val="002B0DAD"/>
    <w:rsid w:val="002C030F"/>
    <w:rsid w:val="002C2FE4"/>
    <w:rsid w:val="002C667A"/>
    <w:rsid w:val="002C7B8D"/>
    <w:rsid w:val="002E0E47"/>
    <w:rsid w:val="002E24E9"/>
    <w:rsid w:val="002F68E3"/>
    <w:rsid w:val="0030616E"/>
    <w:rsid w:val="003121A0"/>
    <w:rsid w:val="0031550E"/>
    <w:rsid w:val="00315D3C"/>
    <w:rsid w:val="003166F8"/>
    <w:rsid w:val="00325D90"/>
    <w:rsid w:val="0033197D"/>
    <w:rsid w:val="00331D75"/>
    <w:rsid w:val="00332BFB"/>
    <w:rsid w:val="00343975"/>
    <w:rsid w:val="00355362"/>
    <w:rsid w:val="0035779C"/>
    <w:rsid w:val="00363E44"/>
    <w:rsid w:val="003776F3"/>
    <w:rsid w:val="00381775"/>
    <w:rsid w:val="00387114"/>
    <w:rsid w:val="00390E9F"/>
    <w:rsid w:val="00394607"/>
    <w:rsid w:val="00395E86"/>
    <w:rsid w:val="00397983"/>
    <w:rsid w:val="003A2FD8"/>
    <w:rsid w:val="003B40E6"/>
    <w:rsid w:val="003C0F10"/>
    <w:rsid w:val="003D3758"/>
    <w:rsid w:val="003D5045"/>
    <w:rsid w:val="003E3586"/>
    <w:rsid w:val="003E5FD5"/>
    <w:rsid w:val="003F6B82"/>
    <w:rsid w:val="003F6E14"/>
    <w:rsid w:val="004023CB"/>
    <w:rsid w:val="004028FB"/>
    <w:rsid w:val="00403404"/>
    <w:rsid w:val="00405336"/>
    <w:rsid w:val="00405404"/>
    <w:rsid w:val="00411EE3"/>
    <w:rsid w:val="0042174D"/>
    <w:rsid w:val="00434C22"/>
    <w:rsid w:val="00435A01"/>
    <w:rsid w:val="00440F53"/>
    <w:rsid w:val="0044296C"/>
    <w:rsid w:val="004449D8"/>
    <w:rsid w:val="00447D06"/>
    <w:rsid w:val="004571D5"/>
    <w:rsid w:val="00461D81"/>
    <w:rsid w:val="0046356B"/>
    <w:rsid w:val="00477182"/>
    <w:rsid w:val="004779CB"/>
    <w:rsid w:val="00485006"/>
    <w:rsid w:val="00485489"/>
    <w:rsid w:val="0048559A"/>
    <w:rsid w:val="004A1462"/>
    <w:rsid w:val="004A159F"/>
    <w:rsid w:val="004B2F21"/>
    <w:rsid w:val="004B3187"/>
    <w:rsid w:val="004B6165"/>
    <w:rsid w:val="004E255B"/>
    <w:rsid w:val="004E42D8"/>
    <w:rsid w:val="004E44CD"/>
    <w:rsid w:val="004E7BA2"/>
    <w:rsid w:val="004F270D"/>
    <w:rsid w:val="004F6CB5"/>
    <w:rsid w:val="004F7EDF"/>
    <w:rsid w:val="005001AC"/>
    <w:rsid w:val="00501CD1"/>
    <w:rsid w:val="00511749"/>
    <w:rsid w:val="005117E5"/>
    <w:rsid w:val="00522EEB"/>
    <w:rsid w:val="00527D71"/>
    <w:rsid w:val="005302A7"/>
    <w:rsid w:val="0053208F"/>
    <w:rsid w:val="00533BB3"/>
    <w:rsid w:val="00542D42"/>
    <w:rsid w:val="00543894"/>
    <w:rsid w:val="005508CE"/>
    <w:rsid w:val="0055412B"/>
    <w:rsid w:val="005607DD"/>
    <w:rsid w:val="005609E9"/>
    <w:rsid w:val="00560DC4"/>
    <w:rsid w:val="0056203E"/>
    <w:rsid w:val="00587B0C"/>
    <w:rsid w:val="00590D13"/>
    <w:rsid w:val="0059400B"/>
    <w:rsid w:val="005946FD"/>
    <w:rsid w:val="005958C4"/>
    <w:rsid w:val="005A21A6"/>
    <w:rsid w:val="005A2746"/>
    <w:rsid w:val="005A4610"/>
    <w:rsid w:val="005A558C"/>
    <w:rsid w:val="005B7A9A"/>
    <w:rsid w:val="005C2DAF"/>
    <w:rsid w:val="005C3E9D"/>
    <w:rsid w:val="005C52D5"/>
    <w:rsid w:val="005D088E"/>
    <w:rsid w:val="005E16A2"/>
    <w:rsid w:val="005E28F8"/>
    <w:rsid w:val="005E6513"/>
    <w:rsid w:val="006019A2"/>
    <w:rsid w:val="00606052"/>
    <w:rsid w:val="006069C6"/>
    <w:rsid w:val="00611A19"/>
    <w:rsid w:val="006140DF"/>
    <w:rsid w:val="00624FD9"/>
    <w:rsid w:val="00632A78"/>
    <w:rsid w:val="0063744E"/>
    <w:rsid w:val="006446E6"/>
    <w:rsid w:val="006472FB"/>
    <w:rsid w:val="00651114"/>
    <w:rsid w:val="0065450A"/>
    <w:rsid w:val="0065772A"/>
    <w:rsid w:val="006603ED"/>
    <w:rsid w:val="00670299"/>
    <w:rsid w:val="006704E3"/>
    <w:rsid w:val="00672B12"/>
    <w:rsid w:val="0068217B"/>
    <w:rsid w:val="00690668"/>
    <w:rsid w:val="00691985"/>
    <w:rsid w:val="00692493"/>
    <w:rsid w:val="006A1B64"/>
    <w:rsid w:val="006A2238"/>
    <w:rsid w:val="006C7363"/>
    <w:rsid w:val="006C7FFB"/>
    <w:rsid w:val="006D169A"/>
    <w:rsid w:val="006D27A5"/>
    <w:rsid w:val="006D7B46"/>
    <w:rsid w:val="006E3E68"/>
    <w:rsid w:val="006F14BD"/>
    <w:rsid w:val="006F6566"/>
    <w:rsid w:val="006F656B"/>
    <w:rsid w:val="00700B56"/>
    <w:rsid w:val="007028BA"/>
    <w:rsid w:val="007108F5"/>
    <w:rsid w:val="00713E5B"/>
    <w:rsid w:val="007225F9"/>
    <w:rsid w:val="00724A40"/>
    <w:rsid w:val="00735803"/>
    <w:rsid w:val="007402FC"/>
    <w:rsid w:val="007411A1"/>
    <w:rsid w:val="00743CAD"/>
    <w:rsid w:val="00745375"/>
    <w:rsid w:val="00763345"/>
    <w:rsid w:val="00765DEE"/>
    <w:rsid w:val="00766E12"/>
    <w:rsid w:val="00775B2F"/>
    <w:rsid w:val="0078003E"/>
    <w:rsid w:val="007843C9"/>
    <w:rsid w:val="007902CF"/>
    <w:rsid w:val="00797F24"/>
    <w:rsid w:val="007B091F"/>
    <w:rsid w:val="007B5946"/>
    <w:rsid w:val="007B6548"/>
    <w:rsid w:val="007C6F51"/>
    <w:rsid w:val="007D6906"/>
    <w:rsid w:val="007E6022"/>
    <w:rsid w:val="007E632F"/>
    <w:rsid w:val="007F5297"/>
    <w:rsid w:val="007F5EEF"/>
    <w:rsid w:val="007F612B"/>
    <w:rsid w:val="0080557F"/>
    <w:rsid w:val="00807D35"/>
    <w:rsid w:val="00811794"/>
    <w:rsid w:val="00814702"/>
    <w:rsid w:val="00814FF2"/>
    <w:rsid w:val="008155FC"/>
    <w:rsid w:val="00820484"/>
    <w:rsid w:val="00821F7D"/>
    <w:rsid w:val="00823427"/>
    <w:rsid w:val="00824DF3"/>
    <w:rsid w:val="0082763B"/>
    <w:rsid w:val="00836784"/>
    <w:rsid w:val="00840BB2"/>
    <w:rsid w:val="00850C54"/>
    <w:rsid w:val="008530CB"/>
    <w:rsid w:val="00856799"/>
    <w:rsid w:val="00877D2D"/>
    <w:rsid w:val="00885C9B"/>
    <w:rsid w:val="00887586"/>
    <w:rsid w:val="008A0A98"/>
    <w:rsid w:val="008A50C0"/>
    <w:rsid w:val="008B58ED"/>
    <w:rsid w:val="008C069B"/>
    <w:rsid w:val="008C2AB3"/>
    <w:rsid w:val="008C73C9"/>
    <w:rsid w:val="008D1A60"/>
    <w:rsid w:val="008D2159"/>
    <w:rsid w:val="008D5D2A"/>
    <w:rsid w:val="008E45D9"/>
    <w:rsid w:val="008E7455"/>
    <w:rsid w:val="008E7C50"/>
    <w:rsid w:val="008E7EFC"/>
    <w:rsid w:val="008F0D22"/>
    <w:rsid w:val="008F16ED"/>
    <w:rsid w:val="009033C9"/>
    <w:rsid w:val="00903AED"/>
    <w:rsid w:val="00904214"/>
    <w:rsid w:val="00905D01"/>
    <w:rsid w:val="00906926"/>
    <w:rsid w:val="00914B63"/>
    <w:rsid w:val="009228D5"/>
    <w:rsid w:val="009258B8"/>
    <w:rsid w:val="009354F3"/>
    <w:rsid w:val="00935EFE"/>
    <w:rsid w:val="00943C3C"/>
    <w:rsid w:val="009447DC"/>
    <w:rsid w:val="00945935"/>
    <w:rsid w:val="009519CF"/>
    <w:rsid w:val="00954535"/>
    <w:rsid w:val="00961BA5"/>
    <w:rsid w:val="00970F0D"/>
    <w:rsid w:val="009743A9"/>
    <w:rsid w:val="009775DA"/>
    <w:rsid w:val="009907D7"/>
    <w:rsid w:val="00995130"/>
    <w:rsid w:val="009962BA"/>
    <w:rsid w:val="009A052F"/>
    <w:rsid w:val="009A5287"/>
    <w:rsid w:val="009A670E"/>
    <w:rsid w:val="009B2AC5"/>
    <w:rsid w:val="009B7984"/>
    <w:rsid w:val="009C20E7"/>
    <w:rsid w:val="009D0494"/>
    <w:rsid w:val="009D6B1C"/>
    <w:rsid w:val="009E4967"/>
    <w:rsid w:val="009F4BED"/>
    <w:rsid w:val="009F7D93"/>
    <w:rsid w:val="009F7E76"/>
    <w:rsid w:val="00A010AB"/>
    <w:rsid w:val="00A11E0C"/>
    <w:rsid w:val="00A22522"/>
    <w:rsid w:val="00A2260B"/>
    <w:rsid w:val="00A3403B"/>
    <w:rsid w:val="00A34182"/>
    <w:rsid w:val="00A3556C"/>
    <w:rsid w:val="00A40A6F"/>
    <w:rsid w:val="00A51A12"/>
    <w:rsid w:val="00A55E77"/>
    <w:rsid w:val="00A60B6C"/>
    <w:rsid w:val="00A627D4"/>
    <w:rsid w:val="00A72B81"/>
    <w:rsid w:val="00A74DA2"/>
    <w:rsid w:val="00A87CD4"/>
    <w:rsid w:val="00A92D85"/>
    <w:rsid w:val="00A96969"/>
    <w:rsid w:val="00AA702B"/>
    <w:rsid w:val="00AC15B4"/>
    <w:rsid w:val="00AC1E21"/>
    <w:rsid w:val="00AC7450"/>
    <w:rsid w:val="00AD499C"/>
    <w:rsid w:val="00AD548C"/>
    <w:rsid w:val="00AE5A70"/>
    <w:rsid w:val="00B003EE"/>
    <w:rsid w:val="00B0219B"/>
    <w:rsid w:val="00B038F4"/>
    <w:rsid w:val="00B077D6"/>
    <w:rsid w:val="00B15008"/>
    <w:rsid w:val="00B1549A"/>
    <w:rsid w:val="00B16F99"/>
    <w:rsid w:val="00B23DA5"/>
    <w:rsid w:val="00B32433"/>
    <w:rsid w:val="00B3311B"/>
    <w:rsid w:val="00B36869"/>
    <w:rsid w:val="00B42F9C"/>
    <w:rsid w:val="00B43B31"/>
    <w:rsid w:val="00B47CFA"/>
    <w:rsid w:val="00B55C75"/>
    <w:rsid w:val="00B56786"/>
    <w:rsid w:val="00B57F00"/>
    <w:rsid w:val="00B660AB"/>
    <w:rsid w:val="00B710DD"/>
    <w:rsid w:val="00B73A1C"/>
    <w:rsid w:val="00B77B2A"/>
    <w:rsid w:val="00B82C22"/>
    <w:rsid w:val="00B8723B"/>
    <w:rsid w:val="00B90B48"/>
    <w:rsid w:val="00B9308E"/>
    <w:rsid w:val="00B93DBA"/>
    <w:rsid w:val="00B9440A"/>
    <w:rsid w:val="00B956DA"/>
    <w:rsid w:val="00BB0045"/>
    <w:rsid w:val="00BB2D2A"/>
    <w:rsid w:val="00BC16B3"/>
    <w:rsid w:val="00BC1F88"/>
    <w:rsid w:val="00BD0860"/>
    <w:rsid w:val="00BD58CF"/>
    <w:rsid w:val="00BE25B7"/>
    <w:rsid w:val="00BF1349"/>
    <w:rsid w:val="00BF342E"/>
    <w:rsid w:val="00BF3772"/>
    <w:rsid w:val="00C046DC"/>
    <w:rsid w:val="00C04CC1"/>
    <w:rsid w:val="00C076B3"/>
    <w:rsid w:val="00C163C3"/>
    <w:rsid w:val="00C27C84"/>
    <w:rsid w:val="00C35E80"/>
    <w:rsid w:val="00C364C5"/>
    <w:rsid w:val="00C46042"/>
    <w:rsid w:val="00C47714"/>
    <w:rsid w:val="00C50C6D"/>
    <w:rsid w:val="00C600D9"/>
    <w:rsid w:val="00C655E3"/>
    <w:rsid w:val="00C87E2F"/>
    <w:rsid w:val="00C967C7"/>
    <w:rsid w:val="00C96C1D"/>
    <w:rsid w:val="00CB0DCC"/>
    <w:rsid w:val="00CB1007"/>
    <w:rsid w:val="00CB6A7B"/>
    <w:rsid w:val="00CC1045"/>
    <w:rsid w:val="00CC1384"/>
    <w:rsid w:val="00CC5850"/>
    <w:rsid w:val="00CC6F34"/>
    <w:rsid w:val="00CD161E"/>
    <w:rsid w:val="00CD3720"/>
    <w:rsid w:val="00CE770C"/>
    <w:rsid w:val="00CF15C0"/>
    <w:rsid w:val="00CF16C9"/>
    <w:rsid w:val="00CF1848"/>
    <w:rsid w:val="00CF3349"/>
    <w:rsid w:val="00CF5C2F"/>
    <w:rsid w:val="00D03F15"/>
    <w:rsid w:val="00D04BCF"/>
    <w:rsid w:val="00D143D9"/>
    <w:rsid w:val="00D145DE"/>
    <w:rsid w:val="00D24531"/>
    <w:rsid w:val="00D26344"/>
    <w:rsid w:val="00D269AB"/>
    <w:rsid w:val="00D346C2"/>
    <w:rsid w:val="00D44499"/>
    <w:rsid w:val="00D55A2E"/>
    <w:rsid w:val="00D56C17"/>
    <w:rsid w:val="00D66E0F"/>
    <w:rsid w:val="00D71CD5"/>
    <w:rsid w:val="00D749AE"/>
    <w:rsid w:val="00D94229"/>
    <w:rsid w:val="00DA0972"/>
    <w:rsid w:val="00DA22DA"/>
    <w:rsid w:val="00DA3CE3"/>
    <w:rsid w:val="00DA59EA"/>
    <w:rsid w:val="00DB028E"/>
    <w:rsid w:val="00DB0B06"/>
    <w:rsid w:val="00DB0B1D"/>
    <w:rsid w:val="00DB74CD"/>
    <w:rsid w:val="00DB79F5"/>
    <w:rsid w:val="00DC623A"/>
    <w:rsid w:val="00DD421A"/>
    <w:rsid w:val="00DD7724"/>
    <w:rsid w:val="00DE36E7"/>
    <w:rsid w:val="00DE5EE7"/>
    <w:rsid w:val="00DF4811"/>
    <w:rsid w:val="00E257C8"/>
    <w:rsid w:val="00E37047"/>
    <w:rsid w:val="00E41E85"/>
    <w:rsid w:val="00E60D0F"/>
    <w:rsid w:val="00E8706D"/>
    <w:rsid w:val="00E925C3"/>
    <w:rsid w:val="00E9773B"/>
    <w:rsid w:val="00E97ED0"/>
    <w:rsid w:val="00EA1095"/>
    <w:rsid w:val="00EA2512"/>
    <w:rsid w:val="00EA596B"/>
    <w:rsid w:val="00EB2F3E"/>
    <w:rsid w:val="00EC13A3"/>
    <w:rsid w:val="00EC7C85"/>
    <w:rsid w:val="00ED3889"/>
    <w:rsid w:val="00ED38A6"/>
    <w:rsid w:val="00F019EB"/>
    <w:rsid w:val="00F04CD9"/>
    <w:rsid w:val="00F125EE"/>
    <w:rsid w:val="00F12E98"/>
    <w:rsid w:val="00F22029"/>
    <w:rsid w:val="00F24DB7"/>
    <w:rsid w:val="00F25DEF"/>
    <w:rsid w:val="00F27B1F"/>
    <w:rsid w:val="00F309EF"/>
    <w:rsid w:val="00F35B14"/>
    <w:rsid w:val="00F415F2"/>
    <w:rsid w:val="00F47363"/>
    <w:rsid w:val="00F514EC"/>
    <w:rsid w:val="00F60CD4"/>
    <w:rsid w:val="00F630EA"/>
    <w:rsid w:val="00F7007E"/>
    <w:rsid w:val="00F700C9"/>
    <w:rsid w:val="00F70200"/>
    <w:rsid w:val="00F73193"/>
    <w:rsid w:val="00F74F95"/>
    <w:rsid w:val="00F80705"/>
    <w:rsid w:val="00F87E18"/>
    <w:rsid w:val="00F9158C"/>
    <w:rsid w:val="00FA1481"/>
    <w:rsid w:val="00FB2652"/>
    <w:rsid w:val="00FC40B1"/>
    <w:rsid w:val="00FC566C"/>
    <w:rsid w:val="00FC583D"/>
    <w:rsid w:val="00FD134D"/>
    <w:rsid w:val="00FE2109"/>
    <w:rsid w:val="00FE69CC"/>
    <w:rsid w:val="00FE72C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uiPriority w:val="10"/>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table" w:styleId="TableGrid">
    <w:name w:val="Table Grid"/>
    <w:basedOn w:val="TableNormal"/>
    <w:uiPriority w:val="59"/>
    <w:rsid w:val="00B55C75"/>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121A0"/>
    <w:rPr>
      <w:rFonts w:ascii="Cambria" w:eastAsia="Cambria" w:hAnsi="Cambria" w:cs="Cambria"/>
      <w:color w:val="000000"/>
      <w:sz w:val="24"/>
      <w:szCs w:val="24"/>
      <w:lang w:eastAsia="ja-JP"/>
    </w:rPr>
  </w:style>
  <w:style w:type="character" w:customStyle="1" w:styleId="author">
    <w:name w:val="author"/>
    <w:basedOn w:val="DefaultParagraphFont"/>
    <w:rsid w:val="009D0494"/>
  </w:style>
  <w:style w:type="character" w:customStyle="1" w:styleId="pubyear">
    <w:name w:val="pubyear"/>
    <w:basedOn w:val="DefaultParagraphFont"/>
    <w:rsid w:val="009D0494"/>
  </w:style>
  <w:style w:type="character" w:customStyle="1" w:styleId="articletitle">
    <w:name w:val="articletitle"/>
    <w:basedOn w:val="DefaultParagraphFont"/>
    <w:rsid w:val="009D0494"/>
  </w:style>
  <w:style w:type="character" w:customStyle="1" w:styleId="vol">
    <w:name w:val="vol"/>
    <w:basedOn w:val="DefaultParagraphFont"/>
    <w:rsid w:val="009D0494"/>
  </w:style>
  <w:style w:type="character" w:customStyle="1" w:styleId="title-text">
    <w:name w:val="title-text"/>
    <w:basedOn w:val="DefaultParagraphFont"/>
    <w:rsid w:val="009D0494"/>
  </w:style>
  <w:style w:type="character" w:styleId="Strong">
    <w:name w:val="Strong"/>
    <w:basedOn w:val="DefaultParagraphFont"/>
    <w:uiPriority w:val="22"/>
    <w:qFormat/>
    <w:rsid w:val="009D0494"/>
    <w:rPr>
      <w:b/>
      <w:bCs/>
    </w:rPr>
  </w:style>
  <w:style w:type="character" w:customStyle="1" w:styleId="citedissue">
    <w:name w:val="citedissue"/>
    <w:basedOn w:val="DefaultParagraphFont"/>
    <w:rsid w:val="009D0494"/>
  </w:style>
  <w:style w:type="character" w:customStyle="1" w:styleId="pagefirst">
    <w:name w:val="pagefirst"/>
    <w:basedOn w:val="DefaultParagraphFont"/>
    <w:rsid w:val="009D0494"/>
  </w:style>
  <w:style w:type="character" w:customStyle="1" w:styleId="pagelast">
    <w:name w:val="pagelast"/>
    <w:basedOn w:val="DefaultParagraphFont"/>
    <w:rsid w:val="009D0494"/>
  </w:style>
  <w:style w:type="character" w:customStyle="1" w:styleId="contrib-author">
    <w:name w:val="contrib-author"/>
    <w:basedOn w:val="DefaultParagraphFont"/>
    <w:rsid w:val="00190DC8"/>
  </w:style>
  <w:style w:type="table" w:styleId="TableGridLight">
    <w:name w:val="Grid Table Light"/>
    <w:basedOn w:val="TableNormal"/>
    <w:uiPriority w:val="40"/>
    <w:rsid w:val="00F47363"/>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TEquationSection">
    <w:name w:val="MTEquationSection"/>
    <w:basedOn w:val="DefaultParagraphFont"/>
    <w:rsid w:val="006F656B"/>
    <w:rPr>
      <w:rFonts w:ascii="Arial" w:hAnsi="Arial" w:cs="Arial"/>
      <w:vanish/>
      <w:color w:val="FF0000"/>
      <w:sz w:val="20"/>
    </w:rPr>
  </w:style>
  <w:style w:type="character" w:styleId="SubtleEmphasis">
    <w:name w:val="Subtle Emphasis"/>
    <w:basedOn w:val="DefaultParagraphFont"/>
    <w:uiPriority w:val="19"/>
    <w:qFormat/>
    <w:rsid w:val="00BC16B3"/>
    <w:rPr>
      <w:i/>
      <w:iCs/>
      <w:color w:val="404040" w:themeColor="text1" w:themeTint="BF"/>
    </w:rPr>
  </w:style>
  <w:style w:type="paragraph" w:customStyle="1" w:styleId="Subtitle1">
    <w:name w:val="Subtitle 1"/>
    <w:basedOn w:val="Normal"/>
    <w:link w:val="Subtitle1Char"/>
    <w:qFormat/>
    <w:rsid w:val="00BC16B3"/>
    <w:pPr>
      <w:spacing w:before="240" w:after="240"/>
    </w:pPr>
    <w:rPr>
      <w:rFonts w:asciiTheme="majorHAnsi" w:hAnsiTheme="majorHAnsi" w:cs="Arial"/>
      <w:b/>
      <w:sz w:val="28"/>
    </w:rPr>
  </w:style>
  <w:style w:type="character" w:customStyle="1" w:styleId="Subtitle1Char">
    <w:name w:val="Subtitle 1 Char"/>
    <w:basedOn w:val="DefaultParagraphFont"/>
    <w:link w:val="Subtitle1"/>
    <w:rsid w:val="00BC16B3"/>
    <w:rPr>
      <w:rFonts w:asciiTheme="majorHAnsi" w:hAnsiTheme="majorHAnsi" w:cs="Arial"/>
      <w:b/>
      <w:sz w:val="28"/>
    </w:rPr>
  </w:style>
  <w:style w:type="character" w:customStyle="1" w:styleId="katex-mathml">
    <w:name w:val="katex-mathml"/>
    <w:basedOn w:val="DefaultParagraphFont"/>
    <w:rsid w:val="00343975"/>
  </w:style>
  <w:style w:type="character" w:customStyle="1" w:styleId="mord">
    <w:name w:val="mord"/>
    <w:basedOn w:val="DefaultParagraphFont"/>
    <w:rsid w:val="00343975"/>
  </w:style>
  <w:style w:type="character" w:customStyle="1" w:styleId="vlist-s">
    <w:name w:val="vlist-s"/>
    <w:basedOn w:val="DefaultParagraphFont"/>
    <w:rsid w:val="00343975"/>
  </w:style>
  <w:style w:type="character" w:customStyle="1" w:styleId="mbin">
    <w:name w:val="mbin"/>
    <w:basedOn w:val="DefaultParagraphFont"/>
    <w:rsid w:val="00CC5850"/>
  </w:style>
  <w:style w:type="character" w:customStyle="1" w:styleId="mopen">
    <w:name w:val="mopen"/>
    <w:basedOn w:val="DefaultParagraphFont"/>
    <w:rsid w:val="00CC5850"/>
  </w:style>
  <w:style w:type="character" w:customStyle="1" w:styleId="mclose">
    <w:name w:val="mclose"/>
    <w:basedOn w:val="DefaultParagraphFont"/>
    <w:rsid w:val="00CC5850"/>
  </w:style>
  <w:style w:type="character" w:customStyle="1" w:styleId="mrel">
    <w:name w:val="mrel"/>
    <w:basedOn w:val="DefaultParagraphFont"/>
    <w:rsid w:val="00CC5850"/>
  </w:style>
  <w:style w:type="character" w:customStyle="1" w:styleId="nlmstring-name">
    <w:name w:val="nlm_string-name"/>
    <w:basedOn w:val="DefaultParagraphFont"/>
    <w:rsid w:val="007B6548"/>
  </w:style>
  <w:style w:type="character" w:customStyle="1" w:styleId="nlmarticle-title">
    <w:name w:val="nlm_article-title"/>
    <w:basedOn w:val="DefaultParagraphFont"/>
    <w:rsid w:val="007B6548"/>
  </w:style>
  <w:style w:type="character" w:customStyle="1" w:styleId="nlmyear">
    <w:name w:val="nlm_year"/>
    <w:basedOn w:val="DefaultParagraphFont"/>
    <w:rsid w:val="007B6548"/>
  </w:style>
  <w:style w:type="character" w:customStyle="1" w:styleId="nlmvolume">
    <w:name w:val="nlm_volume"/>
    <w:basedOn w:val="DefaultParagraphFont"/>
    <w:rsid w:val="007B6548"/>
  </w:style>
  <w:style w:type="character" w:customStyle="1" w:styleId="nlmfpage">
    <w:name w:val="nlm_fpage"/>
    <w:basedOn w:val="DefaultParagraphFont"/>
    <w:rsid w:val="007B6548"/>
  </w:style>
  <w:style w:type="character" w:customStyle="1" w:styleId="nlmlpage">
    <w:name w:val="nlm_lpage"/>
    <w:basedOn w:val="DefaultParagraphFont"/>
    <w:rsid w:val="007B6548"/>
  </w:style>
  <w:style w:type="character" w:customStyle="1" w:styleId="refdoi">
    <w:name w:val="refdoi"/>
    <w:basedOn w:val="DefaultParagraphFont"/>
    <w:rsid w:val="007B6548"/>
  </w:style>
  <w:style w:type="character" w:customStyle="1" w:styleId="castitlenuber">
    <w:name w:val="castitlenuber"/>
    <w:basedOn w:val="DefaultParagraphFont"/>
    <w:rsid w:val="007B6548"/>
  </w:style>
  <w:style w:type="character" w:styleId="LineNumber">
    <w:name w:val="line number"/>
    <w:basedOn w:val="DefaultParagraphFont"/>
    <w:semiHidden/>
    <w:unhideWhenUsed/>
    <w:rsid w:val="00390E9F"/>
  </w:style>
  <w:style w:type="paragraph" w:styleId="Revision">
    <w:name w:val="Revision"/>
    <w:hidden/>
    <w:uiPriority w:val="99"/>
    <w:semiHidden/>
    <w:rsid w:val="009775DA"/>
    <w:rPr>
      <w:sz w:val="24"/>
    </w:rPr>
  </w:style>
  <w:style w:type="table" w:styleId="PlainTable2">
    <w:name w:val="Plain Table 2"/>
    <w:basedOn w:val="TableNormal"/>
    <w:uiPriority w:val="42"/>
    <w:rsid w:val="00F87E18"/>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6315">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56822750">
      <w:bodyDiv w:val="1"/>
      <w:marLeft w:val="0"/>
      <w:marRight w:val="0"/>
      <w:marTop w:val="0"/>
      <w:marBottom w:val="0"/>
      <w:divBdr>
        <w:top w:val="none" w:sz="0" w:space="0" w:color="auto"/>
        <w:left w:val="none" w:sz="0" w:space="0" w:color="auto"/>
        <w:bottom w:val="none" w:sz="0" w:space="0" w:color="auto"/>
        <w:right w:val="none" w:sz="0" w:space="0" w:color="auto"/>
      </w:divBdr>
    </w:div>
    <w:div w:id="795485813">
      <w:bodyDiv w:val="1"/>
      <w:marLeft w:val="0"/>
      <w:marRight w:val="0"/>
      <w:marTop w:val="0"/>
      <w:marBottom w:val="0"/>
      <w:divBdr>
        <w:top w:val="none" w:sz="0" w:space="0" w:color="auto"/>
        <w:left w:val="none" w:sz="0" w:space="0" w:color="auto"/>
        <w:bottom w:val="none" w:sz="0" w:space="0" w:color="auto"/>
        <w:right w:val="none" w:sz="0" w:space="0" w:color="auto"/>
      </w:divBdr>
    </w:div>
    <w:div w:id="1468087010">
      <w:bodyDiv w:val="1"/>
      <w:marLeft w:val="0"/>
      <w:marRight w:val="0"/>
      <w:marTop w:val="0"/>
      <w:marBottom w:val="0"/>
      <w:divBdr>
        <w:top w:val="none" w:sz="0" w:space="0" w:color="auto"/>
        <w:left w:val="none" w:sz="0" w:space="0" w:color="auto"/>
        <w:bottom w:val="none" w:sz="0" w:space="0" w:color="auto"/>
        <w:right w:val="none" w:sz="0" w:space="0" w:color="auto"/>
      </w:divBdr>
      <w:divsChild>
        <w:div w:id="1256207139">
          <w:marLeft w:val="0"/>
          <w:marRight w:val="0"/>
          <w:marTop w:val="0"/>
          <w:marBottom w:val="0"/>
          <w:divBdr>
            <w:top w:val="none" w:sz="0" w:space="0" w:color="auto"/>
            <w:left w:val="none" w:sz="0" w:space="0" w:color="auto"/>
            <w:bottom w:val="none" w:sz="0" w:space="0" w:color="auto"/>
            <w:right w:val="none" w:sz="0" w:space="0" w:color="auto"/>
          </w:divBdr>
          <w:divsChild>
            <w:div w:id="1806965704">
              <w:marLeft w:val="0"/>
              <w:marRight w:val="0"/>
              <w:marTop w:val="0"/>
              <w:marBottom w:val="0"/>
              <w:divBdr>
                <w:top w:val="none" w:sz="0" w:space="0" w:color="auto"/>
                <w:left w:val="none" w:sz="0" w:space="0" w:color="auto"/>
                <w:bottom w:val="none" w:sz="0" w:space="0" w:color="auto"/>
                <w:right w:val="none" w:sz="0" w:space="0" w:color="auto"/>
              </w:divBdr>
              <w:divsChild>
                <w:div w:id="180141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203306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21" Type="http://schemas.openxmlformats.org/officeDocument/2006/relationships/oleObject" Target="embeddings/oleObject6.bin"/><Relationship Id="rId42" Type="http://schemas.openxmlformats.org/officeDocument/2006/relationships/image" Target="media/image17.wmf"/><Relationship Id="rId63" Type="http://schemas.openxmlformats.org/officeDocument/2006/relationships/oleObject" Target="embeddings/oleObject27.bin"/><Relationship Id="rId84" Type="http://schemas.openxmlformats.org/officeDocument/2006/relationships/image" Target="media/image38.wmf"/><Relationship Id="rId16" Type="http://schemas.openxmlformats.org/officeDocument/2006/relationships/image" Target="media/image4.wmf"/><Relationship Id="rId107" Type="http://schemas.openxmlformats.org/officeDocument/2006/relationships/oleObject" Target="embeddings/oleObject50.bin"/><Relationship Id="rId11" Type="http://schemas.openxmlformats.org/officeDocument/2006/relationships/oleObject" Target="embeddings/oleObject1.bin"/><Relationship Id="rId32" Type="http://schemas.openxmlformats.org/officeDocument/2006/relationships/image" Target="media/image12.w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image" Target="media/image25.wmf"/><Relationship Id="rId74" Type="http://schemas.openxmlformats.org/officeDocument/2006/relationships/image" Target="media/image33.wmf"/><Relationship Id="rId79" Type="http://schemas.openxmlformats.org/officeDocument/2006/relationships/oleObject" Target="embeddings/oleObject35.bin"/><Relationship Id="rId102" Type="http://schemas.openxmlformats.org/officeDocument/2006/relationships/image" Target="media/image46.wmf"/><Relationship Id="rId123" Type="http://schemas.openxmlformats.org/officeDocument/2006/relationships/image" Target="media/image61.wmf"/><Relationship Id="rId128" Type="http://schemas.openxmlformats.org/officeDocument/2006/relationships/image" Target="media/image65.png"/><Relationship Id="rId5" Type="http://schemas.openxmlformats.org/officeDocument/2006/relationships/webSettings" Target="webSettings.xml"/><Relationship Id="rId90" Type="http://schemas.openxmlformats.org/officeDocument/2006/relationships/image" Target="media/image41.wmf"/><Relationship Id="rId95" Type="http://schemas.openxmlformats.org/officeDocument/2006/relationships/oleObject" Target="embeddings/oleObject44.bin"/><Relationship Id="rId22" Type="http://schemas.openxmlformats.org/officeDocument/2006/relationships/image" Target="media/image7.wmf"/><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0.wmf"/><Relationship Id="rId64" Type="http://schemas.openxmlformats.org/officeDocument/2006/relationships/image" Target="media/image28.wmf"/><Relationship Id="rId69" Type="http://schemas.openxmlformats.org/officeDocument/2006/relationships/oleObject" Target="embeddings/oleObject30.bin"/><Relationship Id="rId113" Type="http://schemas.openxmlformats.org/officeDocument/2006/relationships/image" Target="media/image52.png"/><Relationship Id="rId118" Type="http://schemas.openxmlformats.org/officeDocument/2006/relationships/image" Target="media/image57.png"/><Relationship Id="rId134" Type="http://schemas.openxmlformats.org/officeDocument/2006/relationships/theme" Target="theme/theme1.xml"/><Relationship Id="rId80" Type="http://schemas.openxmlformats.org/officeDocument/2006/relationships/image" Target="media/image36.wmf"/><Relationship Id="rId85" Type="http://schemas.openxmlformats.org/officeDocument/2006/relationships/oleObject" Target="embeddings/oleObject38.bin"/><Relationship Id="rId12" Type="http://schemas.openxmlformats.org/officeDocument/2006/relationships/image" Target="media/image2.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5.wmf"/><Relationship Id="rId59" Type="http://schemas.openxmlformats.org/officeDocument/2006/relationships/oleObject" Target="embeddings/oleObject25.bin"/><Relationship Id="rId103" Type="http://schemas.openxmlformats.org/officeDocument/2006/relationships/oleObject" Target="embeddings/oleObject48.bin"/><Relationship Id="rId108" Type="http://schemas.openxmlformats.org/officeDocument/2006/relationships/image" Target="media/image49.wmf"/><Relationship Id="rId124" Type="http://schemas.openxmlformats.org/officeDocument/2006/relationships/oleObject" Target="embeddings/oleObject54.bin"/><Relationship Id="rId129" Type="http://schemas.openxmlformats.org/officeDocument/2006/relationships/image" Target="media/image66.png"/><Relationship Id="rId54" Type="http://schemas.openxmlformats.org/officeDocument/2006/relationships/image" Target="media/image23.wmf"/><Relationship Id="rId70" Type="http://schemas.openxmlformats.org/officeDocument/2006/relationships/image" Target="media/image31.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image" Target="media/image43.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0.wmf"/><Relationship Id="rId49" Type="http://schemas.openxmlformats.org/officeDocument/2006/relationships/oleObject" Target="embeddings/oleObject20.bin"/><Relationship Id="rId114" Type="http://schemas.openxmlformats.org/officeDocument/2006/relationships/image" Target="media/image53.emf"/><Relationship Id="rId119" Type="http://schemas.openxmlformats.org/officeDocument/2006/relationships/image" Target="media/image58.png"/><Relationship Id="rId44" Type="http://schemas.openxmlformats.org/officeDocument/2006/relationships/image" Target="media/image18.wmf"/><Relationship Id="rId60" Type="http://schemas.openxmlformats.org/officeDocument/2006/relationships/image" Target="media/image26.wmf"/><Relationship Id="rId65" Type="http://schemas.openxmlformats.org/officeDocument/2006/relationships/oleObject" Target="embeddings/oleObject28.bin"/><Relationship Id="rId81" Type="http://schemas.openxmlformats.org/officeDocument/2006/relationships/oleObject" Target="embeddings/oleObject36.bin"/><Relationship Id="rId86" Type="http://schemas.openxmlformats.org/officeDocument/2006/relationships/image" Target="media/image39.wmf"/><Relationship Id="rId130" Type="http://schemas.openxmlformats.org/officeDocument/2006/relationships/image" Target="media/image67.png"/><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 Id="rId109" Type="http://schemas.openxmlformats.org/officeDocument/2006/relationships/oleObject" Target="embeddings/oleObject51.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3.bin"/><Relationship Id="rId76" Type="http://schemas.openxmlformats.org/officeDocument/2006/relationships/image" Target="media/image34.wmf"/><Relationship Id="rId97" Type="http://schemas.openxmlformats.org/officeDocument/2006/relationships/oleObject" Target="embeddings/oleObject45.bin"/><Relationship Id="rId104" Type="http://schemas.openxmlformats.org/officeDocument/2006/relationships/image" Target="media/image47.wmf"/><Relationship Id="rId120" Type="http://schemas.openxmlformats.org/officeDocument/2006/relationships/image" Target="media/image59.png"/><Relationship Id="rId125"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oleObject" Target="embeddings/oleObject42.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8.bin"/><Relationship Id="rId66" Type="http://schemas.openxmlformats.org/officeDocument/2006/relationships/image" Target="media/image29.wmf"/><Relationship Id="rId87" Type="http://schemas.openxmlformats.org/officeDocument/2006/relationships/oleObject" Target="embeddings/oleObject39.bin"/><Relationship Id="rId110" Type="http://schemas.openxmlformats.org/officeDocument/2006/relationships/image" Target="media/image50.wmf"/><Relationship Id="rId115" Type="http://schemas.openxmlformats.org/officeDocument/2006/relationships/image" Target="media/image54.emf"/><Relationship Id="rId131" Type="http://schemas.openxmlformats.org/officeDocument/2006/relationships/image" Target="media/image68.wmf"/><Relationship Id="rId61" Type="http://schemas.openxmlformats.org/officeDocument/2006/relationships/oleObject" Target="embeddings/oleObject26.bin"/><Relationship Id="rId82" Type="http://schemas.openxmlformats.org/officeDocument/2006/relationships/image" Target="media/image37.wmf"/><Relationship Id="rId19" Type="http://schemas.openxmlformats.org/officeDocument/2006/relationships/oleObject" Target="embeddings/oleObject5.bin"/><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3.bin"/><Relationship Id="rId56" Type="http://schemas.openxmlformats.org/officeDocument/2006/relationships/image" Target="media/image24.wmf"/><Relationship Id="rId77" Type="http://schemas.openxmlformats.org/officeDocument/2006/relationships/oleObject" Target="embeddings/oleObject34.bin"/><Relationship Id="rId100" Type="http://schemas.openxmlformats.org/officeDocument/2006/relationships/image" Target="media/image45.wmf"/><Relationship Id="rId105" Type="http://schemas.openxmlformats.org/officeDocument/2006/relationships/oleObject" Target="embeddings/oleObject49.bin"/><Relationship Id="rId126" Type="http://schemas.openxmlformats.org/officeDocument/2006/relationships/image" Target="media/image63.png"/><Relationship Id="rId8" Type="http://schemas.openxmlformats.org/officeDocument/2006/relationships/header" Target="header1.xml"/><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image" Target="media/image42.wmf"/><Relationship Id="rId98" Type="http://schemas.openxmlformats.org/officeDocument/2006/relationships/image" Target="media/image44.wmf"/><Relationship Id="rId121" Type="http://schemas.openxmlformats.org/officeDocument/2006/relationships/image" Target="media/image60.w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19.wmf"/><Relationship Id="rId67" Type="http://schemas.openxmlformats.org/officeDocument/2006/relationships/oleObject" Target="embeddings/oleObject29.bin"/><Relationship Id="rId116" Type="http://schemas.openxmlformats.org/officeDocument/2006/relationships/image" Target="media/image55.png"/><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oleObject" Target="embeddings/oleObject37.bin"/><Relationship Id="rId88" Type="http://schemas.openxmlformats.org/officeDocument/2006/relationships/image" Target="media/image40.wmf"/><Relationship Id="rId111" Type="http://schemas.openxmlformats.org/officeDocument/2006/relationships/oleObject" Target="embeddings/oleObject52.bin"/><Relationship Id="rId132" Type="http://schemas.openxmlformats.org/officeDocument/2006/relationships/oleObject" Target="embeddings/oleObject55.bin"/><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oleObject" Target="embeddings/oleObject24.bin"/><Relationship Id="rId106" Type="http://schemas.openxmlformats.org/officeDocument/2006/relationships/image" Target="media/image48.wmf"/><Relationship Id="rId127" Type="http://schemas.openxmlformats.org/officeDocument/2006/relationships/image" Target="media/image64.png"/><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2.bin"/><Relationship Id="rId78" Type="http://schemas.openxmlformats.org/officeDocument/2006/relationships/image" Target="media/image35.wmf"/><Relationship Id="rId94" Type="http://schemas.openxmlformats.org/officeDocument/2006/relationships/oleObject" Target="embeddings/oleObject43.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3.bin"/><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9.wmf"/><Relationship Id="rId47" Type="http://schemas.openxmlformats.org/officeDocument/2006/relationships/oleObject" Target="embeddings/oleObject19.bin"/><Relationship Id="rId68" Type="http://schemas.openxmlformats.org/officeDocument/2006/relationships/image" Target="media/image30.wmf"/><Relationship Id="rId89" Type="http://schemas.openxmlformats.org/officeDocument/2006/relationships/oleObject" Target="embeddings/oleObject40.bin"/><Relationship Id="rId112" Type="http://schemas.openxmlformats.org/officeDocument/2006/relationships/image" Target="media/image51.png"/><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77D3D-A6EB-4402-8876-6C018D76C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4287</Words>
  <Characters>25471</Characters>
  <Application>Microsoft Office Word</Application>
  <DocSecurity>0</DocSecurity>
  <Lines>385</Lines>
  <Paragraphs>98</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29660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Abdullah Cihan</cp:lastModifiedBy>
  <cp:revision>3</cp:revision>
  <cp:lastPrinted>2025-11-25T19:45:00Z</cp:lastPrinted>
  <dcterms:created xsi:type="dcterms:W3CDTF">2026-10-09T17:23:00Z</dcterms:created>
  <dcterms:modified xsi:type="dcterms:W3CDTF">2026-10-09T20:07:00Z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(S#E1)</vt:lpwstr>
  </property>
  <property fmtid="{D5CDD505-2E9C-101B-9397-08002B2CF9AE}" pid="5" name="MTCustomEquationNumber">
    <vt:lpwstr>1</vt:lpwstr>
  </property>
</Properties>
</file>