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FD3C9" w14:textId="77777777" w:rsidR="0072328B" w:rsidRDefault="00C97BC7">
      <w:pPr>
        <w:autoSpaceDE w:val="0"/>
        <w:autoSpaceDN w:val="0"/>
        <w:adjustRightInd w:val="0"/>
        <w:spacing w:line="480" w:lineRule="auto"/>
        <w:ind w:left="480" w:hanging="480"/>
        <w:jc w:val="center"/>
        <w:rPr>
          <w:rFonts w:cs="Times New Roman"/>
          <w:b/>
          <w:bCs/>
          <w:i/>
          <w:iCs/>
          <w:sz w:val="36"/>
          <w:szCs w:val="36"/>
          <w:u w:val="single"/>
        </w:rPr>
      </w:pPr>
      <w:bookmarkStart w:id="0" w:name="OLE_LINK100"/>
      <w:r>
        <w:rPr>
          <w:rFonts w:cs="Times New Roman"/>
          <w:b/>
          <w:bCs/>
          <w:i/>
          <w:iCs/>
          <w:sz w:val="36"/>
          <w:szCs w:val="36"/>
          <w:u w:val="single"/>
        </w:rPr>
        <w:t>Supplementary Information</w:t>
      </w:r>
      <w:bookmarkEnd w:id="0"/>
    </w:p>
    <w:p w14:paraId="46CC7AC5" w14:textId="77777777" w:rsidR="0072328B" w:rsidRDefault="00C97BC7">
      <w:pPr>
        <w:pStyle w:val="Authors"/>
        <w:spacing w:line="480" w:lineRule="auto"/>
        <w:rPr>
          <w:rFonts w:eastAsia="宋体"/>
          <w:b/>
          <w:bCs/>
          <w:kern w:val="2"/>
          <w:sz w:val="28"/>
          <w:szCs w:val="32"/>
          <w:lang w:eastAsia="zh-CN"/>
        </w:rPr>
      </w:pPr>
      <w:bookmarkStart w:id="1" w:name="_Hlk152074906"/>
      <w:r>
        <w:rPr>
          <w:rFonts w:eastAsia="宋体"/>
          <w:b/>
          <w:bCs/>
          <w:kern w:val="2"/>
          <w:sz w:val="28"/>
          <w:szCs w:val="32"/>
          <w:lang w:eastAsia="zh-CN"/>
        </w:rPr>
        <w:t>Mapping the seamless hourly surface visibility in China: a real-time retrieval framework using a machine-learning-based stacked ensemble model</w:t>
      </w:r>
    </w:p>
    <w:p w14:paraId="2D8EAC9D" w14:textId="77777777" w:rsidR="0072328B" w:rsidRDefault="00C97BC7">
      <w:pPr>
        <w:pStyle w:val="Authors"/>
        <w:spacing w:line="480" w:lineRule="auto"/>
      </w:pPr>
      <w:r>
        <w:rPr>
          <w:rFonts w:hint="eastAsia"/>
          <w:lang w:eastAsia="zh-CN"/>
        </w:rPr>
        <w:t>Xutao Zhang</w:t>
      </w:r>
      <w:r>
        <w:rPr>
          <w:vertAlign w:val="superscript"/>
          <w:lang w:eastAsia="zh-CN"/>
        </w:rPr>
        <w:t>1</w:t>
      </w:r>
      <w:r>
        <w:rPr>
          <w:rFonts w:hint="eastAsia"/>
          <w:lang w:eastAsia="zh-CN"/>
        </w:rPr>
        <w:t>,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Ke Gui</w:t>
      </w:r>
      <w:bookmarkStart w:id="2" w:name="OLE_LINK3"/>
      <w:r>
        <w:rPr>
          <w:vertAlign w:val="superscript"/>
          <w:lang w:eastAsia="zh-CN"/>
        </w:rPr>
        <w:t>1</w:t>
      </w:r>
      <w:r>
        <w:rPr>
          <w:vertAlign w:val="superscript"/>
        </w:rPr>
        <w:t xml:space="preserve">, </w:t>
      </w:r>
      <w:bookmarkEnd w:id="2"/>
      <w:r>
        <w:rPr>
          <w:vertAlign w:val="superscript"/>
        </w:rPr>
        <w:t>*</w:t>
      </w:r>
      <w:r>
        <w:t xml:space="preserve">, </w:t>
      </w:r>
      <w:proofErr w:type="spellStart"/>
      <w:r>
        <w:rPr>
          <w:rFonts w:hint="eastAsia"/>
          <w:lang w:eastAsia="zh-CN"/>
        </w:rPr>
        <w:t>Zhaoliang</w:t>
      </w:r>
      <w:proofErr w:type="spellEnd"/>
      <w:r>
        <w:rPr>
          <w:rFonts w:hint="eastAsia"/>
          <w:lang w:eastAsia="zh-CN"/>
        </w:rPr>
        <w:t xml:space="preserve"> Zeng</w:t>
      </w:r>
      <w:r>
        <w:rPr>
          <w:rFonts w:hint="eastAsia"/>
          <w:vertAlign w:val="superscript"/>
          <w:lang w:eastAsia="zh-CN"/>
        </w:rPr>
        <w:t>2</w:t>
      </w:r>
      <w:r>
        <w:rPr>
          <w:rFonts w:hint="eastAsia"/>
          <w:lang w:eastAsia="zh-CN"/>
        </w:rPr>
        <w:t>, Ye Fei</w:t>
      </w:r>
      <w:r>
        <w:rPr>
          <w:rFonts w:hint="eastAsia"/>
          <w:vertAlign w:val="superscript"/>
          <w:lang w:eastAsia="zh-CN"/>
        </w:rPr>
        <w:t>3</w:t>
      </w:r>
      <w:r>
        <w:rPr>
          <w:rFonts w:hint="eastAsia"/>
          <w:lang w:eastAsia="zh-CN"/>
        </w:rPr>
        <w:t>,</w:t>
      </w:r>
      <w:r>
        <w:rPr>
          <w:lang w:eastAsia="zh-CN"/>
        </w:rPr>
        <w:t xml:space="preserve"> </w:t>
      </w:r>
      <w:r>
        <w:t>Lei Li</w:t>
      </w:r>
      <w:r>
        <w:rPr>
          <w:vertAlign w:val="superscript"/>
          <w:lang w:eastAsia="zh-CN"/>
        </w:rPr>
        <w:t>1</w:t>
      </w:r>
      <w:r>
        <w:t>, Yu Zheng</w:t>
      </w:r>
      <w:r>
        <w:rPr>
          <w:vertAlign w:val="superscript"/>
          <w:lang w:eastAsia="zh-CN"/>
        </w:rPr>
        <w:t>1</w:t>
      </w:r>
      <w:r>
        <w:t>,</w:t>
      </w:r>
      <w:r>
        <w:rPr>
          <w:rFonts w:hint="eastAsia"/>
          <w:lang w:eastAsia="zh-CN"/>
        </w:rPr>
        <w:t xml:space="preserve"> Yue Peng</w:t>
      </w:r>
      <w:r>
        <w:rPr>
          <w:vertAlign w:val="superscript"/>
          <w:lang w:eastAsia="zh-CN"/>
        </w:rPr>
        <w:t>1</w:t>
      </w:r>
      <w:r>
        <w:rPr>
          <w:rFonts w:hint="eastAsia"/>
          <w:lang w:eastAsia="zh-CN"/>
        </w:rPr>
        <w:t>, Yurun Liu</w:t>
      </w:r>
      <w:r>
        <w:rPr>
          <w:vertAlign w:val="superscript"/>
          <w:lang w:eastAsia="zh-CN"/>
        </w:rPr>
        <w:t>4</w:t>
      </w:r>
      <w:r>
        <w:rPr>
          <w:rFonts w:hint="eastAsia"/>
          <w:lang w:eastAsia="zh-CN"/>
        </w:rPr>
        <w:t xml:space="preserve">, </w:t>
      </w:r>
      <w:proofErr w:type="spellStart"/>
      <w:r>
        <w:rPr>
          <w:rFonts w:hint="eastAsia"/>
        </w:rPr>
        <w:t>Nanxuan</w:t>
      </w:r>
      <w:proofErr w:type="spellEnd"/>
      <w:r>
        <w:rPr>
          <w:rFonts w:hint="eastAsia"/>
        </w:rPr>
        <w:t xml:space="preserve"> Shang</w:t>
      </w:r>
      <w:r>
        <w:rPr>
          <w:vertAlign w:val="superscript"/>
          <w:lang w:eastAsia="zh-CN"/>
        </w:rPr>
        <w:t>1</w:t>
      </w:r>
      <w:r>
        <w:rPr>
          <w:rFonts w:hint="eastAsia"/>
          <w:lang w:eastAsia="zh-CN"/>
        </w:rPr>
        <w:t xml:space="preserve">, </w:t>
      </w:r>
      <w:proofErr w:type="spellStart"/>
      <w:r>
        <w:rPr>
          <w:rFonts w:hint="eastAsia"/>
          <w:lang w:eastAsia="zh-CN"/>
        </w:rPr>
        <w:t>Hengheng</w:t>
      </w:r>
      <w:proofErr w:type="spellEnd"/>
      <w:r>
        <w:rPr>
          <w:rFonts w:hint="eastAsia"/>
          <w:lang w:eastAsia="zh-CN"/>
        </w:rPr>
        <w:t xml:space="preserve"> Zhao</w:t>
      </w:r>
      <w:r>
        <w:rPr>
          <w:vertAlign w:val="superscript"/>
          <w:lang w:eastAsia="zh-CN"/>
        </w:rPr>
        <w:t>1</w:t>
      </w:r>
      <w:r>
        <w:rPr>
          <w:rFonts w:hint="eastAsia"/>
          <w:lang w:eastAsia="zh-CN"/>
        </w:rPr>
        <w:t xml:space="preserve">, </w:t>
      </w:r>
      <w:proofErr w:type="spellStart"/>
      <w:r>
        <w:rPr>
          <w:rFonts w:hint="eastAsia"/>
          <w:lang w:eastAsia="zh-CN"/>
        </w:rPr>
        <w:t>Wenrui</w:t>
      </w:r>
      <w:proofErr w:type="spellEnd"/>
      <w:r>
        <w:rPr>
          <w:rFonts w:hint="eastAsia"/>
          <w:lang w:eastAsia="zh-CN"/>
        </w:rPr>
        <w:t xml:space="preserve"> Yao</w:t>
      </w:r>
      <w:r>
        <w:rPr>
          <w:vertAlign w:val="superscript"/>
          <w:lang w:eastAsia="zh-CN"/>
        </w:rPr>
        <w:t>1</w:t>
      </w:r>
      <w:r>
        <w:rPr>
          <w:rFonts w:hint="eastAsia"/>
          <w:lang w:eastAsia="zh-CN"/>
        </w:rPr>
        <w:t>, Hong Wang</w:t>
      </w:r>
      <w:r>
        <w:rPr>
          <w:vertAlign w:val="superscript"/>
          <w:lang w:eastAsia="zh-CN"/>
        </w:rPr>
        <w:t>1</w:t>
      </w:r>
      <w:r>
        <w:rPr>
          <w:rFonts w:hint="eastAsia"/>
          <w:lang w:eastAsia="zh-CN"/>
        </w:rPr>
        <w:t xml:space="preserve">, </w:t>
      </w:r>
      <w:proofErr w:type="spellStart"/>
      <w:r>
        <w:t>Zhili</w:t>
      </w:r>
      <w:proofErr w:type="spellEnd"/>
      <w:r>
        <w:t xml:space="preserve"> Wang</w:t>
      </w:r>
      <w:r>
        <w:rPr>
          <w:vertAlign w:val="superscript"/>
          <w:lang w:eastAsia="zh-CN"/>
        </w:rPr>
        <w:t>1</w:t>
      </w:r>
      <w:r>
        <w:t>,</w:t>
      </w:r>
      <w:r>
        <w:rPr>
          <w:rFonts w:hint="eastAsia"/>
          <w:lang w:eastAsia="zh-CN"/>
        </w:rPr>
        <w:t xml:space="preserve"> Yaqiang Wang</w:t>
      </w:r>
      <w:r>
        <w:rPr>
          <w:rFonts w:hint="eastAsia"/>
          <w:vertAlign w:val="superscript"/>
          <w:lang w:eastAsia="zh-CN"/>
        </w:rPr>
        <w:t>2</w:t>
      </w:r>
      <w:r>
        <w:rPr>
          <w:rFonts w:hint="eastAsia"/>
          <w:lang w:eastAsia="zh-CN"/>
        </w:rPr>
        <w:t xml:space="preserve">, </w:t>
      </w:r>
      <w:proofErr w:type="spellStart"/>
      <w:r>
        <w:t>Huizheng</w:t>
      </w:r>
      <w:proofErr w:type="spellEnd"/>
      <w:r>
        <w:rPr>
          <w:rFonts w:hint="eastAsia"/>
        </w:rPr>
        <w:t xml:space="preserve"> </w:t>
      </w:r>
      <w:r>
        <w:t>Che</w:t>
      </w:r>
      <w:r>
        <w:rPr>
          <w:vertAlign w:val="superscript"/>
          <w:lang w:eastAsia="zh-CN"/>
        </w:rPr>
        <w:t>1</w:t>
      </w:r>
      <w:r>
        <w:rPr>
          <w:vertAlign w:val="superscript"/>
        </w:rPr>
        <w:t>,*</w:t>
      </w:r>
      <w:r>
        <w:t>, Xiaoye Zhang</w:t>
      </w:r>
      <w:r>
        <w:rPr>
          <w:vertAlign w:val="superscript"/>
          <w:lang w:eastAsia="zh-CN"/>
        </w:rPr>
        <w:t>1</w:t>
      </w:r>
    </w:p>
    <w:p w14:paraId="5580BCBB" w14:textId="77777777" w:rsidR="0072328B" w:rsidRDefault="00C97BC7">
      <w:pPr>
        <w:pStyle w:val="Affiliations"/>
        <w:snapToGrid/>
        <w:spacing w:line="480" w:lineRule="auto"/>
        <w:contextualSpacing/>
        <w:jc w:val="both"/>
        <w:rPr>
          <w:i w:val="0"/>
          <w:iCs/>
          <w:lang w:eastAsia="zh-CN"/>
        </w:rPr>
      </w:pPr>
      <w:bookmarkStart w:id="3" w:name="_Hlk152074885"/>
      <w:r>
        <w:rPr>
          <w:i w:val="0"/>
          <w:iCs/>
          <w:vertAlign w:val="superscript"/>
          <w:lang w:eastAsia="zh-CN"/>
        </w:rPr>
        <w:t>1</w:t>
      </w:r>
      <w:r>
        <w:rPr>
          <w:i w:val="0"/>
          <w:iCs/>
          <w:lang w:eastAsia="zh-CN"/>
        </w:rPr>
        <w:t>State Key Laboratory of Severe Weather &amp; Key Laboratory of Atmospheric Chemistry of CMA, Chinese Academy of Meteorological Sciences, Beijing, 100081, China</w:t>
      </w:r>
    </w:p>
    <w:p w14:paraId="46D52687" w14:textId="77777777" w:rsidR="0072328B" w:rsidRDefault="00C97BC7">
      <w:pPr>
        <w:pStyle w:val="Affiliations"/>
        <w:snapToGrid/>
        <w:spacing w:line="480" w:lineRule="auto"/>
        <w:contextualSpacing/>
        <w:jc w:val="both"/>
        <w:rPr>
          <w:i w:val="0"/>
          <w:iCs/>
          <w:lang w:eastAsia="zh-CN"/>
        </w:rPr>
      </w:pPr>
      <w:r>
        <w:rPr>
          <w:rFonts w:hint="eastAsia"/>
          <w:i w:val="0"/>
          <w:iCs/>
          <w:vertAlign w:val="superscript"/>
          <w:lang w:eastAsia="zh-CN"/>
        </w:rPr>
        <w:t>2</w:t>
      </w:r>
      <w:r>
        <w:rPr>
          <w:rFonts w:hint="eastAsia"/>
          <w:i w:val="0"/>
          <w:iCs/>
          <w:lang w:eastAsia="zh-CN"/>
        </w:rPr>
        <w:t xml:space="preserve"> </w:t>
      </w:r>
      <w:r>
        <w:rPr>
          <w:i w:val="0"/>
          <w:iCs/>
        </w:rPr>
        <w:t xml:space="preserve">Institute of Artificial Intelligence for Meteorological, Chinese Academy of Meteorological Sciences, </w:t>
      </w:r>
    </w:p>
    <w:p w14:paraId="7A33E5A7" w14:textId="54D6F430" w:rsidR="0072328B" w:rsidRDefault="00C97BC7">
      <w:pPr>
        <w:pStyle w:val="Affiliations"/>
        <w:snapToGrid/>
        <w:spacing w:line="480" w:lineRule="auto"/>
        <w:contextualSpacing/>
        <w:jc w:val="both"/>
        <w:rPr>
          <w:i w:val="0"/>
          <w:iCs/>
          <w:lang w:eastAsia="zh-CN"/>
        </w:rPr>
      </w:pPr>
      <w:r>
        <w:rPr>
          <w:i w:val="0"/>
          <w:iCs/>
          <w:lang w:eastAsia="zh-CN"/>
        </w:rPr>
        <w:t>Beijing</w:t>
      </w:r>
      <w:r w:rsidR="002928E5">
        <w:rPr>
          <w:i w:val="0"/>
          <w:iCs/>
          <w:lang w:eastAsia="zh-CN"/>
        </w:rPr>
        <w:t>,</w:t>
      </w:r>
      <w:r>
        <w:rPr>
          <w:i w:val="0"/>
          <w:iCs/>
          <w:lang w:eastAsia="zh-CN"/>
        </w:rPr>
        <w:t xml:space="preserve"> 100081, China</w:t>
      </w:r>
    </w:p>
    <w:p w14:paraId="33FE24FD" w14:textId="3E38EA2E" w:rsidR="0072328B" w:rsidRDefault="00C97BC7">
      <w:pPr>
        <w:pStyle w:val="Affiliations"/>
        <w:snapToGrid/>
        <w:spacing w:line="480" w:lineRule="auto"/>
        <w:contextualSpacing/>
        <w:jc w:val="both"/>
        <w:rPr>
          <w:i w:val="0"/>
          <w:iCs/>
          <w:lang w:eastAsia="zh-CN"/>
        </w:rPr>
      </w:pPr>
      <w:r>
        <w:rPr>
          <w:rFonts w:hint="eastAsia"/>
          <w:i w:val="0"/>
          <w:iCs/>
          <w:vertAlign w:val="superscript"/>
          <w:lang w:eastAsia="zh-CN"/>
        </w:rPr>
        <w:t xml:space="preserve">3 </w:t>
      </w:r>
      <w:r>
        <w:rPr>
          <w:rFonts w:hint="eastAsia"/>
          <w:i w:val="0"/>
          <w:iCs/>
          <w:lang w:eastAsia="zh-CN"/>
        </w:rPr>
        <w:t>National Meteorological Information Center, Beijing</w:t>
      </w:r>
      <w:r w:rsidR="002928E5">
        <w:rPr>
          <w:i w:val="0"/>
          <w:iCs/>
          <w:lang w:eastAsia="zh-CN"/>
        </w:rPr>
        <w:t>,</w:t>
      </w:r>
      <w:r>
        <w:rPr>
          <w:rFonts w:hint="eastAsia"/>
          <w:i w:val="0"/>
          <w:iCs/>
          <w:lang w:eastAsia="zh-CN"/>
        </w:rPr>
        <w:t xml:space="preserve"> 100081, China</w:t>
      </w:r>
    </w:p>
    <w:p w14:paraId="37DDD859" w14:textId="287CBFCD" w:rsidR="0072328B" w:rsidRDefault="00C97BC7">
      <w:pPr>
        <w:pStyle w:val="Affiliations"/>
        <w:snapToGrid/>
        <w:spacing w:line="480" w:lineRule="auto"/>
        <w:contextualSpacing/>
        <w:jc w:val="both"/>
        <w:rPr>
          <w:i w:val="0"/>
          <w:iCs/>
          <w:lang w:eastAsia="zh-CN"/>
        </w:rPr>
      </w:pPr>
      <w:r>
        <w:rPr>
          <w:rFonts w:hint="eastAsia"/>
          <w:i w:val="0"/>
          <w:iCs/>
          <w:vertAlign w:val="superscript"/>
          <w:lang w:eastAsia="zh-CN"/>
        </w:rPr>
        <w:t xml:space="preserve">4 </w:t>
      </w:r>
      <w:r>
        <w:rPr>
          <w:rFonts w:hint="eastAsia"/>
          <w:i w:val="0"/>
          <w:iCs/>
          <w:lang w:eastAsia="zh-CN"/>
        </w:rPr>
        <w:t>Plateau Atmospheric and Environment Key Laboratory of Sichuan Province, College of Atmosphere Sciences, Chengdu University of Information Technology, Chengdu</w:t>
      </w:r>
      <w:r w:rsidR="002928E5">
        <w:rPr>
          <w:i w:val="0"/>
          <w:iCs/>
          <w:lang w:eastAsia="zh-CN"/>
        </w:rPr>
        <w:t>,</w:t>
      </w:r>
      <w:r>
        <w:rPr>
          <w:rFonts w:hint="eastAsia"/>
          <w:i w:val="0"/>
          <w:iCs/>
          <w:lang w:eastAsia="zh-CN"/>
        </w:rPr>
        <w:t xml:space="preserve"> 610225, China</w:t>
      </w:r>
    </w:p>
    <w:p w14:paraId="54C1B163" w14:textId="77777777" w:rsidR="0072328B" w:rsidRDefault="00C97BC7">
      <w:pPr>
        <w:spacing w:before="360" w:line="480" w:lineRule="auto"/>
        <w:rPr>
          <w:sz w:val="20"/>
          <w:szCs w:val="20"/>
        </w:rPr>
      </w:pPr>
      <w:r>
        <w:rPr>
          <w:sz w:val="20"/>
          <w:szCs w:val="20"/>
        </w:rPr>
        <w:t>* Corresponding authors.</w:t>
      </w:r>
    </w:p>
    <w:bookmarkEnd w:id="1"/>
    <w:bookmarkEnd w:id="3"/>
    <w:p w14:paraId="25BF01C0" w14:textId="77777777" w:rsidR="0072328B" w:rsidRDefault="00C97BC7">
      <w:pPr>
        <w:spacing w:line="48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E</w:t>
      </w:r>
      <w:r>
        <w:rPr>
          <w:sz w:val="20"/>
          <w:szCs w:val="20"/>
        </w:rPr>
        <w:t xml:space="preserve">-mail addresses: </w:t>
      </w:r>
      <w:r>
        <w:rPr>
          <w:rFonts w:hint="eastAsia"/>
          <w:sz w:val="20"/>
          <w:szCs w:val="20"/>
        </w:rPr>
        <w:t>guik@cma.gov.cn</w:t>
      </w:r>
      <w:r>
        <w:rPr>
          <w:sz w:val="20"/>
          <w:szCs w:val="20"/>
        </w:rPr>
        <w:t xml:space="preserve"> (K. Gui) and chehz@cma.gov.cn (H. Che)</w:t>
      </w:r>
    </w:p>
    <w:p w14:paraId="2BB2F3F9" w14:textId="77777777" w:rsidR="0072328B" w:rsidRDefault="0072328B">
      <w:pPr>
        <w:spacing w:line="480" w:lineRule="auto"/>
        <w:rPr>
          <w:sz w:val="20"/>
          <w:szCs w:val="20"/>
        </w:rPr>
      </w:pPr>
    </w:p>
    <w:p w14:paraId="0B466D67" w14:textId="77777777" w:rsidR="0072328B" w:rsidRDefault="0072328B">
      <w:pPr>
        <w:spacing w:line="480" w:lineRule="auto"/>
        <w:rPr>
          <w:sz w:val="20"/>
          <w:szCs w:val="20"/>
        </w:rPr>
      </w:pPr>
    </w:p>
    <w:p w14:paraId="27DFC902" w14:textId="77777777" w:rsidR="0072328B" w:rsidRDefault="0072328B">
      <w:pPr>
        <w:spacing w:line="480" w:lineRule="auto"/>
        <w:rPr>
          <w:sz w:val="20"/>
          <w:szCs w:val="20"/>
        </w:rPr>
      </w:pPr>
    </w:p>
    <w:p w14:paraId="4F2F1B3B" w14:textId="77777777" w:rsidR="0072328B" w:rsidRDefault="0072328B">
      <w:pPr>
        <w:spacing w:line="480" w:lineRule="auto"/>
        <w:rPr>
          <w:sz w:val="20"/>
          <w:szCs w:val="20"/>
        </w:rPr>
      </w:pPr>
    </w:p>
    <w:p w14:paraId="5D34878A" w14:textId="77777777" w:rsidR="0072328B" w:rsidRDefault="0072328B">
      <w:pPr>
        <w:spacing w:line="480" w:lineRule="auto"/>
        <w:rPr>
          <w:sz w:val="20"/>
          <w:szCs w:val="20"/>
        </w:rPr>
      </w:pPr>
    </w:p>
    <w:p w14:paraId="4340A28F" w14:textId="77777777" w:rsidR="0072328B" w:rsidRDefault="0072328B">
      <w:pPr>
        <w:spacing w:line="480" w:lineRule="auto"/>
        <w:rPr>
          <w:sz w:val="20"/>
          <w:szCs w:val="20"/>
        </w:rPr>
      </w:pPr>
    </w:p>
    <w:p w14:paraId="21A9113B" w14:textId="77777777" w:rsidR="0072328B" w:rsidRDefault="0072328B">
      <w:pPr>
        <w:spacing w:line="480" w:lineRule="auto"/>
        <w:rPr>
          <w:sz w:val="20"/>
          <w:szCs w:val="20"/>
        </w:rPr>
      </w:pPr>
    </w:p>
    <w:p w14:paraId="6E06D0A2" w14:textId="77777777" w:rsidR="0072328B" w:rsidRDefault="0072328B">
      <w:pPr>
        <w:spacing w:line="480" w:lineRule="auto"/>
        <w:rPr>
          <w:sz w:val="20"/>
          <w:szCs w:val="20"/>
        </w:rPr>
      </w:pPr>
    </w:p>
    <w:p w14:paraId="167ECCA4" w14:textId="68DC1A5E" w:rsidR="0072328B" w:rsidRDefault="0091246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</w:t>
      </w:r>
      <w:r>
        <w:rPr>
          <w:b/>
          <w:bCs/>
        </w:rPr>
        <w:t xml:space="preserve">mentary </w:t>
      </w:r>
      <w:r w:rsidR="00C97BC7">
        <w:rPr>
          <w:b/>
          <w:bCs/>
        </w:rPr>
        <w:t xml:space="preserve">Table </w:t>
      </w:r>
      <w:r w:rsidR="00C97BC7">
        <w:rPr>
          <w:b/>
          <w:bCs/>
        </w:rPr>
        <w:fldChar w:fldCharType="begin"/>
      </w:r>
      <w:r w:rsidR="00C97BC7">
        <w:rPr>
          <w:b/>
          <w:bCs/>
        </w:rPr>
        <w:instrText xml:space="preserve"> SEQ Table \* ARABIC </w:instrText>
      </w:r>
      <w:r w:rsidR="00C97BC7">
        <w:rPr>
          <w:b/>
          <w:bCs/>
        </w:rPr>
        <w:fldChar w:fldCharType="separate"/>
      </w:r>
      <w:r w:rsidR="00C176C1">
        <w:rPr>
          <w:b/>
          <w:bCs/>
          <w:noProof/>
        </w:rPr>
        <w:t>1</w:t>
      </w:r>
      <w:r w:rsidR="00C97BC7">
        <w:rPr>
          <w:b/>
          <w:bCs/>
        </w:rPr>
        <w:fldChar w:fldCharType="end"/>
      </w:r>
      <w:r w:rsidR="00C97BC7">
        <w:rPr>
          <w:b/>
          <w:bCs/>
        </w:rPr>
        <w:t>.</w:t>
      </w:r>
      <w:r w:rsidR="00C97BC7">
        <w:t xml:space="preserve"> Key parameter information of the five base models used in this study.</w:t>
      </w:r>
    </w:p>
    <w:tbl>
      <w:tblPr>
        <w:tblStyle w:val="ae"/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268"/>
        <w:gridCol w:w="4232"/>
        <w:gridCol w:w="3524"/>
      </w:tblGrid>
      <w:tr w:rsidR="0072328B" w14:paraId="7CC4D2B0" w14:textId="77777777">
        <w:trPr>
          <w:jc w:val="center"/>
        </w:trPr>
        <w:tc>
          <w:tcPr>
            <w:tcW w:w="2268" w:type="dxa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14:paraId="197D77BD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odel</w:t>
            </w:r>
          </w:p>
        </w:tc>
        <w:tc>
          <w:tcPr>
            <w:tcW w:w="7756" w:type="dxa"/>
            <w:gridSpan w:val="2"/>
            <w:tcBorders>
              <w:top w:val="single" w:sz="12" w:space="0" w:color="auto"/>
              <w:right w:val="nil"/>
            </w:tcBorders>
            <w:vAlign w:val="center"/>
          </w:tcPr>
          <w:p w14:paraId="7D673E0F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Parameters</w:t>
            </w:r>
          </w:p>
        </w:tc>
      </w:tr>
      <w:tr w:rsidR="0072328B" w14:paraId="4BC4F956" w14:textId="77777777">
        <w:trPr>
          <w:trHeight w:val="572"/>
          <w:jc w:val="center"/>
        </w:trPr>
        <w:tc>
          <w:tcPr>
            <w:tcW w:w="2268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25D392EA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LP</w:t>
            </w:r>
          </w:p>
        </w:tc>
        <w:tc>
          <w:tcPr>
            <w:tcW w:w="4232" w:type="dxa"/>
            <w:tcBorders>
              <w:bottom w:val="single" w:sz="4" w:space="0" w:color="auto"/>
              <w:right w:val="nil"/>
            </w:tcBorders>
            <w:vAlign w:val="center"/>
          </w:tcPr>
          <w:p w14:paraId="40B7E0EB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umber of hidden layers</w:t>
            </w:r>
          </w:p>
        </w:tc>
        <w:tc>
          <w:tcPr>
            <w:tcW w:w="3524" w:type="dxa"/>
            <w:tcBorders>
              <w:bottom w:val="single" w:sz="4" w:space="0" w:color="auto"/>
              <w:right w:val="nil"/>
            </w:tcBorders>
            <w:vAlign w:val="center"/>
          </w:tcPr>
          <w:p w14:paraId="693C5CE7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72328B" w14:paraId="31E7985A" w14:textId="77777777">
        <w:trPr>
          <w:jc w:val="center"/>
        </w:trPr>
        <w:tc>
          <w:tcPr>
            <w:tcW w:w="2268" w:type="dxa"/>
            <w:vMerge/>
            <w:tcBorders>
              <w:left w:val="nil"/>
            </w:tcBorders>
            <w:vAlign w:val="center"/>
          </w:tcPr>
          <w:p w14:paraId="5E9E35E7" w14:textId="77777777" w:rsidR="0072328B" w:rsidRDefault="007232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7686BAB4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umber of neurons per hidden layer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29B578CA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32, 64, 128, 256, 256, 128, 32)</w:t>
            </w:r>
          </w:p>
        </w:tc>
      </w:tr>
      <w:tr w:rsidR="0072328B" w14:paraId="49FE3735" w14:textId="77777777">
        <w:trPr>
          <w:jc w:val="center"/>
        </w:trPr>
        <w:tc>
          <w:tcPr>
            <w:tcW w:w="2268" w:type="dxa"/>
            <w:vMerge/>
            <w:tcBorders>
              <w:left w:val="nil"/>
            </w:tcBorders>
            <w:vAlign w:val="center"/>
          </w:tcPr>
          <w:p w14:paraId="1CCC8CAA" w14:textId="77777777" w:rsidR="0072328B" w:rsidRDefault="007232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6E3D12AC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Activation function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3802442D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eLU</w:t>
            </w:r>
            <w:proofErr w:type="spellEnd"/>
          </w:p>
        </w:tc>
      </w:tr>
      <w:tr w:rsidR="0072328B" w14:paraId="37AC4291" w14:textId="77777777">
        <w:trPr>
          <w:jc w:val="center"/>
        </w:trPr>
        <w:tc>
          <w:tcPr>
            <w:tcW w:w="2268" w:type="dxa"/>
            <w:vMerge w:val="restart"/>
            <w:tcBorders>
              <w:left w:val="nil"/>
            </w:tcBorders>
            <w:vAlign w:val="center"/>
          </w:tcPr>
          <w:p w14:paraId="3898C352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F</w:t>
            </w: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5789FD2D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ax depth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63C27FC3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</w:p>
        </w:tc>
      </w:tr>
      <w:tr w:rsidR="0072328B" w14:paraId="2E55D739" w14:textId="77777777">
        <w:trPr>
          <w:jc w:val="center"/>
        </w:trPr>
        <w:tc>
          <w:tcPr>
            <w:tcW w:w="2268" w:type="dxa"/>
            <w:vMerge/>
            <w:tcBorders>
              <w:left w:val="nil"/>
            </w:tcBorders>
            <w:vAlign w:val="center"/>
          </w:tcPr>
          <w:p w14:paraId="66828FA3" w14:textId="77777777" w:rsidR="0072328B" w:rsidRDefault="007232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39CD4DB0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Estimators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142A1AE1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</w:t>
            </w:r>
          </w:p>
        </w:tc>
      </w:tr>
      <w:tr w:rsidR="0072328B" w14:paraId="588BBC14" w14:textId="77777777">
        <w:trPr>
          <w:jc w:val="center"/>
        </w:trPr>
        <w:tc>
          <w:tcPr>
            <w:tcW w:w="2268" w:type="dxa"/>
            <w:vMerge w:val="restart"/>
            <w:tcBorders>
              <w:left w:val="nil"/>
            </w:tcBorders>
            <w:vAlign w:val="center"/>
          </w:tcPr>
          <w:p w14:paraId="2E2E6300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atBoost</w:t>
            </w: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4498C0CE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Estimators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33297574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0000</w:t>
            </w:r>
          </w:p>
        </w:tc>
      </w:tr>
      <w:tr w:rsidR="0072328B" w14:paraId="78C87C2F" w14:textId="77777777">
        <w:trPr>
          <w:jc w:val="center"/>
        </w:trPr>
        <w:tc>
          <w:tcPr>
            <w:tcW w:w="2268" w:type="dxa"/>
            <w:vMerge/>
            <w:tcBorders>
              <w:left w:val="nil"/>
            </w:tcBorders>
            <w:vAlign w:val="center"/>
          </w:tcPr>
          <w:p w14:paraId="03BB3C69" w14:textId="77777777" w:rsidR="0072328B" w:rsidRDefault="007232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41094643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Learning rate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1BD94212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.02</w:t>
            </w:r>
          </w:p>
        </w:tc>
      </w:tr>
      <w:tr w:rsidR="0072328B" w14:paraId="55D5747C" w14:textId="77777777">
        <w:trPr>
          <w:jc w:val="center"/>
        </w:trPr>
        <w:tc>
          <w:tcPr>
            <w:tcW w:w="2268" w:type="dxa"/>
            <w:vMerge/>
            <w:tcBorders>
              <w:left w:val="nil"/>
            </w:tcBorders>
            <w:vAlign w:val="center"/>
          </w:tcPr>
          <w:p w14:paraId="3E511A80" w14:textId="77777777" w:rsidR="0072328B" w:rsidRDefault="007232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48726B0E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depth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6881C7A8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</w:tr>
      <w:tr w:rsidR="0072328B" w14:paraId="11146B1B" w14:textId="77777777">
        <w:trPr>
          <w:jc w:val="center"/>
        </w:trPr>
        <w:tc>
          <w:tcPr>
            <w:tcW w:w="2268" w:type="dxa"/>
            <w:vMerge/>
            <w:tcBorders>
              <w:left w:val="nil"/>
            </w:tcBorders>
            <w:vAlign w:val="center"/>
          </w:tcPr>
          <w:p w14:paraId="78E2ADEF" w14:textId="77777777" w:rsidR="0072328B" w:rsidRDefault="007232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2B379174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Growth policy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0DD3CAB6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Depth wise</w:t>
            </w:r>
          </w:p>
        </w:tc>
      </w:tr>
      <w:tr w:rsidR="0072328B" w14:paraId="1DDB632D" w14:textId="77777777">
        <w:trPr>
          <w:jc w:val="center"/>
        </w:trPr>
        <w:tc>
          <w:tcPr>
            <w:tcW w:w="2268" w:type="dxa"/>
            <w:vMerge w:val="restart"/>
            <w:tcBorders>
              <w:left w:val="nil"/>
            </w:tcBorders>
            <w:vAlign w:val="center"/>
          </w:tcPr>
          <w:p w14:paraId="575DAD1E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ightGBM</w:t>
            </w: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3FC74E96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Estimators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5C1E9F8A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0000</w:t>
            </w:r>
          </w:p>
        </w:tc>
      </w:tr>
      <w:tr w:rsidR="0072328B" w14:paraId="4C166F2B" w14:textId="77777777">
        <w:trPr>
          <w:jc w:val="center"/>
        </w:trPr>
        <w:tc>
          <w:tcPr>
            <w:tcW w:w="2268" w:type="dxa"/>
            <w:vMerge/>
            <w:tcBorders>
              <w:left w:val="nil"/>
            </w:tcBorders>
            <w:vAlign w:val="center"/>
          </w:tcPr>
          <w:p w14:paraId="04787A5C" w14:textId="77777777" w:rsidR="0072328B" w:rsidRDefault="007232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1CFADA10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Learning rate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5E8C6BF5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.02</w:t>
            </w:r>
          </w:p>
        </w:tc>
      </w:tr>
      <w:tr w:rsidR="0072328B" w14:paraId="30FDF3CC" w14:textId="77777777">
        <w:trPr>
          <w:jc w:val="center"/>
        </w:trPr>
        <w:tc>
          <w:tcPr>
            <w:tcW w:w="2268" w:type="dxa"/>
            <w:vMerge/>
            <w:tcBorders>
              <w:left w:val="nil"/>
            </w:tcBorders>
            <w:vAlign w:val="center"/>
          </w:tcPr>
          <w:p w14:paraId="13B3A44F" w14:textId="77777777" w:rsidR="0072328B" w:rsidRDefault="007232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6DB31C73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depth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0B5758FF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</w:p>
        </w:tc>
      </w:tr>
      <w:tr w:rsidR="0072328B" w14:paraId="6BFA1E74" w14:textId="77777777">
        <w:trPr>
          <w:jc w:val="center"/>
        </w:trPr>
        <w:tc>
          <w:tcPr>
            <w:tcW w:w="2268" w:type="dxa"/>
            <w:vMerge w:val="restart"/>
            <w:tcBorders>
              <w:left w:val="nil"/>
            </w:tcBorders>
            <w:vAlign w:val="center"/>
          </w:tcPr>
          <w:p w14:paraId="197EA5B0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X</w:t>
            </w:r>
            <w:r>
              <w:rPr>
                <w:sz w:val="18"/>
                <w:szCs w:val="18"/>
              </w:rPr>
              <w:t>GBoost</w:t>
            </w: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2AA71CD7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Estimators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680A3E04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0000</w:t>
            </w:r>
          </w:p>
        </w:tc>
      </w:tr>
      <w:tr w:rsidR="0072328B" w14:paraId="65C6FC9A" w14:textId="77777777">
        <w:trPr>
          <w:jc w:val="center"/>
        </w:trPr>
        <w:tc>
          <w:tcPr>
            <w:tcW w:w="2268" w:type="dxa"/>
            <w:vMerge/>
            <w:tcBorders>
              <w:left w:val="nil"/>
            </w:tcBorders>
            <w:vAlign w:val="center"/>
          </w:tcPr>
          <w:p w14:paraId="756F43C5" w14:textId="77777777" w:rsidR="0072328B" w:rsidRDefault="007232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4887D1AE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Learning rate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1D83D675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.02</w:t>
            </w:r>
          </w:p>
        </w:tc>
      </w:tr>
      <w:tr w:rsidR="0072328B" w14:paraId="7337D387" w14:textId="77777777">
        <w:trPr>
          <w:jc w:val="center"/>
        </w:trPr>
        <w:tc>
          <w:tcPr>
            <w:tcW w:w="2268" w:type="dxa"/>
            <w:vMerge/>
            <w:tcBorders>
              <w:left w:val="nil"/>
            </w:tcBorders>
            <w:vAlign w:val="center"/>
          </w:tcPr>
          <w:p w14:paraId="1DD57F55" w14:textId="77777777" w:rsidR="0072328B" w:rsidRDefault="007232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2" w:type="dxa"/>
            <w:tcBorders>
              <w:right w:val="nil"/>
            </w:tcBorders>
            <w:vAlign w:val="center"/>
          </w:tcPr>
          <w:p w14:paraId="22829C20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depth</w:t>
            </w:r>
          </w:p>
        </w:tc>
        <w:tc>
          <w:tcPr>
            <w:tcW w:w="3524" w:type="dxa"/>
            <w:tcBorders>
              <w:right w:val="nil"/>
            </w:tcBorders>
            <w:vAlign w:val="center"/>
          </w:tcPr>
          <w:p w14:paraId="07AC2C9A" w14:textId="77777777" w:rsidR="0072328B" w:rsidRDefault="00C97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</w:tr>
    </w:tbl>
    <w:p w14:paraId="3FBADC1A" w14:textId="77777777" w:rsidR="0072328B" w:rsidRDefault="0072328B">
      <w:pPr>
        <w:spacing w:line="480" w:lineRule="auto"/>
        <w:jc w:val="center"/>
      </w:pPr>
    </w:p>
    <w:p w14:paraId="7E9AA73C" w14:textId="77777777" w:rsidR="0072328B" w:rsidRDefault="0072328B">
      <w:pPr>
        <w:spacing w:line="480" w:lineRule="auto"/>
        <w:jc w:val="center"/>
      </w:pPr>
    </w:p>
    <w:p w14:paraId="0E0EA82E" w14:textId="77777777" w:rsidR="0072328B" w:rsidRDefault="0072328B">
      <w:pPr>
        <w:spacing w:line="480" w:lineRule="auto"/>
        <w:jc w:val="center"/>
      </w:pPr>
    </w:p>
    <w:p w14:paraId="63569818" w14:textId="77777777" w:rsidR="0072328B" w:rsidRDefault="0072328B">
      <w:pPr>
        <w:spacing w:line="480" w:lineRule="auto"/>
        <w:jc w:val="center"/>
      </w:pPr>
    </w:p>
    <w:p w14:paraId="0C15B114" w14:textId="77777777" w:rsidR="0072328B" w:rsidRDefault="0072328B">
      <w:pPr>
        <w:spacing w:line="480" w:lineRule="auto"/>
        <w:jc w:val="center"/>
      </w:pPr>
    </w:p>
    <w:p w14:paraId="3737165F" w14:textId="77777777" w:rsidR="0072328B" w:rsidRDefault="0072328B">
      <w:pPr>
        <w:spacing w:line="480" w:lineRule="auto"/>
        <w:jc w:val="center"/>
      </w:pPr>
    </w:p>
    <w:p w14:paraId="576206A3" w14:textId="77777777" w:rsidR="0072328B" w:rsidRDefault="0072328B">
      <w:pPr>
        <w:spacing w:line="480" w:lineRule="auto"/>
        <w:jc w:val="center"/>
      </w:pPr>
    </w:p>
    <w:p w14:paraId="66A58A08" w14:textId="77777777" w:rsidR="0072328B" w:rsidRDefault="0072328B">
      <w:pPr>
        <w:spacing w:line="480" w:lineRule="auto"/>
        <w:jc w:val="center"/>
      </w:pPr>
    </w:p>
    <w:p w14:paraId="77AD478B" w14:textId="77777777" w:rsidR="0072328B" w:rsidRDefault="0072328B">
      <w:pPr>
        <w:spacing w:line="480" w:lineRule="auto"/>
        <w:jc w:val="center"/>
      </w:pPr>
    </w:p>
    <w:p w14:paraId="4D9E9C40" w14:textId="77777777" w:rsidR="0072328B" w:rsidRDefault="0072328B">
      <w:pPr>
        <w:spacing w:line="480" w:lineRule="auto"/>
        <w:jc w:val="center"/>
      </w:pPr>
    </w:p>
    <w:p w14:paraId="58DD2DB9" w14:textId="77777777" w:rsidR="0072328B" w:rsidRDefault="0072328B">
      <w:pPr>
        <w:spacing w:line="480" w:lineRule="auto"/>
        <w:jc w:val="center"/>
      </w:pPr>
    </w:p>
    <w:p w14:paraId="382FF051" w14:textId="77777777" w:rsidR="0072328B" w:rsidRDefault="00C97BC7">
      <w:pPr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6BCEA2EF" wp14:editId="714D930C">
            <wp:extent cx="6371590" cy="4246880"/>
            <wp:effectExtent l="0" t="0" r="13970" b="5080"/>
            <wp:docPr id="5484965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496514" name="图片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424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332A9" w14:textId="5EEC6821" w:rsidR="0072328B" w:rsidRDefault="00036A27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91246B">
        <w:rPr>
          <w:b/>
          <w:bCs/>
        </w:rPr>
        <w:t>ure</w:t>
      </w:r>
      <w:r w:rsidR="00C97BC7">
        <w:rPr>
          <w:b/>
          <w:bCs/>
        </w:rPr>
        <w:t xml:space="preserve"> </w:t>
      </w:r>
      <w:r w:rsidR="00C97BC7">
        <w:rPr>
          <w:rFonts w:hint="eastAsia"/>
          <w:b/>
          <w:bCs/>
        </w:rPr>
        <w:t>1</w:t>
      </w:r>
      <w:r w:rsidR="00C97BC7">
        <w:rPr>
          <w:b/>
          <w:bCs/>
        </w:rPr>
        <w:t>.</w:t>
      </w:r>
      <w:r w:rsidR="00C97BC7">
        <w:t xml:space="preserve"> Spatial distribution of observed surface visibility (SV) at 02:00 CST (China Standard Time) on December 10, 2022. </w:t>
      </w:r>
    </w:p>
    <w:p w14:paraId="3B5B5210" w14:textId="77777777" w:rsidR="0072328B" w:rsidRDefault="0072328B">
      <w:pPr>
        <w:spacing w:line="480" w:lineRule="auto"/>
        <w:jc w:val="center"/>
      </w:pPr>
    </w:p>
    <w:p w14:paraId="39681365" w14:textId="77777777" w:rsidR="0072328B" w:rsidRDefault="0072328B">
      <w:pPr>
        <w:spacing w:line="480" w:lineRule="auto"/>
        <w:jc w:val="center"/>
      </w:pPr>
    </w:p>
    <w:p w14:paraId="68BCCC86" w14:textId="77777777" w:rsidR="0072328B" w:rsidRDefault="0072328B">
      <w:pPr>
        <w:spacing w:line="480" w:lineRule="auto"/>
        <w:jc w:val="center"/>
      </w:pPr>
    </w:p>
    <w:p w14:paraId="2DFF31C8" w14:textId="77777777" w:rsidR="0072328B" w:rsidRDefault="0072328B">
      <w:pPr>
        <w:keepNext/>
        <w:spacing w:line="480" w:lineRule="auto"/>
        <w:jc w:val="center"/>
      </w:pPr>
    </w:p>
    <w:p w14:paraId="32259E39" w14:textId="77777777" w:rsidR="0072328B" w:rsidRDefault="00C97BC7">
      <w:pPr>
        <w:keepNext/>
        <w:spacing w:line="480" w:lineRule="auto"/>
        <w:jc w:val="center"/>
      </w:pPr>
      <w:r>
        <w:rPr>
          <w:noProof/>
        </w:rPr>
        <w:drawing>
          <wp:inline distT="0" distB="0" distL="0" distR="0" wp14:anchorId="480F26AD" wp14:editId="084B834F">
            <wp:extent cx="6371590" cy="3583940"/>
            <wp:effectExtent l="0" t="0" r="0" b="0"/>
            <wp:docPr id="6875697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569744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358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3BF01" w14:textId="2E63ADFB" w:rsidR="0072328B" w:rsidRDefault="008360B6" w:rsidP="00F755AD">
      <w:pPr>
        <w:pStyle w:val="a3"/>
      </w:pPr>
      <w:bookmarkStart w:id="4" w:name="_Hlk157693508"/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</w:t>
      </w:r>
      <w:r w:rsidR="00C97BC7">
        <w:rPr>
          <w:rFonts w:hint="eastAsia"/>
          <w:b/>
          <w:bCs/>
        </w:rPr>
        <w:t>2</w:t>
      </w:r>
      <w:r w:rsidR="00C97BC7">
        <w:rPr>
          <w:b/>
          <w:bCs/>
        </w:rPr>
        <w:t>.</w:t>
      </w:r>
      <w:r w:rsidR="00C97BC7">
        <w:t xml:space="preserve"> Spatial distribution of estimated SV </w:t>
      </w:r>
      <w:bookmarkStart w:id="5" w:name="_Hlk150796012"/>
      <w:r w:rsidR="00C97BC7">
        <w:t xml:space="preserve">at 02:00 CST on December 10, 2022 </w:t>
      </w:r>
      <w:bookmarkEnd w:id="5"/>
      <w:r w:rsidR="00C97BC7">
        <w:t>from (a) MLP, (b) RF, (c) CatBoost, (d) XGBoost, (e) LightGBM, and (f) the RT-SVR model. Red boxes indicate regions of negative retrieval values</w:t>
      </w:r>
      <w:r w:rsidR="00C97BC7">
        <w:rPr>
          <w:rFonts w:hint="eastAsia"/>
        </w:rPr>
        <w:t>.</w:t>
      </w:r>
    </w:p>
    <w:bookmarkEnd w:id="4"/>
    <w:p w14:paraId="24338273" w14:textId="77777777" w:rsidR="0072328B" w:rsidRDefault="0072328B">
      <w:pPr>
        <w:spacing w:line="480" w:lineRule="auto"/>
        <w:jc w:val="center"/>
      </w:pPr>
    </w:p>
    <w:p w14:paraId="67203DA2" w14:textId="77777777" w:rsidR="0072328B" w:rsidRDefault="0072328B"/>
    <w:p w14:paraId="5AE9511B" w14:textId="77777777" w:rsidR="0072328B" w:rsidRDefault="0072328B">
      <w:pPr>
        <w:spacing w:line="480" w:lineRule="auto"/>
        <w:jc w:val="center"/>
        <w:rPr>
          <w:rFonts w:cs="Times New Roman"/>
          <w:b/>
          <w:bCs/>
          <w:sz w:val="28"/>
          <w:szCs w:val="32"/>
        </w:rPr>
      </w:pPr>
    </w:p>
    <w:p w14:paraId="43D9702B" w14:textId="77777777" w:rsidR="0072328B" w:rsidRDefault="00C97BC7">
      <w:pPr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53F9139D" wp14:editId="1572446E">
            <wp:extent cx="6371590" cy="4460240"/>
            <wp:effectExtent l="0" t="0" r="13970" b="5080"/>
            <wp:docPr id="5483373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337304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10907" w14:textId="5DDFE68E" w:rsidR="0072328B" w:rsidRDefault="0047302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3.</w:t>
      </w:r>
      <w:r w:rsidR="00C97BC7">
        <w:t xml:space="preserve"> Relative importance of features in the (a) MLP, (b) RF, (c) CatBoost, (d) XGBoost, and (e) LightGBM models. (f)</w:t>
      </w:r>
      <w:r w:rsidR="00C97BC7">
        <w:rPr>
          <w:rFonts w:hint="eastAsia"/>
        </w:rPr>
        <w:t xml:space="preserve"> R</w:t>
      </w:r>
      <w:r w:rsidR="00C97BC7">
        <w:t>elative importance of each independent base model to the RT-SVR model.</w:t>
      </w:r>
      <w:r w:rsidR="00C97BC7">
        <w:rPr>
          <w:rFonts w:hint="eastAsia"/>
        </w:rPr>
        <w:t xml:space="preserve"> </w:t>
      </w:r>
      <w:r w:rsidR="00C97BC7">
        <w:t xml:space="preserve">TEM: surface temperature </w:t>
      </w:r>
      <w:r w:rsidR="00C97BC7">
        <w:rPr>
          <w:rFonts w:cs="Times New Roman"/>
        </w:rPr>
        <w:t>at 2-m height; RH</w:t>
      </w:r>
      <w:r w:rsidR="00C97BC7">
        <w:t>: surface relative humidity; SHU: specific humidity</w:t>
      </w:r>
      <w:r w:rsidR="00C97BC7">
        <w:rPr>
          <w:rFonts w:cs="Times New Roman"/>
        </w:rPr>
        <w:t xml:space="preserve"> at 2-m height</w:t>
      </w:r>
      <w:r w:rsidR="00C97BC7">
        <w:t xml:space="preserve">; WIN: </w:t>
      </w:r>
      <w:r w:rsidR="00C97BC7">
        <w:rPr>
          <w:rFonts w:cs="Times New Roman"/>
        </w:rPr>
        <w:t>wind speed at 10-m height</w:t>
      </w:r>
      <w:r w:rsidR="00C97BC7">
        <w:t xml:space="preserve">; WIN_U: U wind component </w:t>
      </w:r>
      <w:r w:rsidR="00C97BC7">
        <w:rPr>
          <w:rFonts w:cs="Times New Roman"/>
        </w:rPr>
        <w:t>at 10-m height</w:t>
      </w:r>
      <w:r w:rsidR="00C97BC7">
        <w:t xml:space="preserve">; WIN_V: V wind component </w:t>
      </w:r>
      <w:r w:rsidR="00C97BC7">
        <w:rPr>
          <w:rFonts w:cs="Times New Roman"/>
        </w:rPr>
        <w:t>at 10-m height</w:t>
      </w:r>
      <w:r w:rsidR="00C97BC7">
        <w:t>; SSRA: downward shortwave radiation flux; PRS: surface pressure; DOY: day of year; Lat: latitude; Lon: longitude; DEM: elevation; NDVI: normalized difference vegetation index; SO</w:t>
      </w:r>
      <w:r w:rsidR="00C97BC7">
        <w:rPr>
          <w:vertAlign w:val="subscript"/>
        </w:rPr>
        <w:t>2</w:t>
      </w:r>
      <w:r w:rsidR="00C97BC7">
        <w:t>: sulfur dioxide; OC: organic carbon; BC: black carbon; NO</w:t>
      </w:r>
      <w:r w:rsidR="00C97BC7">
        <w:rPr>
          <w:vertAlign w:val="subscript"/>
        </w:rPr>
        <w:t>x</w:t>
      </w:r>
      <w:r w:rsidR="00C97BC7">
        <w:t>: nitrogen oxides; NH</w:t>
      </w:r>
      <w:r w:rsidR="00C97BC7">
        <w:rPr>
          <w:vertAlign w:val="subscript"/>
        </w:rPr>
        <w:t>3</w:t>
      </w:r>
      <w:r w:rsidR="00C97BC7">
        <w:t xml:space="preserve">: ammonia; </w:t>
      </w:r>
      <w:r w:rsidR="00C97BC7">
        <w:rPr>
          <w:rFonts w:hint="eastAsia"/>
        </w:rPr>
        <w:t>VOCs</w:t>
      </w:r>
      <w:r w:rsidR="00C97BC7">
        <w:t>: volatile organic compounds.</w:t>
      </w:r>
    </w:p>
    <w:p w14:paraId="2DB3F822" w14:textId="77777777" w:rsidR="0072328B" w:rsidRDefault="0072328B"/>
    <w:p w14:paraId="6C42F8BB" w14:textId="77777777" w:rsidR="0072328B" w:rsidRDefault="0072328B">
      <w:pPr>
        <w:spacing w:line="480" w:lineRule="auto"/>
        <w:rPr>
          <w:rFonts w:cs="Times New Roman"/>
        </w:rPr>
      </w:pPr>
    </w:p>
    <w:p w14:paraId="604D099B" w14:textId="77777777" w:rsidR="0072328B" w:rsidRDefault="00C97BC7">
      <w:pPr>
        <w:keepNext/>
        <w:spacing w:line="480" w:lineRule="auto"/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 wp14:anchorId="5BB7F3FF" wp14:editId="3B1854C7">
            <wp:extent cx="6350635" cy="4728210"/>
            <wp:effectExtent l="0" t="0" r="4445" b="11430"/>
            <wp:docPr id="2" name="图片 2" descr="6cab3b24882b949a7a53d2e0697f8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cab3b24882b949a7a53d2e0697f8e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50635" cy="472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659E7" w14:textId="719CB69E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4.</w:t>
      </w:r>
      <w:r w:rsidR="00C97BC7">
        <w:t xml:space="preserve"> Density scatterplot </w:t>
      </w:r>
      <w:r w:rsidR="00C97BC7">
        <w:rPr>
          <w:szCs w:val="21"/>
        </w:rPr>
        <w:t xml:space="preserve">between observed SV and estimated SV across China for the </w:t>
      </w:r>
      <w:r w:rsidR="00C97BC7">
        <w:t>hindcast</w:t>
      </w:r>
      <w:r w:rsidR="00C97BC7">
        <w:rPr>
          <w:rFonts w:hint="eastAsia"/>
        </w:rPr>
        <w:t>-</w:t>
      </w:r>
      <w:r w:rsidR="00C97BC7">
        <w:t>validation (HV)</w:t>
      </w:r>
      <w:r w:rsidR="00C97BC7">
        <w:rPr>
          <w:szCs w:val="21"/>
        </w:rPr>
        <w:t xml:space="preserve"> experiments in 2022</w:t>
      </w:r>
      <w:r w:rsidR="00C97BC7">
        <w:t xml:space="preserve"> from (a) MLP, (b) RF, (c) CatBoost, (d) XGBoost, (e) LightGBM, and (f) RT-SVR. Results are based on hourly temporal resolution. </w:t>
      </w:r>
    </w:p>
    <w:p w14:paraId="05639730" w14:textId="77777777" w:rsidR="0072328B" w:rsidRDefault="0072328B">
      <w:pPr>
        <w:spacing w:line="480" w:lineRule="auto"/>
        <w:jc w:val="center"/>
      </w:pPr>
    </w:p>
    <w:p w14:paraId="58ABBC9D" w14:textId="77777777" w:rsidR="0072328B" w:rsidRDefault="00C97BC7">
      <w:pPr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2F7939A6" wp14:editId="58A56999">
            <wp:extent cx="6371590" cy="3539490"/>
            <wp:effectExtent l="0" t="0" r="13970" b="11430"/>
            <wp:docPr id="18378712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871266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353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FCB5F" w14:textId="2416ADDB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</w:t>
      </w:r>
      <w:r w:rsidR="00C97BC7">
        <w:rPr>
          <w:rFonts w:hint="eastAsia"/>
          <w:b/>
          <w:bCs/>
        </w:rPr>
        <w:t>5</w:t>
      </w:r>
      <w:r w:rsidR="00C97BC7">
        <w:rPr>
          <w:b/>
          <w:bCs/>
        </w:rPr>
        <w:t>.</w:t>
      </w:r>
      <w:r w:rsidR="00C97BC7">
        <w:t xml:space="preserve"> Spatial distribution of statistical results for the 5-fold cross-validation (CV), including (a) number of sample matchups</w:t>
      </w:r>
      <w:r w:rsidR="00C97BC7">
        <w:rPr>
          <w:rFonts w:hint="eastAsia"/>
        </w:rPr>
        <w:t xml:space="preserve"> (N)</w:t>
      </w:r>
      <w:r w:rsidR="00C97BC7">
        <w:t>, (b) Pearson correlation coefficient</w:t>
      </w:r>
      <w:r w:rsidR="00C97BC7">
        <w:rPr>
          <w:rFonts w:hint="eastAsia"/>
        </w:rPr>
        <w:t xml:space="preserve"> (</w:t>
      </w:r>
      <w:r w:rsidR="00C97BC7">
        <w:rPr>
          <w:rFonts w:hint="eastAsia"/>
          <w:i/>
        </w:rPr>
        <w:t>R</w:t>
      </w:r>
      <w:r w:rsidR="00C97BC7">
        <w:rPr>
          <w:rFonts w:hint="eastAsia"/>
        </w:rPr>
        <w:t>)</w:t>
      </w:r>
      <w:r w:rsidR="00C97BC7">
        <w:t xml:space="preserve">, (c) slope, (d) root mean square error (RMSE), (e) mean absolute error (MAE), and (f) relative mean bias (RMB) at each SV site from 2020–2021 </w:t>
      </w:r>
      <w:r w:rsidR="00C97BC7">
        <w:rPr>
          <w:rFonts w:hint="eastAsia"/>
        </w:rPr>
        <w:t>across</w:t>
      </w:r>
      <w:r w:rsidR="00C97BC7">
        <w:t xml:space="preserve"> China.</w:t>
      </w:r>
      <w:r w:rsidR="00C97BC7">
        <w:rPr>
          <w:rFonts w:hint="eastAsia"/>
        </w:rPr>
        <w:t xml:space="preserve"> </w:t>
      </w:r>
    </w:p>
    <w:p w14:paraId="0ED9CA6A" w14:textId="77777777" w:rsidR="0072328B" w:rsidRDefault="0072328B"/>
    <w:p w14:paraId="5437023F" w14:textId="77777777" w:rsidR="0072328B" w:rsidRDefault="0072328B"/>
    <w:p w14:paraId="5D5E1E80" w14:textId="77777777" w:rsidR="0072328B" w:rsidRDefault="0072328B"/>
    <w:p w14:paraId="7EC4F8C0" w14:textId="77777777" w:rsidR="0072328B" w:rsidRDefault="0072328B"/>
    <w:p w14:paraId="6587DF4D" w14:textId="77777777" w:rsidR="0072328B" w:rsidRDefault="0072328B"/>
    <w:p w14:paraId="288E6910" w14:textId="77777777" w:rsidR="0072328B" w:rsidRDefault="0072328B"/>
    <w:p w14:paraId="7A61475A" w14:textId="77777777" w:rsidR="0072328B" w:rsidRDefault="0072328B"/>
    <w:p w14:paraId="00FB3EE9" w14:textId="77777777" w:rsidR="0072328B" w:rsidRDefault="00C97BC7">
      <w:pPr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5CD0F9AF" wp14:editId="58078604">
            <wp:extent cx="6371590" cy="3539490"/>
            <wp:effectExtent l="0" t="0" r="13970" b="11430"/>
            <wp:docPr id="64391704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917048" name="图片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353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923D2" w14:textId="20D1F8E5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</w:t>
      </w:r>
      <w:r w:rsidR="00C97BC7">
        <w:rPr>
          <w:rFonts w:hint="eastAsia"/>
          <w:b/>
          <w:bCs/>
        </w:rPr>
        <w:t>6</w:t>
      </w:r>
      <w:r w:rsidR="00C97BC7">
        <w:rPr>
          <w:b/>
          <w:bCs/>
        </w:rPr>
        <w:t>.</w:t>
      </w:r>
      <w:r w:rsidR="00C97BC7">
        <w:t xml:space="preserve"> Same as </w:t>
      </w:r>
      <w:r w:rsidR="00AF6366">
        <w:t>Supplementary</w:t>
      </w:r>
      <w:r w:rsidR="00AF6366">
        <w:rPr>
          <w:b/>
          <w:bCs/>
        </w:rPr>
        <w:t xml:space="preserve"> </w:t>
      </w:r>
      <w:r w:rsidR="00C97BC7" w:rsidRPr="00D06CE7">
        <w:t>Fig</w:t>
      </w:r>
      <w:r w:rsidR="00AF6366" w:rsidRPr="00D06CE7">
        <w:t>ure</w:t>
      </w:r>
      <w:r w:rsidR="00C97BC7" w:rsidRPr="00D06CE7">
        <w:t xml:space="preserve"> 5</w:t>
      </w:r>
      <w:r w:rsidR="00C97BC7">
        <w:t xml:space="preserve"> but </w:t>
      </w:r>
      <w:r w:rsidR="00C97BC7">
        <w:rPr>
          <w:rFonts w:hint="eastAsia"/>
        </w:rPr>
        <w:t xml:space="preserve">for </w:t>
      </w:r>
      <w:r w:rsidR="00C97BC7">
        <w:t xml:space="preserve">the statistical results of the HV </w:t>
      </w:r>
      <w:r w:rsidR="00C97BC7">
        <w:rPr>
          <w:rFonts w:hint="eastAsia"/>
        </w:rPr>
        <w:t>experiment</w:t>
      </w:r>
      <w:r w:rsidR="00C97BC7">
        <w:t xml:space="preserve"> </w:t>
      </w:r>
      <w:r w:rsidR="00C97BC7">
        <w:rPr>
          <w:rFonts w:hint="eastAsia"/>
        </w:rPr>
        <w:t xml:space="preserve">in </w:t>
      </w:r>
      <w:r w:rsidR="00C97BC7">
        <w:t>2022.</w:t>
      </w:r>
    </w:p>
    <w:p w14:paraId="10D00B75" w14:textId="77777777" w:rsidR="0072328B" w:rsidRDefault="0072328B" w:rsidP="00F755AD">
      <w:pPr>
        <w:pStyle w:val="a3"/>
      </w:pPr>
    </w:p>
    <w:p w14:paraId="1854301E" w14:textId="77777777" w:rsidR="0072328B" w:rsidRDefault="0072328B" w:rsidP="00F755AD">
      <w:pPr>
        <w:pStyle w:val="a3"/>
      </w:pPr>
    </w:p>
    <w:p w14:paraId="70C6B39B" w14:textId="77777777" w:rsidR="0072328B" w:rsidRDefault="0072328B">
      <w:pPr>
        <w:spacing w:line="480" w:lineRule="auto"/>
        <w:jc w:val="center"/>
      </w:pPr>
    </w:p>
    <w:p w14:paraId="11E530CE" w14:textId="77777777" w:rsidR="0072328B" w:rsidRDefault="00C97BC7">
      <w:pPr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33AD2052" wp14:editId="13BDAD9A">
            <wp:extent cx="6371590" cy="4719955"/>
            <wp:effectExtent l="0" t="0" r="13970" b="4445"/>
            <wp:docPr id="169327800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78006" name="图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471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E0D1B" w14:textId="32462057" w:rsidR="0072328B" w:rsidRPr="008C7387" w:rsidRDefault="0061537B">
      <w:pPr>
        <w:spacing w:line="360" w:lineRule="auto"/>
        <w:jc w:val="center"/>
        <w:rPr>
          <w:sz w:val="21"/>
          <w:szCs w:val="21"/>
        </w:rPr>
      </w:pPr>
      <w:r w:rsidRPr="00D06CE7">
        <w:rPr>
          <w:b/>
          <w:bCs/>
          <w:sz w:val="21"/>
          <w:szCs w:val="21"/>
        </w:rPr>
        <w:t xml:space="preserve">Supplementary </w:t>
      </w:r>
      <w:r w:rsidR="00C97BC7" w:rsidRPr="00D06CE7">
        <w:rPr>
          <w:b/>
          <w:bCs/>
          <w:sz w:val="21"/>
          <w:szCs w:val="21"/>
        </w:rPr>
        <w:t>Fig</w:t>
      </w:r>
      <w:r w:rsidR="00F6004F" w:rsidRPr="00D06CE7">
        <w:rPr>
          <w:b/>
          <w:bCs/>
          <w:sz w:val="21"/>
          <w:szCs w:val="21"/>
        </w:rPr>
        <w:t>ure</w:t>
      </w:r>
      <w:r w:rsidR="00C97BC7" w:rsidRPr="00D06CE7">
        <w:rPr>
          <w:b/>
          <w:bCs/>
          <w:sz w:val="21"/>
          <w:szCs w:val="21"/>
        </w:rPr>
        <w:t xml:space="preserve"> 7.</w:t>
      </w:r>
      <w:r w:rsidR="00C97BC7" w:rsidRPr="00D06CE7">
        <w:rPr>
          <w:sz w:val="21"/>
          <w:szCs w:val="21"/>
        </w:rPr>
        <w:t xml:space="preserve"> </w:t>
      </w:r>
      <w:r w:rsidR="00C97BC7" w:rsidRPr="008C7387">
        <w:rPr>
          <w:sz w:val="21"/>
          <w:szCs w:val="21"/>
        </w:rPr>
        <w:t>Density scatterplots between observed hourly SV and estimated hourly SV across China for the sample-based 5-fold CV from 2020–2021. CV results are given on an hourly basis.</w:t>
      </w:r>
    </w:p>
    <w:p w14:paraId="0499761E" w14:textId="77777777" w:rsidR="0072328B" w:rsidRDefault="0072328B" w:rsidP="00F755AD">
      <w:pPr>
        <w:pStyle w:val="a3"/>
      </w:pPr>
    </w:p>
    <w:p w14:paraId="0E54FDF2" w14:textId="77777777" w:rsidR="0072328B" w:rsidRDefault="0072328B"/>
    <w:p w14:paraId="6D9EE45C" w14:textId="77777777" w:rsidR="0072328B" w:rsidRDefault="0072328B">
      <w:pPr>
        <w:spacing w:line="480" w:lineRule="auto"/>
        <w:jc w:val="center"/>
      </w:pPr>
    </w:p>
    <w:p w14:paraId="03AB8726" w14:textId="77777777" w:rsidR="0072328B" w:rsidRDefault="00C97BC7">
      <w:pPr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6EB9AF2E" wp14:editId="6482676D">
            <wp:extent cx="6371590" cy="4719955"/>
            <wp:effectExtent l="0" t="0" r="13970" b="4445"/>
            <wp:docPr id="34839175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391758" name="图片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471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C7BAB" w14:textId="5E7DBCE0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</w:t>
      </w:r>
      <w:r w:rsidR="00C97BC7">
        <w:rPr>
          <w:rFonts w:hint="eastAsia"/>
          <w:b/>
          <w:bCs/>
        </w:rPr>
        <w:t>8</w:t>
      </w:r>
      <w:r w:rsidR="00C97BC7">
        <w:rPr>
          <w:b/>
          <w:bCs/>
        </w:rPr>
        <w:t>.</w:t>
      </w:r>
      <w:r w:rsidR="00C97BC7">
        <w:t xml:space="preserve"> </w:t>
      </w:r>
      <w:bookmarkStart w:id="6" w:name="OLE_LINK1"/>
      <w:r w:rsidR="00C97BC7">
        <w:t xml:space="preserve">Same as </w:t>
      </w:r>
      <w:r w:rsidR="00AB6A22">
        <w:t xml:space="preserve">Supplementary </w:t>
      </w:r>
      <w:r w:rsidR="00C97BC7">
        <w:t>Fig</w:t>
      </w:r>
      <w:r w:rsidR="00AB6A22">
        <w:t>ure</w:t>
      </w:r>
      <w:r w:rsidR="00C97BC7">
        <w:t xml:space="preserve"> 7 but </w:t>
      </w:r>
      <w:r w:rsidR="00C97BC7">
        <w:rPr>
          <w:rFonts w:hint="eastAsia"/>
        </w:rPr>
        <w:t xml:space="preserve">for </w:t>
      </w:r>
      <w:r w:rsidR="00C97BC7">
        <w:t xml:space="preserve">the statistical results of the HV </w:t>
      </w:r>
      <w:r w:rsidR="00C97BC7">
        <w:rPr>
          <w:rFonts w:hint="eastAsia"/>
        </w:rPr>
        <w:t>experiment</w:t>
      </w:r>
      <w:r w:rsidR="00C97BC7">
        <w:t xml:space="preserve"> </w:t>
      </w:r>
      <w:r w:rsidR="00C97BC7">
        <w:rPr>
          <w:rFonts w:hint="eastAsia"/>
        </w:rPr>
        <w:t xml:space="preserve">in </w:t>
      </w:r>
      <w:r w:rsidR="00C97BC7">
        <w:t>2022.</w:t>
      </w:r>
      <w:bookmarkEnd w:id="6"/>
    </w:p>
    <w:p w14:paraId="6AD1382B" w14:textId="77777777" w:rsidR="0072328B" w:rsidRDefault="00C97BC7">
      <w:pPr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79C6BA34" wp14:editId="57E25586">
            <wp:extent cx="6371590" cy="7849870"/>
            <wp:effectExtent l="0" t="0" r="0" b="0"/>
            <wp:docPr id="47228309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283095" name="图片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784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4BCC8" w14:textId="0A8E1010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</w:t>
      </w:r>
      <w:r w:rsidR="00C97BC7">
        <w:rPr>
          <w:rFonts w:hint="eastAsia"/>
          <w:b/>
          <w:bCs/>
        </w:rPr>
        <w:t>9</w:t>
      </w:r>
      <w:r w:rsidR="00C97BC7">
        <w:rPr>
          <w:b/>
          <w:bCs/>
        </w:rPr>
        <w:t>.</w:t>
      </w:r>
      <w:r w:rsidR="00C97BC7">
        <w:t xml:space="preserve"> Site-based performance of the RT-SVR model for the HV experiment in 2022. </w:t>
      </w:r>
      <w:r w:rsidR="00C97BC7">
        <w:rPr>
          <w:rFonts w:cstheme="minorBidi"/>
        </w:rPr>
        <w:t xml:space="preserve">Comparison of hourly SV time series from the observations and </w:t>
      </w:r>
      <w:r w:rsidR="00C97BC7">
        <w:rPr>
          <w:rFonts w:cstheme="minorBidi" w:hint="eastAsia"/>
        </w:rPr>
        <w:t xml:space="preserve">the </w:t>
      </w:r>
      <w:r w:rsidR="00C97BC7">
        <w:rPr>
          <w:rFonts w:cstheme="minorBidi"/>
        </w:rPr>
        <w:t xml:space="preserve">RT-SVR model at six different sites in China: </w:t>
      </w:r>
      <w:r w:rsidR="00C97BC7">
        <w:t xml:space="preserve">(a) Urumqi, (b) Beijing, (c) Nanjing, (d) </w:t>
      </w:r>
      <w:proofErr w:type="spellStart"/>
      <w:r w:rsidR="00C97BC7">
        <w:t>Nagqu</w:t>
      </w:r>
      <w:proofErr w:type="spellEnd"/>
      <w:r w:rsidR="00C97BC7">
        <w:t xml:space="preserve">, (e) </w:t>
      </w:r>
      <w:proofErr w:type="spellStart"/>
      <w:r w:rsidR="00C97BC7">
        <w:t>Wenjiang</w:t>
      </w:r>
      <w:proofErr w:type="spellEnd"/>
      <w:r w:rsidR="00C97BC7">
        <w:t>, and (f) Shenzhen. Geographic locations of the six independent sites are shown in Fig. 3g. For clearer presentation, only the first 15 days of a specific month (May for spring; July for summer; October for autumn; December for winter) in each of the four seasons are shown here.</w:t>
      </w:r>
    </w:p>
    <w:p w14:paraId="6EAB4BE6" w14:textId="77777777" w:rsidR="0072328B" w:rsidRDefault="00C97BC7">
      <w:pPr>
        <w:rPr>
          <w:szCs w:val="21"/>
        </w:rPr>
      </w:pPr>
      <w:r>
        <w:rPr>
          <w:rFonts w:hint="eastAsia"/>
          <w:noProof/>
          <w:szCs w:val="21"/>
        </w:rPr>
        <w:lastRenderedPageBreak/>
        <w:drawing>
          <wp:inline distT="0" distB="0" distL="114300" distR="114300" wp14:anchorId="20F7E09B" wp14:editId="60705580">
            <wp:extent cx="6369685" cy="8046720"/>
            <wp:effectExtent l="0" t="0" r="635" b="0"/>
            <wp:docPr id="4" name="图片 4" descr="34192de5f8023c5cb39612a73636b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4192de5f8023c5cb39612a73636b2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69685" cy="80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BB183" w14:textId="070AFF79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</w:t>
      </w:r>
      <w:r w:rsidR="00C97BC7">
        <w:rPr>
          <w:rFonts w:hint="eastAsia"/>
          <w:b/>
          <w:bCs/>
        </w:rPr>
        <w:t>10</w:t>
      </w:r>
      <w:r w:rsidR="00C97BC7">
        <w:rPr>
          <w:b/>
          <w:bCs/>
        </w:rPr>
        <w:t>.</w:t>
      </w:r>
      <w:r w:rsidR="00C97BC7">
        <w:t xml:space="preserve"> Multiyear averaged hour-by-hour SV </w:t>
      </w:r>
      <w:r w:rsidR="00C97BC7">
        <w:rPr>
          <w:rFonts w:hint="eastAsia"/>
        </w:rPr>
        <w:t xml:space="preserve">observation </w:t>
      </w:r>
      <w:r w:rsidR="00C97BC7">
        <w:t>maps during 2020–2022.</w:t>
      </w:r>
    </w:p>
    <w:p w14:paraId="5625CB46" w14:textId="77777777" w:rsidR="0072328B" w:rsidRDefault="0072328B">
      <w:pPr>
        <w:rPr>
          <w:szCs w:val="21"/>
        </w:rPr>
      </w:pPr>
    </w:p>
    <w:p w14:paraId="02F430B9" w14:textId="77777777" w:rsidR="0072328B" w:rsidRDefault="00C97BC7">
      <w:pPr>
        <w:jc w:val="center"/>
      </w:pPr>
      <w:r>
        <w:rPr>
          <w:noProof/>
        </w:rPr>
        <w:lastRenderedPageBreak/>
        <w:drawing>
          <wp:inline distT="0" distB="0" distL="0" distR="0" wp14:anchorId="508CFC5F" wp14:editId="4BBA9F6E">
            <wp:extent cx="6371590" cy="5946775"/>
            <wp:effectExtent l="0" t="0" r="0" b="0"/>
            <wp:docPr id="10894063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06300" name="图片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594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DD915" w14:textId="4BF76746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1</w:t>
      </w:r>
      <w:r w:rsidR="00C97BC7">
        <w:rPr>
          <w:rFonts w:hint="eastAsia"/>
          <w:b/>
          <w:bCs/>
        </w:rPr>
        <w:t>1</w:t>
      </w:r>
      <w:r w:rsidR="00C97BC7">
        <w:rPr>
          <w:b/>
          <w:bCs/>
        </w:rPr>
        <w:t>.</w:t>
      </w:r>
      <w:r w:rsidR="00C97BC7">
        <w:t xml:space="preserve"> Multiyear average</w:t>
      </w:r>
      <w:r w:rsidR="00C97BC7">
        <w:rPr>
          <w:rFonts w:hint="eastAsia"/>
        </w:rPr>
        <w:t>d</w:t>
      </w:r>
      <w:r w:rsidR="00C97BC7">
        <w:t xml:space="preserve"> </w:t>
      </w:r>
      <w:r w:rsidR="00C97BC7">
        <w:rPr>
          <w:rFonts w:hint="eastAsia"/>
        </w:rPr>
        <w:t>season</w:t>
      </w:r>
      <w:r w:rsidR="00C97BC7">
        <w:t>al SV maps retrieved from the RT-SVR model during 2020</w:t>
      </w:r>
      <w:bookmarkStart w:id="7" w:name="OLE_LINK28"/>
      <w:bookmarkStart w:id="8" w:name="OLE_LINK27"/>
      <w:r w:rsidR="00C97BC7">
        <w:t>–</w:t>
      </w:r>
      <w:bookmarkEnd w:id="7"/>
      <w:bookmarkEnd w:id="8"/>
      <w:r w:rsidR="00C97BC7">
        <w:t>2022.</w:t>
      </w:r>
    </w:p>
    <w:p w14:paraId="617DFD74" w14:textId="77777777" w:rsidR="0072328B" w:rsidRDefault="0072328B"/>
    <w:p w14:paraId="3971419A" w14:textId="77777777" w:rsidR="0072328B" w:rsidRDefault="0072328B"/>
    <w:p w14:paraId="48EE9174" w14:textId="77777777" w:rsidR="0072328B" w:rsidRDefault="0072328B"/>
    <w:p w14:paraId="034EE72F" w14:textId="77777777" w:rsidR="0072328B" w:rsidRDefault="0072328B"/>
    <w:p w14:paraId="0507B9F7" w14:textId="77777777" w:rsidR="0072328B" w:rsidRDefault="0072328B"/>
    <w:p w14:paraId="1475DB94" w14:textId="77777777" w:rsidR="0072328B" w:rsidRDefault="0072328B"/>
    <w:p w14:paraId="087572A2" w14:textId="77777777" w:rsidR="0072328B" w:rsidRDefault="0072328B"/>
    <w:p w14:paraId="1CBB6C16" w14:textId="77777777" w:rsidR="0072328B" w:rsidRDefault="0072328B"/>
    <w:p w14:paraId="5D2E3ECD" w14:textId="77777777" w:rsidR="0072328B" w:rsidRDefault="0072328B"/>
    <w:p w14:paraId="522C2683" w14:textId="77777777" w:rsidR="0072328B" w:rsidRDefault="0072328B"/>
    <w:p w14:paraId="02CE3E45" w14:textId="77777777" w:rsidR="0072328B" w:rsidRDefault="0072328B"/>
    <w:p w14:paraId="3D3785E7" w14:textId="77777777" w:rsidR="0072328B" w:rsidRDefault="0072328B"/>
    <w:p w14:paraId="1618C88A" w14:textId="77777777" w:rsidR="0072328B" w:rsidRDefault="0072328B"/>
    <w:p w14:paraId="4FD2038A" w14:textId="77777777" w:rsidR="0072328B" w:rsidRDefault="0072328B"/>
    <w:p w14:paraId="46DEA1D2" w14:textId="77777777" w:rsidR="0072328B" w:rsidRDefault="0072328B"/>
    <w:p w14:paraId="65F2C336" w14:textId="77777777" w:rsidR="0072328B" w:rsidRDefault="0072328B"/>
    <w:p w14:paraId="2D37EB39" w14:textId="77777777" w:rsidR="0072328B" w:rsidRDefault="00C97BC7">
      <w:r>
        <w:rPr>
          <w:noProof/>
        </w:rPr>
        <w:drawing>
          <wp:inline distT="0" distB="0" distL="0" distR="0" wp14:anchorId="51830D69" wp14:editId="2BA655CE">
            <wp:extent cx="6371590" cy="8048625"/>
            <wp:effectExtent l="0" t="0" r="0" b="9525"/>
            <wp:docPr id="17984363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436383" name="图片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7C62B" w14:textId="77777777" w:rsidR="0072328B" w:rsidRDefault="0072328B"/>
    <w:p w14:paraId="3D8A3F01" w14:textId="6D41C99C" w:rsidR="0072328B" w:rsidRDefault="0061537B" w:rsidP="00F755AD">
      <w:pPr>
        <w:pStyle w:val="a3"/>
      </w:pPr>
      <w:bookmarkStart w:id="9" w:name="_Hlk158473405"/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1</w:t>
      </w:r>
      <w:r w:rsidR="00C97BC7">
        <w:rPr>
          <w:rFonts w:hint="eastAsia"/>
          <w:b/>
          <w:bCs/>
        </w:rPr>
        <w:t>2</w:t>
      </w:r>
      <w:r w:rsidR="00C97BC7">
        <w:rPr>
          <w:b/>
          <w:bCs/>
        </w:rPr>
        <w:t>.</w:t>
      </w:r>
      <w:r w:rsidR="00C97BC7">
        <w:t xml:space="preserve"> Multiyear averaged hour-by-hour SV maps retrieved from the RT-SVR model during 2020–2022 in spring.</w:t>
      </w:r>
    </w:p>
    <w:bookmarkEnd w:id="9"/>
    <w:p w14:paraId="7B9FEBF7" w14:textId="77777777" w:rsidR="0072328B" w:rsidRDefault="0072328B"/>
    <w:p w14:paraId="412C646E" w14:textId="77777777" w:rsidR="0072328B" w:rsidRDefault="0072328B"/>
    <w:p w14:paraId="5F15B9FC" w14:textId="77777777" w:rsidR="0072328B" w:rsidRDefault="0072328B"/>
    <w:p w14:paraId="5F8CD335" w14:textId="77777777" w:rsidR="0072328B" w:rsidRDefault="0072328B"/>
    <w:p w14:paraId="388F9037" w14:textId="77777777" w:rsidR="0072328B" w:rsidRDefault="0072328B"/>
    <w:p w14:paraId="769C6066" w14:textId="77777777" w:rsidR="0072328B" w:rsidRDefault="00C97BC7">
      <w:r>
        <w:rPr>
          <w:noProof/>
        </w:rPr>
        <w:drawing>
          <wp:inline distT="0" distB="0" distL="0" distR="0" wp14:anchorId="27367F74" wp14:editId="70C440C8">
            <wp:extent cx="6371590" cy="8048625"/>
            <wp:effectExtent l="0" t="0" r="0" b="9525"/>
            <wp:docPr id="20203477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347788" name="图片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B21C3" w14:textId="14F317CB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1</w:t>
      </w:r>
      <w:r w:rsidR="00C97BC7">
        <w:rPr>
          <w:rFonts w:hint="eastAsia"/>
          <w:b/>
          <w:bCs/>
        </w:rPr>
        <w:t>3</w:t>
      </w:r>
      <w:r w:rsidR="00C97BC7">
        <w:rPr>
          <w:b/>
          <w:bCs/>
        </w:rPr>
        <w:t>.</w:t>
      </w:r>
      <w:r w:rsidR="00C97BC7">
        <w:t xml:space="preserve"> Same as </w:t>
      </w:r>
      <w:r w:rsidR="00F6004F">
        <w:t xml:space="preserve">Supplementary </w:t>
      </w:r>
      <w:r w:rsidR="00C97BC7">
        <w:t>Fig</w:t>
      </w:r>
      <w:r w:rsidR="00F6004F">
        <w:t>ure</w:t>
      </w:r>
      <w:r w:rsidR="00C97BC7">
        <w:t xml:space="preserve"> </w:t>
      </w:r>
      <w:r w:rsidR="00C97BC7">
        <w:rPr>
          <w:rFonts w:hint="eastAsia"/>
        </w:rPr>
        <w:t>12</w:t>
      </w:r>
      <w:r w:rsidR="00C97BC7">
        <w:t xml:space="preserve"> but </w:t>
      </w:r>
      <w:r w:rsidR="00C97BC7">
        <w:rPr>
          <w:rFonts w:hint="eastAsia"/>
        </w:rPr>
        <w:t>for summer</w:t>
      </w:r>
      <w:r w:rsidR="00C97BC7">
        <w:t>.</w:t>
      </w:r>
    </w:p>
    <w:p w14:paraId="59BB27A8" w14:textId="77777777" w:rsidR="0072328B" w:rsidRDefault="0072328B"/>
    <w:p w14:paraId="7BED2E7F" w14:textId="77777777" w:rsidR="0072328B" w:rsidRDefault="0072328B"/>
    <w:p w14:paraId="551DAF81" w14:textId="77777777" w:rsidR="0072328B" w:rsidRDefault="0072328B"/>
    <w:p w14:paraId="6EE2BAF5" w14:textId="77777777" w:rsidR="0072328B" w:rsidRDefault="0072328B"/>
    <w:p w14:paraId="0B2B33B5" w14:textId="77777777" w:rsidR="0072328B" w:rsidRDefault="00C97BC7">
      <w:r>
        <w:rPr>
          <w:noProof/>
        </w:rPr>
        <w:drawing>
          <wp:inline distT="0" distB="0" distL="0" distR="0" wp14:anchorId="33F628FA" wp14:editId="058EBD17">
            <wp:extent cx="6371590" cy="8048625"/>
            <wp:effectExtent l="0" t="0" r="0" b="9525"/>
            <wp:docPr id="128988649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886497" name="图片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B4D0C" w14:textId="5C297235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1</w:t>
      </w:r>
      <w:r w:rsidR="00C97BC7">
        <w:rPr>
          <w:rFonts w:hint="eastAsia"/>
          <w:b/>
          <w:bCs/>
        </w:rPr>
        <w:t>4</w:t>
      </w:r>
      <w:r w:rsidR="00C97BC7">
        <w:rPr>
          <w:b/>
          <w:bCs/>
        </w:rPr>
        <w:t>.</w:t>
      </w:r>
      <w:r w:rsidR="00C97BC7">
        <w:t xml:space="preserve"> Same as</w:t>
      </w:r>
      <w:r w:rsidR="00F6004F">
        <w:t xml:space="preserve"> Supplementary</w:t>
      </w:r>
      <w:r w:rsidR="00C97BC7">
        <w:t xml:space="preserve"> Fig</w:t>
      </w:r>
      <w:r w:rsidR="00F6004F">
        <w:t>ure</w:t>
      </w:r>
      <w:r w:rsidR="00C97BC7">
        <w:t xml:space="preserve"> </w:t>
      </w:r>
      <w:r w:rsidR="00C97BC7">
        <w:rPr>
          <w:rFonts w:hint="eastAsia"/>
        </w:rPr>
        <w:t>12</w:t>
      </w:r>
      <w:r w:rsidR="00C97BC7">
        <w:t xml:space="preserve"> but </w:t>
      </w:r>
      <w:r w:rsidR="00C97BC7">
        <w:rPr>
          <w:rFonts w:hint="eastAsia"/>
        </w:rPr>
        <w:t>for autumn</w:t>
      </w:r>
      <w:r w:rsidR="00C97BC7">
        <w:t>.</w:t>
      </w:r>
    </w:p>
    <w:p w14:paraId="167771DF" w14:textId="77777777" w:rsidR="0072328B" w:rsidRDefault="0072328B"/>
    <w:p w14:paraId="7F582770" w14:textId="77777777" w:rsidR="0072328B" w:rsidRDefault="0072328B"/>
    <w:p w14:paraId="73EDF310" w14:textId="77777777" w:rsidR="0072328B" w:rsidRDefault="0072328B"/>
    <w:p w14:paraId="0A92A4ED" w14:textId="77777777" w:rsidR="0072328B" w:rsidRDefault="0072328B"/>
    <w:p w14:paraId="36CDD22B" w14:textId="77777777" w:rsidR="0072328B" w:rsidRDefault="0072328B"/>
    <w:p w14:paraId="11048CB2" w14:textId="77777777" w:rsidR="0072328B" w:rsidRDefault="00C97BC7">
      <w:r>
        <w:rPr>
          <w:noProof/>
        </w:rPr>
        <w:drawing>
          <wp:inline distT="0" distB="0" distL="0" distR="0" wp14:anchorId="4FF8CCA8" wp14:editId="16D036CE">
            <wp:extent cx="6371590" cy="8048625"/>
            <wp:effectExtent l="0" t="0" r="0" b="9525"/>
            <wp:docPr id="93803869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038693" name="图片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650AB" w14:textId="05AFEB5B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1</w:t>
      </w:r>
      <w:r w:rsidR="00C97BC7">
        <w:rPr>
          <w:rFonts w:hint="eastAsia"/>
          <w:b/>
          <w:bCs/>
        </w:rPr>
        <w:t>5</w:t>
      </w:r>
      <w:r w:rsidR="00C97BC7">
        <w:rPr>
          <w:b/>
          <w:bCs/>
        </w:rPr>
        <w:t>.</w:t>
      </w:r>
      <w:r w:rsidR="00C97BC7">
        <w:t xml:space="preserve"> Same as</w:t>
      </w:r>
      <w:r w:rsidR="00F6004F">
        <w:t xml:space="preserve"> Supplementary</w:t>
      </w:r>
      <w:r w:rsidR="00C97BC7">
        <w:t xml:space="preserve"> Fig</w:t>
      </w:r>
      <w:r w:rsidR="00F6004F">
        <w:t>ure</w:t>
      </w:r>
      <w:r w:rsidR="00C97BC7">
        <w:t xml:space="preserve"> </w:t>
      </w:r>
      <w:r w:rsidR="00C97BC7">
        <w:rPr>
          <w:rFonts w:hint="eastAsia"/>
        </w:rPr>
        <w:t>12</w:t>
      </w:r>
      <w:r w:rsidR="00C97BC7">
        <w:t xml:space="preserve"> but </w:t>
      </w:r>
      <w:r w:rsidR="00C97BC7">
        <w:rPr>
          <w:rFonts w:hint="eastAsia"/>
        </w:rPr>
        <w:t>for winter</w:t>
      </w:r>
      <w:r w:rsidR="00C97BC7">
        <w:t>.</w:t>
      </w:r>
    </w:p>
    <w:p w14:paraId="7FA19F50" w14:textId="77777777" w:rsidR="0072328B" w:rsidRDefault="0072328B"/>
    <w:p w14:paraId="7669AF2E" w14:textId="77777777" w:rsidR="0072328B" w:rsidRDefault="0072328B"/>
    <w:p w14:paraId="4F725FF0" w14:textId="77777777" w:rsidR="0072328B" w:rsidRDefault="0072328B"/>
    <w:p w14:paraId="71D74723" w14:textId="77777777" w:rsidR="0072328B" w:rsidRDefault="0072328B"/>
    <w:p w14:paraId="6AD0F875" w14:textId="77777777" w:rsidR="0072328B" w:rsidRDefault="0072328B"/>
    <w:p w14:paraId="6DD88C53" w14:textId="77777777" w:rsidR="0072328B" w:rsidRDefault="00C97BC7">
      <w:pPr>
        <w:keepNext/>
      </w:pPr>
      <w:r>
        <w:rPr>
          <w:noProof/>
        </w:rPr>
        <w:drawing>
          <wp:inline distT="0" distB="0" distL="0" distR="0" wp14:anchorId="4CD33448" wp14:editId="5D8997E1">
            <wp:extent cx="6371590" cy="5365115"/>
            <wp:effectExtent l="0" t="0" r="13970" b="14605"/>
            <wp:docPr id="2354615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461521" name="图片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536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C34AE" w14:textId="48E4B41C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1</w:t>
      </w:r>
      <w:r w:rsidR="00C97BC7">
        <w:rPr>
          <w:rFonts w:hint="eastAsia"/>
          <w:b/>
          <w:bCs/>
        </w:rPr>
        <w:t>6</w:t>
      </w:r>
      <w:r w:rsidR="00C97BC7">
        <w:rPr>
          <w:b/>
          <w:bCs/>
        </w:rPr>
        <w:t>.</w:t>
      </w:r>
      <w:r w:rsidR="00C97BC7">
        <w:t xml:space="preserve"> Spatial distribution of the hourly seamless SV in China retrieved from the RT-SVR model from 15:00 CST on November 19, 2022 to 06:00 CST </w:t>
      </w:r>
      <w:r w:rsidR="00C97BC7">
        <w:rPr>
          <w:rFonts w:hint="eastAsia"/>
        </w:rPr>
        <w:t>on</w:t>
      </w:r>
      <w:r w:rsidR="00C97BC7">
        <w:t xml:space="preserve"> November 20, 2022.</w:t>
      </w:r>
    </w:p>
    <w:p w14:paraId="48CDB9AC" w14:textId="77777777" w:rsidR="0072328B" w:rsidRDefault="00C97BC7">
      <w:pPr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029477E5" wp14:editId="14C847EA">
            <wp:extent cx="6371590" cy="7282180"/>
            <wp:effectExtent l="0" t="0" r="0" b="0"/>
            <wp:docPr id="48915056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50561" name="图片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728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8D9BF" w14:textId="08DE7CE7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1</w:t>
      </w:r>
      <w:r w:rsidR="00C97BC7">
        <w:rPr>
          <w:rFonts w:hint="eastAsia"/>
          <w:b/>
          <w:bCs/>
        </w:rPr>
        <w:t>7</w:t>
      </w:r>
      <w:r w:rsidR="00C97BC7">
        <w:rPr>
          <w:b/>
          <w:bCs/>
        </w:rPr>
        <w:t>.</w:t>
      </w:r>
      <w:r w:rsidR="00C97BC7">
        <w:t xml:space="preserve"> Evolutionary maps of 6-hourly SV (first column), surface PM</w:t>
      </w:r>
      <w:r w:rsidR="00C97BC7">
        <w:rPr>
          <w:vertAlign w:val="subscript"/>
        </w:rPr>
        <w:t>2.5</w:t>
      </w:r>
      <w:r w:rsidR="00C97BC7">
        <w:t xml:space="preserve"> observations (second column), and meteorological fields (third column: GH and wind field at 850 hPa; fourth column: BLH; fifth column: RH) during a typical haze pollution event that occurred during January 20–22, 2021.</w:t>
      </w:r>
    </w:p>
    <w:p w14:paraId="46A63B32" w14:textId="77777777" w:rsidR="0072328B" w:rsidRDefault="0072328B"/>
    <w:p w14:paraId="7239B997" w14:textId="77777777" w:rsidR="0072328B" w:rsidRDefault="00C97BC7">
      <w:pPr>
        <w:keepNext/>
      </w:pPr>
      <w:r>
        <w:rPr>
          <w:noProof/>
        </w:rPr>
        <w:lastRenderedPageBreak/>
        <w:drawing>
          <wp:inline distT="0" distB="0" distL="0" distR="0" wp14:anchorId="627B8691" wp14:editId="37E6601D">
            <wp:extent cx="6371590" cy="5365115"/>
            <wp:effectExtent l="0" t="0" r="13970" b="14605"/>
            <wp:docPr id="187662050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620502" name="图片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536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1BA30" w14:textId="5A6A5E84" w:rsidR="0072328B" w:rsidRDefault="0061537B" w:rsidP="00F755AD">
      <w:pPr>
        <w:pStyle w:val="a3"/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1</w:t>
      </w:r>
      <w:r w:rsidR="00C97BC7">
        <w:rPr>
          <w:rFonts w:hint="eastAsia"/>
          <w:b/>
          <w:bCs/>
        </w:rPr>
        <w:t>8</w:t>
      </w:r>
      <w:r w:rsidR="00C97BC7">
        <w:rPr>
          <w:b/>
          <w:bCs/>
        </w:rPr>
        <w:t>.</w:t>
      </w:r>
      <w:r w:rsidR="00C97BC7">
        <w:t xml:space="preserve"> Spatial distribution of the hourly seamless SV in China retrieved from the RT-SVR model from 18:00 CST on January 21, 2021 to 09:00 CST </w:t>
      </w:r>
      <w:r w:rsidR="00C97BC7">
        <w:rPr>
          <w:rFonts w:hint="eastAsia"/>
        </w:rPr>
        <w:t>on</w:t>
      </w:r>
      <w:r w:rsidR="00C97BC7">
        <w:t xml:space="preserve"> January 22, 2021.</w:t>
      </w:r>
    </w:p>
    <w:p w14:paraId="10A07F4F" w14:textId="77777777" w:rsidR="0072328B" w:rsidRDefault="00C97BC7">
      <w:pPr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1C02008B" wp14:editId="13DB9D54">
            <wp:extent cx="6371590" cy="8048625"/>
            <wp:effectExtent l="0" t="0" r="13970" b="13335"/>
            <wp:docPr id="812186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654" name="图片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0B231" w14:textId="3DB8DB6C" w:rsidR="0072328B" w:rsidRDefault="0061537B" w:rsidP="00F755AD">
      <w:pPr>
        <w:pStyle w:val="a3"/>
        <w:rPr>
          <w:rFonts w:cs="Times New Roman"/>
          <w:b/>
          <w:bCs/>
        </w:rPr>
      </w:pPr>
      <w:r>
        <w:rPr>
          <w:b/>
          <w:bCs/>
        </w:rPr>
        <w:t>S</w:t>
      </w:r>
      <w:r>
        <w:rPr>
          <w:rFonts w:hint="eastAsia"/>
          <w:b/>
          <w:bCs/>
        </w:rPr>
        <w:t>upplementary</w:t>
      </w:r>
      <w:r>
        <w:rPr>
          <w:b/>
          <w:bCs/>
        </w:rPr>
        <w:t xml:space="preserve"> </w:t>
      </w:r>
      <w:r w:rsidR="00C97BC7">
        <w:rPr>
          <w:b/>
          <w:bCs/>
        </w:rPr>
        <w:t>Fig</w:t>
      </w:r>
      <w:r w:rsidR="00F6004F">
        <w:rPr>
          <w:b/>
          <w:bCs/>
        </w:rPr>
        <w:t>ure</w:t>
      </w:r>
      <w:r w:rsidR="00C97BC7">
        <w:rPr>
          <w:b/>
          <w:bCs/>
        </w:rPr>
        <w:t xml:space="preserve"> 1</w:t>
      </w:r>
      <w:r w:rsidR="00C97BC7">
        <w:rPr>
          <w:rFonts w:hint="eastAsia"/>
          <w:b/>
          <w:bCs/>
        </w:rPr>
        <w:t>9</w:t>
      </w:r>
      <w:r w:rsidR="00C97BC7">
        <w:rPr>
          <w:b/>
          <w:bCs/>
        </w:rPr>
        <w:t>.</w:t>
      </w:r>
      <w:r w:rsidR="00C97BC7">
        <w:t xml:space="preserve"> Spatial distribution of </w:t>
      </w:r>
      <w:r w:rsidR="00C97BC7">
        <w:rPr>
          <w:rFonts w:cs="Times New Roman"/>
          <w:bCs/>
        </w:rPr>
        <w:t>the seamless</w:t>
      </w:r>
      <w:r w:rsidR="00C97BC7">
        <w:t xml:space="preserve"> diurnal cycle of the SV in China retrieved from the RT-SVR model during March 14–15, 2021.</w:t>
      </w:r>
    </w:p>
    <w:p w14:paraId="6501005A" w14:textId="77777777" w:rsidR="0072328B" w:rsidRDefault="0072328B">
      <w:pPr>
        <w:spacing w:line="480" w:lineRule="auto"/>
      </w:pPr>
    </w:p>
    <w:p w14:paraId="727774F4" w14:textId="77777777" w:rsidR="0072328B" w:rsidRDefault="0072328B">
      <w:pPr>
        <w:spacing w:line="480" w:lineRule="auto"/>
      </w:pPr>
    </w:p>
    <w:sectPr w:rsidR="0072328B">
      <w:pgSz w:w="11906" w:h="16838"/>
      <w:pgMar w:top="567" w:right="936" w:bottom="1338" w:left="93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21465" w14:textId="77777777" w:rsidR="00787077" w:rsidRDefault="00787077" w:rsidP="002928E5">
      <w:r>
        <w:separator/>
      </w:r>
    </w:p>
  </w:endnote>
  <w:endnote w:type="continuationSeparator" w:id="0">
    <w:p w14:paraId="1443415D" w14:textId="77777777" w:rsidR="00787077" w:rsidRDefault="00787077" w:rsidP="0029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B1E3F" w14:textId="77777777" w:rsidR="00787077" w:rsidRDefault="00787077" w:rsidP="002928E5">
      <w:r>
        <w:separator/>
      </w:r>
    </w:p>
  </w:footnote>
  <w:footnote w:type="continuationSeparator" w:id="0">
    <w:p w14:paraId="7BF913CA" w14:textId="77777777" w:rsidR="00787077" w:rsidRDefault="00787077" w:rsidP="002928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OxNDE0N7Q0tjAyMDBT0lEKTi0uzszPAykwrwUAH535piwAAAA="/>
    <w:docVar w:name="commondata" w:val="eyJoZGlkIjoiN2FmZGJkNzMzM2I3OWU1ZGRlZDc2NjNmYWM1NTE0M2UifQ=="/>
  </w:docVars>
  <w:rsids>
    <w:rsidRoot w:val="00547860"/>
    <w:rsid w:val="000156CB"/>
    <w:rsid w:val="00036A27"/>
    <w:rsid w:val="000B126B"/>
    <w:rsid w:val="000B3F54"/>
    <w:rsid w:val="000C7230"/>
    <w:rsid w:val="000D75BF"/>
    <w:rsid w:val="000E7110"/>
    <w:rsid w:val="000F19BA"/>
    <w:rsid w:val="000F55EB"/>
    <w:rsid w:val="001351C8"/>
    <w:rsid w:val="00136DB6"/>
    <w:rsid w:val="00142C4B"/>
    <w:rsid w:val="001459D1"/>
    <w:rsid w:val="001476CF"/>
    <w:rsid w:val="001708BD"/>
    <w:rsid w:val="0017556A"/>
    <w:rsid w:val="0019432C"/>
    <w:rsid w:val="00196A56"/>
    <w:rsid w:val="00196B5F"/>
    <w:rsid w:val="001E27F8"/>
    <w:rsid w:val="001E6E71"/>
    <w:rsid w:val="00217E00"/>
    <w:rsid w:val="002222D2"/>
    <w:rsid w:val="00237795"/>
    <w:rsid w:val="002475F7"/>
    <w:rsid w:val="00270A19"/>
    <w:rsid w:val="00277779"/>
    <w:rsid w:val="002928E5"/>
    <w:rsid w:val="00294EAB"/>
    <w:rsid w:val="002A5B33"/>
    <w:rsid w:val="002C1380"/>
    <w:rsid w:val="002D037C"/>
    <w:rsid w:val="002D3B30"/>
    <w:rsid w:val="002D3D94"/>
    <w:rsid w:val="002E11A2"/>
    <w:rsid w:val="002E5106"/>
    <w:rsid w:val="00304486"/>
    <w:rsid w:val="00311B2A"/>
    <w:rsid w:val="00317A4B"/>
    <w:rsid w:val="003256B7"/>
    <w:rsid w:val="00333041"/>
    <w:rsid w:val="00333065"/>
    <w:rsid w:val="00366F48"/>
    <w:rsid w:val="00383296"/>
    <w:rsid w:val="00390BC6"/>
    <w:rsid w:val="00391458"/>
    <w:rsid w:val="00393ADF"/>
    <w:rsid w:val="0039629B"/>
    <w:rsid w:val="003A3BA6"/>
    <w:rsid w:val="003D2072"/>
    <w:rsid w:val="003D4F9A"/>
    <w:rsid w:val="003D5C0A"/>
    <w:rsid w:val="003E4C18"/>
    <w:rsid w:val="003F1652"/>
    <w:rsid w:val="003F1956"/>
    <w:rsid w:val="003F400B"/>
    <w:rsid w:val="0040432A"/>
    <w:rsid w:val="00437729"/>
    <w:rsid w:val="00440CB7"/>
    <w:rsid w:val="004474DC"/>
    <w:rsid w:val="0047302B"/>
    <w:rsid w:val="0047482A"/>
    <w:rsid w:val="00476C1D"/>
    <w:rsid w:val="004A0335"/>
    <w:rsid w:val="004A5CB6"/>
    <w:rsid w:val="004C13F7"/>
    <w:rsid w:val="00503F00"/>
    <w:rsid w:val="005052A1"/>
    <w:rsid w:val="005266F2"/>
    <w:rsid w:val="005429C5"/>
    <w:rsid w:val="00544434"/>
    <w:rsid w:val="00546BA0"/>
    <w:rsid w:val="00547860"/>
    <w:rsid w:val="00590811"/>
    <w:rsid w:val="005A41FF"/>
    <w:rsid w:val="005B67EF"/>
    <w:rsid w:val="005D77C2"/>
    <w:rsid w:val="005E0BE5"/>
    <w:rsid w:val="005F0A88"/>
    <w:rsid w:val="005F6319"/>
    <w:rsid w:val="00600994"/>
    <w:rsid w:val="0061537B"/>
    <w:rsid w:val="006305AC"/>
    <w:rsid w:val="00651708"/>
    <w:rsid w:val="006764B7"/>
    <w:rsid w:val="006871E6"/>
    <w:rsid w:val="006950D0"/>
    <w:rsid w:val="006A1C9E"/>
    <w:rsid w:val="006A3733"/>
    <w:rsid w:val="006A726C"/>
    <w:rsid w:val="006B44A8"/>
    <w:rsid w:val="006B53A7"/>
    <w:rsid w:val="006B5C23"/>
    <w:rsid w:val="006C3E14"/>
    <w:rsid w:val="006C6492"/>
    <w:rsid w:val="006F65D6"/>
    <w:rsid w:val="0072328B"/>
    <w:rsid w:val="00763B44"/>
    <w:rsid w:val="00777B1F"/>
    <w:rsid w:val="00787077"/>
    <w:rsid w:val="007B0051"/>
    <w:rsid w:val="007B18DE"/>
    <w:rsid w:val="007E0D29"/>
    <w:rsid w:val="008133F8"/>
    <w:rsid w:val="008163E5"/>
    <w:rsid w:val="00825435"/>
    <w:rsid w:val="00827201"/>
    <w:rsid w:val="00831DF0"/>
    <w:rsid w:val="008360B6"/>
    <w:rsid w:val="0083674F"/>
    <w:rsid w:val="0084785D"/>
    <w:rsid w:val="00853C96"/>
    <w:rsid w:val="00860A55"/>
    <w:rsid w:val="008621F1"/>
    <w:rsid w:val="00876364"/>
    <w:rsid w:val="008C7387"/>
    <w:rsid w:val="008D088E"/>
    <w:rsid w:val="008D1D74"/>
    <w:rsid w:val="008D2E0F"/>
    <w:rsid w:val="008D6DBA"/>
    <w:rsid w:val="008F2A3A"/>
    <w:rsid w:val="00900A9D"/>
    <w:rsid w:val="009045FA"/>
    <w:rsid w:val="0091246B"/>
    <w:rsid w:val="0091354A"/>
    <w:rsid w:val="00916B7D"/>
    <w:rsid w:val="00916F16"/>
    <w:rsid w:val="009349C5"/>
    <w:rsid w:val="0094377A"/>
    <w:rsid w:val="00967BAD"/>
    <w:rsid w:val="009B2C01"/>
    <w:rsid w:val="009E222F"/>
    <w:rsid w:val="00A05B6C"/>
    <w:rsid w:val="00A068C2"/>
    <w:rsid w:val="00A1195E"/>
    <w:rsid w:val="00A571E5"/>
    <w:rsid w:val="00A6070B"/>
    <w:rsid w:val="00A77CEB"/>
    <w:rsid w:val="00A93DFC"/>
    <w:rsid w:val="00AB6A22"/>
    <w:rsid w:val="00AC4224"/>
    <w:rsid w:val="00AD66C7"/>
    <w:rsid w:val="00AE1E50"/>
    <w:rsid w:val="00AE57CA"/>
    <w:rsid w:val="00AF6366"/>
    <w:rsid w:val="00B26F3B"/>
    <w:rsid w:val="00B300D3"/>
    <w:rsid w:val="00B43D27"/>
    <w:rsid w:val="00B519BA"/>
    <w:rsid w:val="00B6339A"/>
    <w:rsid w:val="00B8567F"/>
    <w:rsid w:val="00B94C84"/>
    <w:rsid w:val="00BC29B9"/>
    <w:rsid w:val="00BE2FBE"/>
    <w:rsid w:val="00BF0206"/>
    <w:rsid w:val="00BF6FEC"/>
    <w:rsid w:val="00C03FD6"/>
    <w:rsid w:val="00C176C1"/>
    <w:rsid w:val="00C41F0C"/>
    <w:rsid w:val="00C60BE1"/>
    <w:rsid w:val="00C70E3E"/>
    <w:rsid w:val="00C726E3"/>
    <w:rsid w:val="00C87124"/>
    <w:rsid w:val="00C9331A"/>
    <w:rsid w:val="00C97BC7"/>
    <w:rsid w:val="00CB0C55"/>
    <w:rsid w:val="00CB5D06"/>
    <w:rsid w:val="00CC352A"/>
    <w:rsid w:val="00CD1E17"/>
    <w:rsid w:val="00CD2996"/>
    <w:rsid w:val="00CE1878"/>
    <w:rsid w:val="00D01B30"/>
    <w:rsid w:val="00D05623"/>
    <w:rsid w:val="00D06CE7"/>
    <w:rsid w:val="00D22E88"/>
    <w:rsid w:val="00D23F56"/>
    <w:rsid w:val="00D344FD"/>
    <w:rsid w:val="00D3513E"/>
    <w:rsid w:val="00D40988"/>
    <w:rsid w:val="00D40F8D"/>
    <w:rsid w:val="00D43E87"/>
    <w:rsid w:val="00D5419A"/>
    <w:rsid w:val="00D83AFE"/>
    <w:rsid w:val="00D87DA6"/>
    <w:rsid w:val="00DB2F50"/>
    <w:rsid w:val="00DC3ABF"/>
    <w:rsid w:val="00DD2B6F"/>
    <w:rsid w:val="00DE4CD9"/>
    <w:rsid w:val="00DE6B83"/>
    <w:rsid w:val="00DF7674"/>
    <w:rsid w:val="00E012E7"/>
    <w:rsid w:val="00E147FD"/>
    <w:rsid w:val="00E21F40"/>
    <w:rsid w:val="00E2688D"/>
    <w:rsid w:val="00E301F7"/>
    <w:rsid w:val="00E30BCF"/>
    <w:rsid w:val="00E36EBE"/>
    <w:rsid w:val="00E75AB9"/>
    <w:rsid w:val="00E84E33"/>
    <w:rsid w:val="00E87EB1"/>
    <w:rsid w:val="00E965C3"/>
    <w:rsid w:val="00EA1658"/>
    <w:rsid w:val="00EA65B2"/>
    <w:rsid w:val="00EE5528"/>
    <w:rsid w:val="00EF104C"/>
    <w:rsid w:val="00F413DE"/>
    <w:rsid w:val="00F41C73"/>
    <w:rsid w:val="00F52412"/>
    <w:rsid w:val="00F6004F"/>
    <w:rsid w:val="00F60C35"/>
    <w:rsid w:val="00F755AD"/>
    <w:rsid w:val="00F824A3"/>
    <w:rsid w:val="00FA7EFF"/>
    <w:rsid w:val="00FB7532"/>
    <w:rsid w:val="00FC0393"/>
    <w:rsid w:val="00FC1E73"/>
    <w:rsid w:val="00FC2E49"/>
    <w:rsid w:val="00FD0B55"/>
    <w:rsid w:val="00FD48E4"/>
    <w:rsid w:val="07B40FAC"/>
    <w:rsid w:val="2C414C55"/>
    <w:rsid w:val="320329AC"/>
    <w:rsid w:val="468C43E6"/>
    <w:rsid w:val="475946D4"/>
    <w:rsid w:val="4AE50198"/>
    <w:rsid w:val="5F64242D"/>
    <w:rsid w:val="65B25CA0"/>
    <w:rsid w:val="6CB26586"/>
    <w:rsid w:val="78D9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6B7E8A"/>
  <w15:docId w15:val="{788DC0C2-717A-4A23-A4C4-3D7D572B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autoRedefine/>
    <w:uiPriority w:val="35"/>
    <w:unhideWhenUsed/>
    <w:qFormat/>
    <w:rsid w:val="00F755AD"/>
    <w:pPr>
      <w:spacing w:line="360" w:lineRule="auto"/>
      <w:jc w:val="center"/>
    </w:pPr>
    <w:rPr>
      <w:rFonts w:eastAsia="黑体" w:cstheme="majorBidi"/>
      <w:sz w:val="21"/>
      <w:szCs w:val="20"/>
    </w:rPr>
  </w:style>
  <w:style w:type="paragraph" w:styleId="a4">
    <w:name w:val="annotation text"/>
    <w:basedOn w:val="a"/>
    <w:link w:val="a5"/>
    <w:uiPriority w:val="99"/>
    <w:semiHidden/>
    <w:unhideWhenUsed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paragraph" w:styleId="aa">
    <w:name w:val="header"/>
    <w:basedOn w:val="a"/>
    <w:link w:val="ab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paragraph" w:styleId="ac">
    <w:name w:val="annotation subject"/>
    <w:basedOn w:val="a4"/>
    <w:next w:val="a4"/>
    <w:link w:val="ad"/>
    <w:autoRedefine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b">
    <w:name w:val="页眉 字符"/>
    <w:basedOn w:val="a0"/>
    <w:link w:val="aa"/>
    <w:autoRedefine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paragraph" w:customStyle="1" w:styleId="Authors">
    <w:name w:val="Authors"/>
    <w:qFormat/>
    <w:pPr>
      <w:snapToGrid w:val="0"/>
      <w:spacing w:before="240" w:line="360" w:lineRule="auto"/>
      <w:jc w:val="center"/>
    </w:pPr>
    <w:rPr>
      <w:rFonts w:ascii="Times New Roman" w:hAnsi="Times New Roman" w:cs="Times New Roman"/>
      <w:sz w:val="24"/>
      <w:lang w:eastAsia="en-US"/>
    </w:rPr>
  </w:style>
  <w:style w:type="paragraph" w:customStyle="1" w:styleId="Affiliations">
    <w:name w:val="Affiliations"/>
    <w:qFormat/>
    <w:pPr>
      <w:snapToGrid w:val="0"/>
      <w:spacing w:before="120" w:line="360" w:lineRule="auto"/>
      <w:jc w:val="center"/>
    </w:pPr>
    <w:rPr>
      <w:rFonts w:ascii="Times New Roman" w:hAnsi="Times New Roman" w:cs="Times New Roman"/>
      <w:i/>
      <w:lang w:eastAsia="en-US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rFonts w:ascii="Times New Roman" w:eastAsia="宋体" w:hAnsi="Times New Roman"/>
      <w:sz w:val="18"/>
      <w:szCs w:val="18"/>
    </w:rPr>
  </w:style>
  <w:style w:type="character" w:customStyle="1" w:styleId="a5">
    <w:name w:val="批注文字 字符"/>
    <w:basedOn w:val="a0"/>
    <w:link w:val="a4"/>
    <w:uiPriority w:val="99"/>
    <w:semiHidden/>
    <w:qFormat/>
    <w:rPr>
      <w:rFonts w:ascii="Times New Roman" w:eastAsia="宋体" w:hAnsi="Times New Roman"/>
      <w:sz w:val="24"/>
    </w:rPr>
  </w:style>
  <w:style w:type="character" w:customStyle="1" w:styleId="ad">
    <w:name w:val="批注主题 字符"/>
    <w:basedOn w:val="a5"/>
    <w:link w:val="ac"/>
    <w:autoRedefine/>
    <w:uiPriority w:val="99"/>
    <w:semiHidden/>
    <w:rPr>
      <w:rFonts w:ascii="Times New Roman" w:eastAsia="宋体" w:hAnsi="Times New Roman"/>
      <w:b/>
      <w:bCs/>
      <w:sz w:val="24"/>
    </w:rPr>
  </w:style>
  <w:style w:type="paragraph" w:customStyle="1" w:styleId="1">
    <w:name w:val="修订1"/>
    <w:hidden/>
    <w:uiPriority w:val="99"/>
    <w:semiHidden/>
    <w:qFormat/>
    <w:rPr>
      <w:rFonts w:ascii="Times New Roman" w:eastAsia="宋体" w:hAnsi="Times New Roman"/>
      <w:kern w:val="2"/>
      <w:sz w:val="24"/>
      <w:szCs w:val="22"/>
    </w:rPr>
  </w:style>
  <w:style w:type="paragraph" w:customStyle="1" w:styleId="2">
    <w:name w:val="修订2"/>
    <w:hidden/>
    <w:uiPriority w:val="99"/>
    <w:semiHidden/>
    <w:rPr>
      <w:rFonts w:ascii="Times New Roman" w:eastAsia="宋体" w:hAnsi="Times New Roman"/>
      <w:kern w:val="2"/>
      <w:sz w:val="24"/>
      <w:szCs w:val="22"/>
    </w:rPr>
  </w:style>
  <w:style w:type="paragraph" w:styleId="af0">
    <w:name w:val="Revision"/>
    <w:hidden/>
    <w:uiPriority w:val="99"/>
    <w:semiHidden/>
    <w:rsid w:val="00E87EB1"/>
    <w:rPr>
      <w:rFonts w:ascii="Times New Roman" w:eastAsia="宋体" w:hAnsi="Times New Roman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21</Pages>
  <Words>844</Words>
  <Characters>4722</Characters>
  <Application>Microsoft Office Word</Application>
  <DocSecurity>0</DocSecurity>
  <Lines>209</Lines>
  <Paragraphs>67</Paragraphs>
  <ScaleCrop>false</ScaleCrop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栩滔</dc:creator>
  <cp:lastModifiedBy>张 栩滔</cp:lastModifiedBy>
  <cp:revision>63</cp:revision>
  <cp:lastPrinted>2024-03-01T08:42:00Z</cp:lastPrinted>
  <dcterms:created xsi:type="dcterms:W3CDTF">2023-12-10T13:56:00Z</dcterms:created>
  <dcterms:modified xsi:type="dcterms:W3CDTF">2024-03-01T08:44:00Z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7ede8e65d79ef261233b4a3bc039d6026ace3a5d1c26537a6adab3dddf9b6410</vt:lpwstr>
  </property>
  <property fmtid="{D5CDD505-2E9C-101B-9397-08002B2CF9AE}" pid="3" name="KSOProductBuildVer">
    <vt:lpwstr>2052-12.1.0.16250</vt:lpwstr>
  </property>
  <property fmtid="{D5CDD505-2E9C-101B-9397-08002B2CF9AE}" pid="4" name="ICV">
    <vt:lpwstr>91AC4A27649E4ED6B1DDF071EA272B79_13</vt:lpwstr>
  </property>
</Properties>
</file>