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BDBB6" w14:textId="77777777" w:rsidR="004E4C37" w:rsidRPr="00C746F3" w:rsidRDefault="004E4C37" w:rsidP="004E4C37">
      <w:pPr>
        <w:widowControl/>
        <w:spacing w:line="480" w:lineRule="auto"/>
        <w:contextualSpacing/>
        <w:jc w:val="lef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46F3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Supplementary </w:t>
      </w:r>
      <w:r w:rsidRPr="00C746F3">
        <w:rPr>
          <w:rFonts w:ascii="Times New Roman" w:hAnsi="Times New Roman" w:cs="Times New Roman"/>
          <w:b/>
          <w:color w:val="000000"/>
          <w:sz w:val="24"/>
          <w:szCs w:val="24"/>
        </w:rPr>
        <w:t>Figure L</w:t>
      </w:r>
      <w:r w:rsidRPr="00C7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egends:</w:t>
      </w:r>
    </w:p>
    <w:p w14:paraId="0928D998" w14:textId="5F553BDD" w:rsidR="004E4C37" w:rsidRPr="00C746F3" w:rsidRDefault="004E4C37" w:rsidP="004E4C37">
      <w:pPr>
        <w:spacing w:line="480" w:lineRule="auto"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6F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Supplementary </w:t>
      </w:r>
      <w:r w:rsidRPr="00C746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C746F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46F3">
        <w:rPr>
          <w:rFonts w:ascii="Times New Roman" w:eastAsia="AdvTTe4bfdd46" w:hAnsi="Times New Roman" w:cs="Times New Roman" w:hint="eastAsia"/>
          <w:color w:val="000000" w:themeColor="text1"/>
          <w:sz w:val="24"/>
          <w:szCs w:val="24"/>
        </w:rPr>
        <w:t>K</w:t>
      </w:r>
      <w:r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 xml:space="preserve">nockdown of </w:t>
      </w:r>
      <w:r w:rsidR="00DE45A6"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 xml:space="preserve">A, </w:t>
      </w:r>
      <w:r w:rsidRPr="00C746F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TBXAS1 or </w:t>
      </w:r>
      <w:r w:rsidR="00DE45A6" w:rsidRPr="00C746F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B, </w:t>
      </w:r>
      <w:r w:rsidRPr="00C746F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TBXA2R</w:t>
      </w:r>
      <w:r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 xml:space="preserve"> lower</w:t>
      </w:r>
      <w:r w:rsidRPr="00C746F3">
        <w:rPr>
          <w:rFonts w:ascii="Times New Roman" w:eastAsia="AdvTTe4bfdd46" w:hAnsi="Times New Roman" w:cs="Times New Roman" w:hint="eastAsia"/>
          <w:color w:val="000000" w:themeColor="text1"/>
          <w:sz w:val="24"/>
          <w:szCs w:val="24"/>
        </w:rPr>
        <w:t>ed</w:t>
      </w:r>
      <w:r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 xml:space="preserve"> </w:t>
      </w:r>
      <w:r w:rsidR="005D1233"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 xml:space="preserve">the rate of </w:t>
      </w:r>
      <w:r w:rsidRPr="00C746F3">
        <w:rPr>
          <w:rFonts w:ascii="Times New Roman" w:eastAsia="AdvTTe4bfdd46" w:hAnsi="Times New Roman" w:cs="Times New Roman" w:hint="eastAsia"/>
          <w:color w:val="000000" w:themeColor="text1"/>
          <w:sz w:val="24"/>
          <w:szCs w:val="24"/>
        </w:rPr>
        <w:t xml:space="preserve">cancer </w:t>
      </w:r>
      <w:r w:rsidRPr="00C746F3">
        <w:rPr>
          <w:rFonts w:ascii="Times New Roman" w:eastAsia="AdvTTe4bfdd46" w:hAnsi="Times New Roman" w:cs="Times New Roman"/>
          <w:color w:val="000000" w:themeColor="text1"/>
          <w:sz w:val="24"/>
          <w:szCs w:val="24"/>
        </w:rPr>
        <w:t>cell proliferation</w:t>
      </w:r>
      <w:r w:rsidRPr="00C746F3">
        <w:rPr>
          <w:rFonts w:ascii="Times New Roman" w:eastAsia="AdvTTe4bfdd46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Cell growth was evaluat</w:t>
      </w:r>
      <w:bookmarkStart w:id="0" w:name="_GoBack"/>
      <w:bookmarkEnd w:id="0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ed by MTS assay.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Mock and knockdown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MCF-7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cells were seeded (1</w:t>
      </w:r>
      <w:r w:rsidRPr="00C746F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×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10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cells per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well) in 96-well plates. After incubation for various times, 20</w:t>
      </w:r>
      <w:r w:rsidR="005D1233" w:rsidRPr="00C746F3">
        <w:rPr>
          <w:rFonts w:ascii="方正舒体" w:eastAsia="方正舒体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="005D1233" w:rsidRPr="00C746F3">
        <w:rPr>
          <w:rFonts w:ascii="Lucida Grande" w:eastAsia="方正舒体" w:hAnsi="Lucida Grande" w:cs="Lucida Grande"/>
          <w:color w:val="000000" w:themeColor="text1"/>
          <w:kern w:val="0"/>
          <w:sz w:val="24"/>
          <w:szCs w:val="24"/>
        </w:rPr>
        <w:t>μ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L</w:t>
      </w:r>
      <w:proofErr w:type="spellEnd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of CellTiter96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®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Aqueous One Solution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</w:t>
      </w:r>
      <w:proofErr w:type="spellStart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Promega</w:t>
      </w:r>
      <w:proofErr w:type="spellEnd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)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were added. Finally, the optical density was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determined at 492 nm.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are presented as mean values ± S.E.M. (n =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The asterisks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indicate a significant difference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compared with Mock group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>**</w:t>
      </w:r>
      <w:r w:rsidR="005D1233"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C746F3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="005D1233" w:rsidRPr="00C746F3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&lt; 0.</w:t>
      </w:r>
      <w:r w:rsidR="00333B38"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01)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7F305516" w14:textId="77777777" w:rsidR="004E4C37" w:rsidRPr="00C746F3" w:rsidRDefault="004E4C37" w:rsidP="004E4C37">
      <w:pPr>
        <w:spacing w:line="480" w:lineRule="auto"/>
        <w:contextualSpacing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7C3D2805" w14:textId="77777777" w:rsidR="004E4C37" w:rsidRPr="00C746F3" w:rsidRDefault="004E4C37" w:rsidP="004E4C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C746F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Supplementary </w:t>
      </w:r>
      <w:r w:rsidRPr="00C746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Pr="00C746F3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Effects of 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>TXA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kern w:val="0"/>
          <w:sz w:val="24"/>
          <w:szCs w:val="24"/>
        </w:rPr>
        <w:t xml:space="preserve"> modulators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 </w:t>
      </w:r>
      <w:r w:rsidRPr="00C746F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TBXAS1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sz w:val="24"/>
          <w:szCs w:val="24"/>
        </w:rPr>
        <w:t xml:space="preserve"> expression.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A,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D1233"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>e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kern w:val="0"/>
          <w:sz w:val="24"/>
          <w:szCs w:val="24"/>
        </w:rPr>
        <w:t xml:space="preserve">ffects of 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>TXA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kern w:val="0"/>
          <w:sz w:val="24"/>
          <w:szCs w:val="24"/>
        </w:rPr>
        <w:t xml:space="preserve"> modulators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 </w:t>
      </w:r>
      <w:r w:rsidRPr="00C746F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TBXAS1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sz w:val="24"/>
          <w:szCs w:val="24"/>
        </w:rPr>
        <w:t xml:space="preserve"> expression</w:t>
      </w:r>
      <w:r w:rsidRPr="00C746F3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C746F3">
        <w:rPr>
          <w:rFonts w:ascii="Times New Roman" w:hAnsi="Times New Roman" w:cs="Times New Roman" w:hint="eastAsia"/>
          <w:bCs/>
          <w:i/>
          <w:color w:val="000000" w:themeColor="text1"/>
          <w:sz w:val="24"/>
          <w:szCs w:val="24"/>
        </w:rPr>
        <w:t>in vitro</w:t>
      </w:r>
      <w:r w:rsidRPr="00C746F3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4T1 cells were treated with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vehicle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(DMSO), aspirin, indomethacin, </w:t>
      </w:r>
      <w:proofErr w:type="gramStart"/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celecoxib</w:t>
      </w:r>
      <w:proofErr w:type="gramEnd"/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5D1233"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or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>ozagrel</w:t>
      </w:r>
      <w:proofErr w:type="spellEnd"/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sodium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for 48 h.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Cell lysates were subjected to Western blot analysis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B,</w:t>
      </w:r>
      <w:r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5D1233" w:rsidRPr="00C746F3">
        <w:rPr>
          <w:rFonts w:ascii="Times New Roman" w:eastAsia="TimesNewRoman" w:hAnsi="Times New Roman" w:cs="Times New Roman"/>
          <w:color w:val="000000" w:themeColor="text1"/>
          <w:kern w:val="0"/>
          <w:sz w:val="24"/>
          <w:szCs w:val="24"/>
        </w:rPr>
        <w:t>e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kern w:val="0"/>
          <w:sz w:val="24"/>
          <w:szCs w:val="24"/>
        </w:rPr>
        <w:t xml:space="preserve">ffects of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indomethacin treatment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 </w:t>
      </w:r>
      <w:r w:rsidRPr="00C746F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TBXAS1</w:t>
      </w:r>
      <w:r w:rsidRPr="00C746F3">
        <w:rPr>
          <w:rFonts w:ascii="Times New Roman" w:eastAsia="TimesNewRoman" w:hAnsi="Times New Roman" w:cs="Times New Roman" w:hint="eastAsia"/>
          <w:color w:val="000000" w:themeColor="text1"/>
          <w:sz w:val="24"/>
          <w:szCs w:val="24"/>
        </w:rPr>
        <w:t xml:space="preserve"> expression</w:t>
      </w:r>
      <w:r w:rsidRPr="00C746F3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C746F3">
        <w:rPr>
          <w:rFonts w:ascii="Times New Roman" w:hAnsi="Times New Roman" w:cs="Times New Roman" w:hint="eastAsia"/>
          <w:bCs/>
          <w:i/>
          <w:color w:val="000000" w:themeColor="text1"/>
          <w:sz w:val="24"/>
          <w:szCs w:val="24"/>
        </w:rPr>
        <w:t>in vivo</w:t>
      </w:r>
      <w:r w:rsidRPr="00C746F3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mouse 4T1 breast tumor model was adopted for </w:t>
      </w:r>
      <w:r w:rsidR="005D1233"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>breast cancer metastasis study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Indomethacin (1 mg/kg)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or the vehicle (DMSO) was administered using an </w:t>
      </w:r>
      <w:proofErr w:type="spellStart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intragastric</w:t>
      </w:r>
      <w:proofErr w:type="spellEnd"/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tube at 0.1 mL per 10 g every other day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for</w:t>
      </w:r>
      <w:r w:rsidR="005D1233"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total </w:t>
      </w:r>
      <w:r w:rsidR="005D1233"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of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28 days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  <w:r w:rsidRPr="00C746F3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I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mmunohistochemical</w:t>
      </w:r>
      <w:proofErr w:type="spellEnd"/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staining of TBXAS1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expression</w:t>
      </w:r>
      <w:r w:rsidRPr="00C746F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was determined</w:t>
      </w:r>
      <w:r w:rsidRPr="00C746F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C746F3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in the lung metastatic lesions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.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are presented as mean values ± S.E.M. (n = </w:t>
      </w:r>
      <w:r w:rsidRPr="00C746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C746F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13551E9" w14:textId="77777777" w:rsidR="004E4C37" w:rsidRPr="00C746F3" w:rsidRDefault="004E4C37" w:rsidP="004E4C37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0594287F" w14:textId="77777777" w:rsidR="004E4C37" w:rsidRPr="00934DF9" w:rsidRDefault="004E4C37" w:rsidP="004E4C37">
      <w:pPr>
        <w:spacing w:line="480" w:lineRule="auto"/>
        <w:contextualSpacing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C746F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Supplementary </w:t>
      </w:r>
      <w:r w:rsidRPr="00C746F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Pr="00C746F3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3</w:t>
      </w:r>
      <w:r w:rsidRPr="00C746F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Pathophysiological role of the 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PGE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pathway in human breast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cancer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proofErr w:type="spellStart"/>
      <w:r w:rsidRPr="00C746F3"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mmunohistochemical</w:t>
      </w:r>
      <w:proofErr w:type="spellEnd"/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staining of TBXAS1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or mPGES-1was performed in human 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breast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cancer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tissues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or normal adjacent 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tissues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Original magni</w:t>
      </w:r>
      <w:r w:rsidRPr="00C746F3">
        <w:rPr>
          <w:rFonts w:ascii="Times New Roman" w:eastAsia="AdvTT5235d5a9+fb" w:hAnsi="Times New Roman" w:cs="Times New Roman"/>
          <w:color w:val="000000"/>
          <w:kern w:val="0"/>
          <w:sz w:val="24"/>
          <w:szCs w:val="24"/>
        </w:rPr>
        <w:t>fi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cation: 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40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×</w:t>
      </w:r>
      <w:r w:rsidR="005D1233"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746F3">
        <w:rPr>
          <w:rFonts w:ascii="Times New Roman" w:hAnsi="Times New Roman" w:cs="Times New Roman"/>
          <w:color w:val="000000"/>
          <w:kern w:val="0"/>
          <w:sz w:val="24"/>
          <w:szCs w:val="24"/>
        </w:rPr>
        <w:t>200×</w:t>
      </w:r>
      <w:r w:rsidRPr="00C746F3"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.</w:t>
      </w:r>
    </w:p>
    <w:sectPr w:rsidR="004E4C37" w:rsidRPr="00934DF9" w:rsidSect="00750202">
      <w:pgSz w:w="12240" w:h="15840"/>
      <w:pgMar w:top="1440" w:right="1440" w:bottom="1440" w:left="1440" w:header="850" w:footer="99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TTe4bfdd46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舒体">
    <w:altName w:val="SimSun"/>
    <w:panose1 w:val="00000000000000000000"/>
    <w:charset w:val="80"/>
    <w:family w:val="roman"/>
    <w:notTrueType/>
    <w:pitch w:val="default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NewRoman">
    <w:altName w:val="Arial Unicode MS"/>
    <w:panose1 w:val="00000000000000000000"/>
    <w:charset w:val="00"/>
    <w:family w:val="roman"/>
    <w:notTrueType/>
    <w:pitch w:val="default"/>
    <w:sig w:usb0="00000000" w:usb1="080E0000" w:usb2="00000010" w:usb3="00000000" w:csb0="00040001" w:csb1="00000000"/>
  </w:font>
  <w:font w:name="AdvTT5235d5a9+fb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37"/>
    <w:rsid w:val="002B0081"/>
    <w:rsid w:val="00333B38"/>
    <w:rsid w:val="004E4C37"/>
    <w:rsid w:val="005D1233"/>
    <w:rsid w:val="007D6467"/>
    <w:rsid w:val="009E5D25"/>
    <w:rsid w:val="00C746F3"/>
    <w:rsid w:val="00DE45A6"/>
    <w:rsid w:val="00F3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97AB1"/>
  <w14:defaultImageDpi w14:val="300"/>
  <w15:docId w15:val="{5241CE1B-009C-41EA-92C0-0E533F5D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C37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 Bode</dc:creator>
  <cp:keywords/>
  <dc:description/>
  <cp:lastModifiedBy>nbrickman</cp:lastModifiedBy>
  <cp:revision>4</cp:revision>
  <dcterms:created xsi:type="dcterms:W3CDTF">2016-12-05T15:59:00Z</dcterms:created>
  <dcterms:modified xsi:type="dcterms:W3CDTF">2016-12-05T16:32:00Z</dcterms:modified>
</cp:coreProperties>
</file>