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8B6371" w14:textId="77777777" w:rsidR="00090E14" w:rsidRDefault="00090E14" w:rsidP="00090E14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Supplementary Figure Legends</w:t>
      </w:r>
    </w:p>
    <w:p w14:paraId="6C72C7E8" w14:textId="77777777" w:rsidR="00090E14" w:rsidRDefault="00090E14" w:rsidP="00090E14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</w:p>
    <w:p w14:paraId="0A6BF1AA" w14:textId="0F736B65" w:rsidR="00090E14" w:rsidRDefault="00090E14" w:rsidP="00090E14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/>
          <w:bCs/>
          <w:sz w:val="24"/>
          <w:szCs w:val="24"/>
        </w:rPr>
      </w:pPr>
      <w:r w:rsidRPr="00EE1925">
        <w:rPr>
          <w:rFonts w:ascii="Times New Roman" w:hAnsi="Times New Roman"/>
          <w:b/>
          <w:bCs/>
          <w:sz w:val="24"/>
          <w:szCs w:val="24"/>
        </w:rPr>
        <w:t xml:space="preserve">Figure S1. ODC IHC staining </w:t>
      </w:r>
      <w:r w:rsidR="00A828AC">
        <w:rPr>
          <w:rFonts w:ascii="Times New Roman" w:hAnsi="Times New Roman"/>
          <w:b/>
          <w:bCs/>
          <w:sz w:val="24"/>
          <w:szCs w:val="24"/>
        </w:rPr>
        <w:t>of an</w:t>
      </w:r>
      <w:r w:rsidR="00A828AC" w:rsidRPr="00EE19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E1925">
        <w:rPr>
          <w:rFonts w:ascii="Times New Roman" w:hAnsi="Times New Roman"/>
          <w:b/>
          <w:bCs/>
          <w:sz w:val="24"/>
          <w:szCs w:val="24"/>
        </w:rPr>
        <w:t xml:space="preserve">ESCC tissue array. </w:t>
      </w:r>
      <w:r w:rsidR="00A828AC">
        <w:rPr>
          <w:rFonts w:ascii="Times New Roman" w:hAnsi="Times New Roman"/>
          <w:bCs/>
          <w:sz w:val="24"/>
          <w:szCs w:val="24"/>
        </w:rPr>
        <w:t>The array contains a total of</w:t>
      </w:r>
      <w:r w:rsidRPr="00EE1925">
        <w:rPr>
          <w:rFonts w:ascii="Times New Roman" w:hAnsi="Times New Roman"/>
          <w:bCs/>
          <w:sz w:val="24"/>
          <w:szCs w:val="24"/>
        </w:rPr>
        <w:t xml:space="preserve"> 144 evaluable cases, including 110 ESCC, 15 esophagitis and 19 adjacent normal tissues. </w:t>
      </w:r>
    </w:p>
    <w:p w14:paraId="6A22CD43" w14:textId="77777777" w:rsidR="00090E14" w:rsidRDefault="00090E14" w:rsidP="00090E14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/>
          <w:bCs/>
          <w:sz w:val="24"/>
          <w:szCs w:val="24"/>
        </w:rPr>
      </w:pPr>
    </w:p>
    <w:p w14:paraId="5429809E" w14:textId="62290737" w:rsidR="00090E14" w:rsidRDefault="00090E14" w:rsidP="00090E14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/>
          <w:bCs/>
          <w:sz w:val="24"/>
          <w:szCs w:val="24"/>
        </w:rPr>
      </w:pPr>
      <w:r w:rsidRPr="00EE1925">
        <w:rPr>
          <w:rFonts w:ascii="Times New Roman" w:hAnsi="Times New Roman"/>
          <w:b/>
          <w:bCs/>
          <w:sz w:val="24"/>
          <w:szCs w:val="24"/>
        </w:rPr>
        <w:t xml:space="preserve">Figure S2. </w:t>
      </w:r>
      <w:r w:rsidRPr="00562473">
        <w:rPr>
          <w:rFonts w:ascii="Times New Roman" w:hAnsi="Times New Roman"/>
          <w:b/>
          <w:bCs/>
          <w:i/>
          <w:sz w:val="24"/>
          <w:szCs w:val="24"/>
        </w:rPr>
        <w:t>shODC</w:t>
      </w:r>
      <w:r w:rsidRPr="00EE1925">
        <w:rPr>
          <w:rFonts w:ascii="Times New Roman" w:hAnsi="Times New Roman"/>
          <w:b/>
          <w:bCs/>
          <w:sz w:val="24"/>
          <w:szCs w:val="24"/>
        </w:rPr>
        <w:t xml:space="preserve"> suppress</w:t>
      </w:r>
      <w:r w:rsidR="00A828AC">
        <w:rPr>
          <w:rFonts w:ascii="Times New Roman" w:hAnsi="Times New Roman"/>
          <w:b/>
          <w:bCs/>
          <w:sz w:val="24"/>
          <w:szCs w:val="24"/>
        </w:rPr>
        <w:t>es</w:t>
      </w:r>
      <w:r w:rsidRPr="00EE19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62473" w:rsidRPr="00EE1925">
        <w:rPr>
          <w:rFonts w:ascii="Times New Roman" w:hAnsi="Times New Roman"/>
          <w:b/>
          <w:bCs/>
          <w:sz w:val="24"/>
          <w:szCs w:val="24"/>
        </w:rPr>
        <w:t>tumor</w:t>
      </w:r>
      <w:r w:rsidR="00562473">
        <w:rPr>
          <w:rFonts w:ascii="Times New Roman" w:hAnsi="Times New Roman"/>
          <w:b/>
          <w:bCs/>
          <w:sz w:val="24"/>
          <w:szCs w:val="24"/>
        </w:rPr>
        <w:t>-forming</w:t>
      </w:r>
      <w:r w:rsidR="00562473" w:rsidRPr="00EE192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E1925">
        <w:rPr>
          <w:rFonts w:ascii="Times New Roman" w:hAnsi="Times New Roman"/>
          <w:b/>
          <w:bCs/>
          <w:sz w:val="24"/>
          <w:szCs w:val="24"/>
        </w:rPr>
        <w:t xml:space="preserve">ability of ESCC cells. </w:t>
      </w:r>
      <w:r w:rsidR="00A828AC">
        <w:rPr>
          <w:rFonts w:ascii="Times New Roman" w:hAnsi="Times New Roman"/>
          <w:bCs/>
          <w:sz w:val="24"/>
          <w:szCs w:val="24"/>
        </w:rPr>
        <w:t xml:space="preserve">At </w:t>
      </w:r>
      <w:r w:rsidRPr="00EE1925">
        <w:rPr>
          <w:rFonts w:ascii="Times New Roman" w:hAnsi="Times New Roman"/>
          <w:bCs/>
          <w:sz w:val="24"/>
          <w:szCs w:val="24"/>
        </w:rPr>
        <w:t xml:space="preserve">56 days after inoculation, when the tumor volume of </w:t>
      </w:r>
      <w:r w:rsidR="00A828AC">
        <w:rPr>
          <w:rFonts w:ascii="Times New Roman" w:hAnsi="Times New Roman"/>
          <w:bCs/>
          <w:sz w:val="24"/>
          <w:szCs w:val="24"/>
        </w:rPr>
        <w:t xml:space="preserve">the </w:t>
      </w:r>
      <w:r w:rsidRPr="00562473">
        <w:rPr>
          <w:rFonts w:ascii="Times New Roman" w:hAnsi="Times New Roman"/>
          <w:bCs/>
          <w:i/>
          <w:sz w:val="24"/>
          <w:szCs w:val="24"/>
        </w:rPr>
        <w:t>shMock</w:t>
      </w:r>
      <w:r w:rsidRPr="00EE1925">
        <w:rPr>
          <w:rFonts w:ascii="Times New Roman" w:hAnsi="Times New Roman"/>
          <w:bCs/>
          <w:sz w:val="24"/>
          <w:szCs w:val="24"/>
        </w:rPr>
        <w:t xml:space="preserve"> group reached 1</w:t>
      </w:r>
      <w:r w:rsidR="00A828AC">
        <w:rPr>
          <w:rFonts w:ascii="Times New Roman" w:hAnsi="Times New Roman"/>
          <w:bCs/>
          <w:sz w:val="24"/>
          <w:szCs w:val="24"/>
        </w:rPr>
        <w:t>,</w:t>
      </w:r>
      <w:r w:rsidRPr="00EE1925">
        <w:rPr>
          <w:rFonts w:ascii="Times New Roman" w:hAnsi="Times New Roman"/>
          <w:bCs/>
          <w:sz w:val="24"/>
          <w:szCs w:val="24"/>
        </w:rPr>
        <w:t>000 mm</w:t>
      </w:r>
      <w:r w:rsidRPr="00EE1925">
        <w:rPr>
          <w:rFonts w:ascii="Times New Roman" w:hAnsi="Times New Roman"/>
          <w:bCs/>
          <w:sz w:val="24"/>
          <w:szCs w:val="24"/>
          <w:vertAlign w:val="superscript"/>
        </w:rPr>
        <w:t>3</w:t>
      </w:r>
      <w:r w:rsidRPr="00EE1925">
        <w:rPr>
          <w:rFonts w:ascii="Times New Roman" w:hAnsi="Times New Roman"/>
          <w:bCs/>
          <w:sz w:val="24"/>
          <w:szCs w:val="24"/>
        </w:rPr>
        <w:t xml:space="preserve">, all experimental mice were sacrificed. </w:t>
      </w:r>
      <w:r w:rsidR="00A828AC" w:rsidRPr="00EE1925">
        <w:rPr>
          <w:rFonts w:ascii="Times New Roman" w:hAnsi="Times New Roman"/>
          <w:bCs/>
          <w:sz w:val="24"/>
          <w:szCs w:val="24"/>
        </w:rPr>
        <w:t>Compar</w:t>
      </w:r>
      <w:r w:rsidR="00A828AC">
        <w:rPr>
          <w:rFonts w:ascii="Times New Roman" w:hAnsi="Times New Roman"/>
          <w:bCs/>
          <w:sz w:val="24"/>
          <w:szCs w:val="24"/>
        </w:rPr>
        <w:t xml:space="preserve">ed </w:t>
      </w:r>
      <w:r w:rsidRPr="00EE1925">
        <w:rPr>
          <w:rFonts w:ascii="Times New Roman" w:hAnsi="Times New Roman"/>
          <w:bCs/>
          <w:sz w:val="24"/>
          <w:szCs w:val="24"/>
        </w:rPr>
        <w:t xml:space="preserve">with </w:t>
      </w:r>
      <w:r w:rsidR="00A828AC">
        <w:rPr>
          <w:rFonts w:ascii="Times New Roman" w:hAnsi="Times New Roman"/>
          <w:bCs/>
          <w:sz w:val="24"/>
          <w:szCs w:val="24"/>
        </w:rPr>
        <w:t xml:space="preserve">the </w:t>
      </w:r>
      <w:r w:rsidRPr="00562473">
        <w:rPr>
          <w:rFonts w:ascii="Times New Roman" w:hAnsi="Times New Roman"/>
          <w:bCs/>
          <w:i/>
          <w:sz w:val="24"/>
          <w:szCs w:val="24"/>
        </w:rPr>
        <w:t>shMock</w:t>
      </w:r>
      <w:r w:rsidRPr="00EE1925">
        <w:rPr>
          <w:rFonts w:ascii="Times New Roman" w:hAnsi="Times New Roman"/>
          <w:bCs/>
          <w:sz w:val="24"/>
          <w:szCs w:val="24"/>
        </w:rPr>
        <w:t xml:space="preserve"> group, </w:t>
      </w:r>
      <w:r w:rsidR="00A828AC">
        <w:rPr>
          <w:rFonts w:ascii="Times New Roman" w:hAnsi="Times New Roman"/>
          <w:bCs/>
          <w:sz w:val="24"/>
          <w:szCs w:val="24"/>
        </w:rPr>
        <w:t xml:space="preserve">the </w:t>
      </w:r>
      <w:r w:rsidRPr="00562473">
        <w:rPr>
          <w:rFonts w:ascii="Times New Roman" w:hAnsi="Times New Roman"/>
          <w:bCs/>
          <w:i/>
          <w:sz w:val="24"/>
          <w:szCs w:val="24"/>
        </w:rPr>
        <w:t>shODC</w:t>
      </w:r>
      <w:r w:rsidR="00A828AC">
        <w:rPr>
          <w:rFonts w:ascii="Times New Roman" w:hAnsi="Times New Roman"/>
          <w:bCs/>
          <w:i/>
          <w:sz w:val="24"/>
          <w:szCs w:val="24"/>
        </w:rPr>
        <w:t>-</w:t>
      </w:r>
      <w:r w:rsidR="00A828AC">
        <w:rPr>
          <w:rFonts w:ascii="Times New Roman" w:hAnsi="Times New Roman"/>
          <w:bCs/>
          <w:sz w:val="24"/>
          <w:szCs w:val="24"/>
        </w:rPr>
        <w:t>transfected</w:t>
      </w:r>
      <w:r w:rsidRPr="00EE1925">
        <w:rPr>
          <w:rFonts w:ascii="Times New Roman" w:hAnsi="Times New Roman"/>
          <w:bCs/>
          <w:sz w:val="24"/>
          <w:szCs w:val="24"/>
        </w:rPr>
        <w:t xml:space="preserve"> KYSE450 cells </w:t>
      </w:r>
      <w:r w:rsidR="00A828AC">
        <w:rPr>
          <w:rFonts w:ascii="Times New Roman" w:hAnsi="Times New Roman"/>
          <w:bCs/>
          <w:sz w:val="24"/>
          <w:szCs w:val="24"/>
        </w:rPr>
        <w:t>formed almost no xenograft tumors in</w:t>
      </w:r>
      <w:r w:rsidRPr="00EE1925">
        <w:rPr>
          <w:rFonts w:ascii="Times New Roman" w:hAnsi="Times New Roman"/>
          <w:bCs/>
          <w:sz w:val="24"/>
          <w:szCs w:val="24"/>
        </w:rPr>
        <w:t xml:space="preserve"> nude mice.</w:t>
      </w:r>
    </w:p>
    <w:p w14:paraId="57382236" w14:textId="77777777" w:rsidR="00090E14" w:rsidRPr="00EE1925" w:rsidRDefault="00090E14" w:rsidP="00090E14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/>
          <w:bCs/>
          <w:sz w:val="24"/>
          <w:szCs w:val="24"/>
        </w:rPr>
      </w:pPr>
    </w:p>
    <w:p w14:paraId="1F855247" w14:textId="2D3BAEF0" w:rsidR="00090E14" w:rsidRPr="00EE1925" w:rsidRDefault="00090E14" w:rsidP="00090E14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/>
          <w:b/>
          <w:bCs/>
          <w:sz w:val="24"/>
          <w:szCs w:val="24"/>
        </w:rPr>
      </w:pPr>
      <w:r w:rsidRPr="00EE1925">
        <w:rPr>
          <w:rFonts w:ascii="Times New Roman" w:hAnsi="Times New Roman"/>
          <w:b/>
          <w:bCs/>
          <w:sz w:val="24"/>
          <w:szCs w:val="24"/>
        </w:rPr>
        <w:t>Figure S3. DFMO inhibit</w:t>
      </w:r>
      <w:r w:rsidR="00A828AC">
        <w:rPr>
          <w:rFonts w:ascii="Times New Roman" w:hAnsi="Times New Roman"/>
          <w:b/>
          <w:bCs/>
          <w:sz w:val="24"/>
          <w:szCs w:val="24"/>
        </w:rPr>
        <w:t>s</w:t>
      </w:r>
      <w:r w:rsidRPr="00EE1925">
        <w:rPr>
          <w:rFonts w:ascii="Times New Roman" w:hAnsi="Times New Roman"/>
          <w:b/>
          <w:bCs/>
          <w:sz w:val="24"/>
          <w:szCs w:val="24"/>
        </w:rPr>
        <w:t xml:space="preserve"> ESCC progression in </w:t>
      </w:r>
      <w:r w:rsidR="00A828AC">
        <w:rPr>
          <w:rFonts w:ascii="Times New Roman" w:hAnsi="Times New Roman"/>
          <w:b/>
          <w:bCs/>
          <w:sz w:val="24"/>
          <w:szCs w:val="24"/>
        </w:rPr>
        <w:t xml:space="preserve">the EG5 and EG7 </w:t>
      </w:r>
      <w:r w:rsidRPr="00EE1925">
        <w:rPr>
          <w:rFonts w:ascii="Times New Roman" w:hAnsi="Times New Roman"/>
          <w:b/>
          <w:bCs/>
          <w:sz w:val="24"/>
          <w:szCs w:val="24"/>
        </w:rPr>
        <w:t>PDX model</w:t>
      </w:r>
      <w:r w:rsidR="00A828AC">
        <w:rPr>
          <w:rFonts w:ascii="Times New Roman" w:hAnsi="Times New Roman"/>
          <w:b/>
          <w:bCs/>
          <w:sz w:val="24"/>
          <w:szCs w:val="24"/>
        </w:rPr>
        <w:t>s</w:t>
      </w:r>
    </w:p>
    <w:p w14:paraId="58B22D68" w14:textId="51A0E8E5" w:rsidR="00090E14" w:rsidRPr="00EE1925" w:rsidRDefault="00A828AC" w:rsidP="00090E14">
      <w:pPr>
        <w:autoSpaceDE w:val="0"/>
        <w:autoSpaceDN w:val="0"/>
        <w:adjustRightInd w:val="0"/>
        <w:spacing w:line="480" w:lineRule="auto"/>
        <w:contextualSpacing/>
        <w:jc w:val="left"/>
        <w:rPr>
          <w:rFonts w:ascii="Times New Roman" w:hAnsi="Times New Roman"/>
          <w:bCs/>
          <w:color w:val="FF0000"/>
          <w:sz w:val="24"/>
          <w:szCs w:val="24"/>
        </w:rPr>
      </w:pPr>
      <w:r w:rsidRPr="00EE1925">
        <w:rPr>
          <w:rFonts w:ascii="Times New Roman" w:hAnsi="Times New Roman"/>
          <w:bCs/>
          <w:sz w:val="24"/>
          <w:szCs w:val="24"/>
        </w:rPr>
        <w:t>Compar</w:t>
      </w:r>
      <w:r>
        <w:rPr>
          <w:rFonts w:ascii="Times New Roman" w:hAnsi="Times New Roman"/>
          <w:bCs/>
          <w:sz w:val="24"/>
          <w:szCs w:val="24"/>
        </w:rPr>
        <w:t>ed</w:t>
      </w:r>
      <w:r w:rsidRPr="00EE1925">
        <w:rPr>
          <w:rFonts w:ascii="Times New Roman" w:hAnsi="Times New Roman"/>
          <w:bCs/>
          <w:sz w:val="24"/>
          <w:szCs w:val="24"/>
        </w:rPr>
        <w:t xml:space="preserve"> </w:t>
      </w:r>
      <w:r w:rsidR="00090E14" w:rsidRPr="00EE1925">
        <w:rPr>
          <w:rFonts w:ascii="Times New Roman" w:hAnsi="Times New Roman"/>
          <w:bCs/>
          <w:sz w:val="24"/>
          <w:szCs w:val="24"/>
        </w:rPr>
        <w:t>with vehicle, DFMO treatment significantly decrease</w:t>
      </w:r>
      <w:r>
        <w:rPr>
          <w:rFonts w:ascii="Times New Roman" w:hAnsi="Times New Roman"/>
          <w:bCs/>
          <w:sz w:val="24"/>
          <w:szCs w:val="24"/>
        </w:rPr>
        <w:t>d</w:t>
      </w:r>
      <w:r w:rsidR="00090E14" w:rsidRPr="00EE1925">
        <w:rPr>
          <w:rFonts w:ascii="Times New Roman" w:hAnsi="Times New Roman"/>
          <w:bCs/>
          <w:sz w:val="24"/>
          <w:szCs w:val="24"/>
        </w:rPr>
        <w:t xml:space="preserve"> the average weight of EG5 (a) and EG37 (b)</w:t>
      </w:r>
      <w:r w:rsidRPr="00A828AC">
        <w:rPr>
          <w:rFonts w:ascii="Times New Roman" w:hAnsi="Times New Roman"/>
          <w:bCs/>
          <w:sz w:val="24"/>
          <w:szCs w:val="24"/>
        </w:rPr>
        <w:t xml:space="preserve"> </w:t>
      </w:r>
      <w:r w:rsidRPr="00EE1925">
        <w:rPr>
          <w:rFonts w:ascii="Times New Roman" w:hAnsi="Times New Roman"/>
          <w:bCs/>
          <w:sz w:val="24"/>
          <w:szCs w:val="24"/>
        </w:rPr>
        <w:t>PDX tumor</w:t>
      </w:r>
      <w:r>
        <w:rPr>
          <w:rFonts w:ascii="Times New Roman" w:hAnsi="Times New Roman"/>
          <w:bCs/>
          <w:sz w:val="24"/>
          <w:szCs w:val="24"/>
        </w:rPr>
        <w:t>s</w:t>
      </w:r>
      <w:r w:rsidR="00090E14" w:rsidRPr="00EE1925">
        <w:rPr>
          <w:rFonts w:ascii="Times New Roman" w:hAnsi="Times New Roman"/>
          <w:bCs/>
          <w:sz w:val="24"/>
          <w:szCs w:val="24"/>
        </w:rPr>
        <w:t xml:space="preserve">. All </w:t>
      </w:r>
      <w:r>
        <w:rPr>
          <w:rFonts w:ascii="Times New Roman" w:hAnsi="Times New Roman"/>
          <w:bCs/>
          <w:sz w:val="24"/>
          <w:szCs w:val="24"/>
        </w:rPr>
        <w:t>d</w:t>
      </w:r>
      <w:r w:rsidRPr="00EE1925">
        <w:rPr>
          <w:rFonts w:ascii="Times New Roman" w:hAnsi="Times New Roman"/>
          <w:bCs/>
          <w:sz w:val="24"/>
          <w:szCs w:val="24"/>
        </w:rPr>
        <w:t xml:space="preserve">ata </w:t>
      </w:r>
      <w:r>
        <w:rPr>
          <w:rFonts w:ascii="Times New Roman" w:hAnsi="Times New Roman"/>
          <w:bCs/>
          <w:sz w:val="24"/>
          <w:szCs w:val="24"/>
        </w:rPr>
        <w:t>are</w:t>
      </w:r>
      <w:r w:rsidRPr="00EE1925">
        <w:rPr>
          <w:rFonts w:ascii="Times New Roman" w:hAnsi="Times New Roman"/>
          <w:bCs/>
          <w:sz w:val="24"/>
          <w:szCs w:val="24"/>
        </w:rPr>
        <w:t xml:space="preserve"> </w:t>
      </w:r>
      <w:r w:rsidR="00090E14" w:rsidRPr="00EE1925">
        <w:rPr>
          <w:rFonts w:ascii="Times New Roman" w:hAnsi="Times New Roman"/>
          <w:bCs/>
          <w:sz w:val="24"/>
          <w:szCs w:val="24"/>
        </w:rPr>
        <w:t>shown as mean</w:t>
      </w:r>
      <w:r>
        <w:rPr>
          <w:rFonts w:ascii="Times New Roman" w:hAnsi="Times New Roman"/>
          <w:bCs/>
          <w:sz w:val="24"/>
          <w:szCs w:val="24"/>
        </w:rPr>
        <w:t xml:space="preserve"> value</w:t>
      </w:r>
      <w:r w:rsidR="00090E14" w:rsidRPr="00EE1925">
        <w:rPr>
          <w:rFonts w:ascii="Times New Roman" w:hAnsi="Times New Roman"/>
          <w:bCs/>
          <w:sz w:val="24"/>
          <w:szCs w:val="24"/>
        </w:rPr>
        <w:t>s ± S.D. and the asterisks (*,</w:t>
      </w:r>
      <w:r w:rsidR="0037032E"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 w:rsidR="00090E14" w:rsidRPr="00EE1925">
        <w:rPr>
          <w:rFonts w:ascii="Times New Roman" w:hAnsi="Times New Roman"/>
          <w:bCs/>
          <w:sz w:val="24"/>
          <w:szCs w:val="24"/>
        </w:rPr>
        <w:t>**) indicate a significant (</w:t>
      </w:r>
      <w:r w:rsidR="00090E14" w:rsidRPr="00562473">
        <w:rPr>
          <w:rFonts w:ascii="Times New Roman" w:hAnsi="Times New Roman"/>
          <w:bCs/>
          <w:i/>
          <w:sz w:val="24"/>
          <w:szCs w:val="24"/>
        </w:rPr>
        <w:t>p</w:t>
      </w:r>
      <w:r w:rsidR="00090E14" w:rsidRPr="00EE1925">
        <w:rPr>
          <w:rFonts w:ascii="Times New Roman" w:hAnsi="Times New Roman"/>
          <w:bCs/>
          <w:sz w:val="24"/>
          <w:szCs w:val="24"/>
        </w:rPr>
        <w:t xml:space="preserve"> &lt; 0.05, </w:t>
      </w:r>
      <w:r w:rsidR="00090E14" w:rsidRPr="00562473">
        <w:rPr>
          <w:rFonts w:ascii="Times New Roman" w:hAnsi="Times New Roman"/>
          <w:bCs/>
          <w:i/>
          <w:sz w:val="24"/>
          <w:szCs w:val="24"/>
        </w:rPr>
        <w:t>p</w:t>
      </w:r>
      <w:r w:rsidR="00090E14" w:rsidRPr="00EE1925">
        <w:rPr>
          <w:rFonts w:ascii="Times New Roman" w:hAnsi="Times New Roman"/>
          <w:bCs/>
          <w:sz w:val="24"/>
          <w:szCs w:val="24"/>
        </w:rPr>
        <w:t xml:space="preserve"> &lt; 0.01, respectively) difference </w:t>
      </w:r>
      <w:r>
        <w:rPr>
          <w:rFonts w:ascii="Times New Roman" w:hAnsi="Times New Roman"/>
          <w:bCs/>
          <w:sz w:val="24"/>
          <w:szCs w:val="24"/>
        </w:rPr>
        <w:t xml:space="preserve">between </w:t>
      </w:r>
      <w:r w:rsidR="00562473">
        <w:rPr>
          <w:rFonts w:ascii="Times New Roman" w:hAnsi="Times New Roman"/>
          <w:bCs/>
          <w:sz w:val="24"/>
          <w:szCs w:val="24"/>
        </w:rPr>
        <w:t xml:space="preserve">the </w:t>
      </w:r>
      <w:r>
        <w:rPr>
          <w:rFonts w:ascii="Times New Roman" w:hAnsi="Times New Roman"/>
          <w:bCs/>
          <w:sz w:val="24"/>
          <w:szCs w:val="24"/>
        </w:rPr>
        <w:t>DFMO-treated and</w:t>
      </w:r>
      <w:r w:rsidRPr="00EE1925">
        <w:rPr>
          <w:rFonts w:ascii="Times New Roman" w:hAnsi="Times New Roman"/>
          <w:bCs/>
          <w:sz w:val="24"/>
          <w:szCs w:val="24"/>
        </w:rPr>
        <w:t xml:space="preserve"> </w:t>
      </w:r>
      <w:r w:rsidR="00090E14" w:rsidRPr="00EE1925">
        <w:rPr>
          <w:rFonts w:ascii="Times New Roman" w:hAnsi="Times New Roman"/>
          <w:bCs/>
          <w:sz w:val="24"/>
          <w:szCs w:val="24"/>
        </w:rPr>
        <w:t xml:space="preserve">vehicle </w:t>
      </w:r>
      <w:r>
        <w:rPr>
          <w:rFonts w:ascii="Times New Roman" w:hAnsi="Times New Roman"/>
          <w:bCs/>
          <w:sz w:val="24"/>
          <w:szCs w:val="24"/>
        </w:rPr>
        <w:t>control</w:t>
      </w:r>
      <w:r w:rsidRPr="00EE1925">
        <w:rPr>
          <w:rFonts w:ascii="Times New Roman" w:hAnsi="Times New Roman"/>
          <w:bCs/>
          <w:sz w:val="24"/>
          <w:szCs w:val="24"/>
        </w:rPr>
        <w:t xml:space="preserve"> </w:t>
      </w:r>
      <w:r w:rsidR="00090E14" w:rsidRPr="00EE1925">
        <w:rPr>
          <w:rFonts w:ascii="Times New Roman" w:hAnsi="Times New Roman"/>
          <w:bCs/>
          <w:sz w:val="24"/>
          <w:szCs w:val="24"/>
        </w:rPr>
        <w:t>group</w:t>
      </w:r>
      <w:r w:rsidR="00562473">
        <w:rPr>
          <w:rFonts w:ascii="Times New Roman" w:hAnsi="Times New Roman"/>
          <w:bCs/>
          <w:sz w:val="24"/>
          <w:szCs w:val="24"/>
        </w:rPr>
        <w:t>s</w:t>
      </w:r>
      <w:r w:rsidR="00090E14" w:rsidRPr="00EE1925">
        <w:rPr>
          <w:rFonts w:ascii="Times New Roman" w:hAnsi="Times New Roman"/>
          <w:bCs/>
          <w:sz w:val="24"/>
          <w:szCs w:val="24"/>
        </w:rPr>
        <w:t>.</w:t>
      </w:r>
    </w:p>
    <w:p w14:paraId="4684D0CA" w14:textId="77777777" w:rsidR="000C6D77" w:rsidRDefault="000C6D77"/>
    <w:sectPr w:rsidR="000C6D77" w:rsidSect="0056247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TrackMoves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14"/>
    <w:rsid w:val="00090E14"/>
    <w:rsid w:val="000C6D77"/>
    <w:rsid w:val="0037032E"/>
    <w:rsid w:val="00562473"/>
    <w:rsid w:val="009E5D25"/>
    <w:rsid w:val="00A8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9CF8AC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E14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4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73"/>
    <w:rPr>
      <w:rFonts w:ascii="Lucida Grande" w:eastAsia="宋体" w:hAnsi="Lucida Grande" w:cs="Lucida Grande"/>
      <w:kern w:val="2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E14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247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2473"/>
    <w:rPr>
      <w:rFonts w:ascii="Lucida Grande" w:eastAsia="宋体" w:hAnsi="Lucida Grande" w:cs="Lucida Grande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</Words>
  <Characters>761</Characters>
  <Application>Microsoft Macintosh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M Bode</dc:creator>
  <cp:keywords/>
  <dc:description/>
  <cp:lastModifiedBy>Ann Bode</cp:lastModifiedBy>
  <cp:revision>4</cp:revision>
  <dcterms:created xsi:type="dcterms:W3CDTF">2016-05-10T20:03:00Z</dcterms:created>
  <dcterms:modified xsi:type="dcterms:W3CDTF">2016-08-25T18:41:00Z</dcterms:modified>
</cp:coreProperties>
</file>