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51CCF" w14:textId="0136F6C4" w:rsidR="007A550A" w:rsidRPr="003A1BF4" w:rsidRDefault="0074127F" w:rsidP="00020D61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proofErr w:type="gramStart"/>
      <w:r w:rsidRPr="003A1BF4">
        <w:rPr>
          <w:rFonts w:ascii="Times New Roman" w:hAnsi="Times New Roman" w:cs="Times New Roman"/>
          <w:b/>
        </w:rPr>
        <w:t xml:space="preserve">Supplementary </w:t>
      </w:r>
      <w:r w:rsidR="007A550A" w:rsidRPr="003A1BF4">
        <w:rPr>
          <w:rFonts w:ascii="Times New Roman" w:hAnsi="Times New Roman" w:cs="Times New Roman"/>
          <w:b/>
        </w:rPr>
        <w:t>Table 1.</w:t>
      </w:r>
      <w:proofErr w:type="gramEnd"/>
      <w:r w:rsidR="007A550A" w:rsidRPr="003A1BF4">
        <w:rPr>
          <w:rFonts w:ascii="Times New Roman" w:hAnsi="Times New Roman" w:cs="Times New Roman"/>
          <w:b/>
        </w:rPr>
        <w:t xml:space="preserve"> </w:t>
      </w:r>
      <w:bookmarkStart w:id="0" w:name="OLE_LINK18"/>
      <w:bookmarkStart w:id="1" w:name="OLE_LINK19"/>
      <w:r w:rsidR="007A550A" w:rsidRPr="003A1BF4">
        <w:rPr>
          <w:rFonts w:ascii="Times New Roman" w:hAnsi="Times New Roman" w:cs="Times New Roman"/>
        </w:rPr>
        <w:t>Hazard ratios from the Cox proportional hazard model</w:t>
      </w:r>
      <w:bookmarkEnd w:id="0"/>
      <w:bookmarkEnd w:id="1"/>
      <w:r w:rsidR="007A550A" w:rsidRPr="003A1BF4">
        <w:rPr>
          <w:rFonts w:ascii="Times New Roman" w:hAnsi="Times New Roman" w:cs="Times New Roman"/>
        </w:rPr>
        <w:t xml:space="preserve"> for </w:t>
      </w:r>
      <w:r w:rsidR="007A550A" w:rsidRPr="003A1BF4">
        <w:rPr>
          <w:rFonts w:ascii="Times New Roman" w:hAnsi="Times New Roman" w:cs="Times New Roman"/>
          <w:bCs/>
        </w:rPr>
        <w:t>baseline values</w:t>
      </w:r>
      <w:r w:rsidR="00925D1B" w:rsidRPr="003A1BF4">
        <w:rPr>
          <w:rFonts w:ascii="Times New Roman" w:hAnsi="Times New Roman" w:cs="Times New Roman"/>
          <w:bCs/>
        </w:rPr>
        <w:t xml:space="preserve"> of </w:t>
      </w:r>
      <w:bookmarkStart w:id="2" w:name="_GoBack"/>
      <w:bookmarkEnd w:id="2"/>
      <w:r w:rsidR="00925D1B" w:rsidRPr="003A1BF4">
        <w:rPr>
          <w:rFonts w:ascii="Times New Roman" w:hAnsi="Times New Roman" w:cs="Times New Roman"/>
        </w:rPr>
        <w:t>imaging, molecular, clinical and demographic biomarkers.</w:t>
      </w:r>
    </w:p>
    <w:p w14:paraId="5B6EF5AF" w14:textId="77777777" w:rsidR="007A550A" w:rsidRPr="003A1BF4" w:rsidRDefault="007A550A" w:rsidP="007A550A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7"/>
        <w:gridCol w:w="910"/>
        <w:gridCol w:w="988"/>
        <w:gridCol w:w="1001"/>
        <w:gridCol w:w="939"/>
        <w:gridCol w:w="921"/>
        <w:gridCol w:w="1131"/>
        <w:gridCol w:w="929"/>
        <w:gridCol w:w="940"/>
      </w:tblGrid>
      <w:tr w:rsidR="007A550A" w:rsidRPr="003A1BF4" w14:paraId="689D93B2" w14:textId="77777777" w:rsidTr="00D76DDF">
        <w:tc>
          <w:tcPr>
            <w:tcW w:w="1098" w:type="dxa"/>
          </w:tcPr>
          <w:p w14:paraId="4AD4152A" w14:textId="77777777" w:rsidR="007A550A" w:rsidRPr="003A1BF4" w:rsidRDefault="007A550A" w:rsidP="00D76D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22" w:type="dxa"/>
            <w:gridSpan w:val="4"/>
          </w:tcPr>
          <w:p w14:paraId="453CB6E3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3A1BF4">
              <w:rPr>
                <w:rFonts w:ascii="Times New Roman" w:hAnsi="Times New Roman" w:cs="Times New Roman"/>
                <w:b/>
                <w:sz w:val="20"/>
              </w:rPr>
              <w:t>Univariate</w:t>
            </w:r>
            <w:proofErr w:type="spellEnd"/>
            <w:r w:rsidRPr="003A1BF4">
              <w:rPr>
                <w:rFonts w:ascii="Times New Roman" w:hAnsi="Times New Roman" w:cs="Times New Roman"/>
                <w:b/>
                <w:sz w:val="20"/>
              </w:rPr>
              <w:t xml:space="preserve"> analysis</w:t>
            </w:r>
          </w:p>
        </w:tc>
        <w:tc>
          <w:tcPr>
            <w:tcW w:w="4168" w:type="dxa"/>
            <w:gridSpan w:val="4"/>
          </w:tcPr>
          <w:p w14:paraId="4540F902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1BF4">
              <w:rPr>
                <w:rFonts w:ascii="Times New Roman" w:hAnsi="Times New Roman" w:cs="Times New Roman"/>
                <w:b/>
                <w:sz w:val="20"/>
              </w:rPr>
              <w:t>Multivariate analysis</w:t>
            </w:r>
          </w:p>
        </w:tc>
      </w:tr>
      <w:tr w:rsidR="007A550A" w:rsidRPr="003A1BF4" w14:paraId="2C889824" w14:textId="77777777" w:rsidTr="00D76DDF">
        <w:tc>
          <w:tcPr>
            <w:tcW w:w="1098" w:type="dxa"/>
          </w:tcPr>
          <w:p w14:paraId="003808EE" w14:textId="77777777" w:rsidR="007A550A" w:rsidRPr="003A1BF4" w:rsidRDefault="007A550A" w:rsidP="00D76DDF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3A1BF4">
              <w:rPr>
                <w:rFonts w:ascii="Times New Roman" w:hAnsi="Times New Roman" w:cs="Times New Roman"/>
                <w:b/>
                <w:sz w:val="20"/>
              </w:rPr>
              <w:t>Variables</w:t>
            </w:r>
          </w:p>
        </w:tc>
        <w:tc>
          <w:tcPr>
            <w:tcW w:w="970" w:type="dxa"/>
          </w:tcPr>
          <w:p w14:paraId="00BB5035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1BF4">
              <w:rPr>
                <w:rFonts w:ascii="Times New Roman" w:hAnsi="Times New Roman" w:cs="Times New Roman"/>
                <w:b/>
                <w:sz w:val="20"/>
              </w:rPr>
              <w:t>B</w:t>
            </w:r>
          </w:p>
        </w:tc>
        <w:tc>
          <w:tcPr>
            <w:tcW w:w="1001" w:type="dxa"/>
          </w:tcPr>
          <w:p w14:paraId="2D00A825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1BF4">
              <w:rPr>
                <w:rFonts w:ascii="Times New Roman" w:hAnsi="Times New Roman" w:cs="Times New Roman"/>
                <w:b/>
                <w:sz w:val="20"/>
              </w:rPr>
              <w:t>HR (</w:t>
            </w:r>
            <w:proofErr w:type="spellStart"/>
            <w:proofErr w:type="gramStart"/>
            <w:r w:rsidRPr="003A1BF4">
              <w:rPr>
                <w:rFonts w:ascii="Times New Roman" w:hAnsi="Times New Roman" w:cs="Times New Roman"/>
                <w:b/>
                <w:sz w:val="20"/>
              </w:rPr>
              <w:t>exp</w:t>
            </w:r>
            <w:proofErr w:type="spellEnd"/>
            <w:r w:rsidRPr="003A1BF4">
              <w:rPr>
                <w:rFonts w:ascii="Times New Roman" w:hAnsi="Times New Roman" w:cs="Times New Roman"/>
                <w:b/>
                <w:sz w:val="20"/>
              </w:rPr>
              <w:t>(</w:t>
            </w:r>
            <w:proofErr w:type="gramEnd"/>
            <w:r w:rsidRPr="003A1BF4">
              <w:rPr>
                <w:rFonts w:ascii="Times New Roman" w:hAnsi="Times New Roman" w:cs="Times New Roman"/>
                <w:b/>
                <w:sz w:val="20"/>
              </w:rPr>
              <w:t>B))</w:t>
            </w:r>
          </w:p>
        </w:tc>
        <w:tc>
          <w:tcPr>
            <w:tcW w:w="1063" w:type="dxa"/>
          </w:tcPr>
          <w:p w14:paraId="0D3F5FB5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1BF4">
              <w:rPr>
                <w:rFonts w:ascii="Times New Roman" w:hAnsi="Times New Roman" w:cs="Times New Roman"/>
                <w:b/>
                <w:sz w:val="20"/>
              </w:rPr>
              <w:t>95% CI for HR</w:t>
            </w:r>
          </w:p>
        </w:tc>
        <w:tc>
          <w:tcPr>
            <w:tcW w:w="988" w:type="dxa"/>
          </w:tcPr>
          <w:p w14:paraId="53476DC2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1BF4">
              <w:rPr>
                <w:rFonts w:ascii="Times New Roman" w:hAnsi="Times New Roman" w:cs="Times New Roman"/>
                <w:b/>
                <w:i/>
                <w:sz w:val="20"/>
              </w:rPr>
              <w:t>P</w:t>
            </w:r>
            <w:r w:rsidRPr="003A1BF4">
              <w:rPr>
                <w:rFonts w:ascii="Times New Roman" w:hAnsi="Times New Roman" w:cs="Times New Roman"/>
                <w:b/>
                <w:sz w:val="20"/>
              </w:rPr>
              <w:t>-value</w:t>
            </w:r>
          </w:p>
        </w:tc>
        <w:tc>
          <w:tcPr>
            <w:tcW w:w="983" w:type="dxa"/>
          </w:tcPr>
          <w:p w14:paraId="764A7E7E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1BF4">
              <w:rPr>
                <w:rFonts w:ascii="Times New Roman" w:hAnsi="Times New Roman" w:cs="Times New Roman"/>
                <w:b/>
                <w:sz w:val="20"/>
              </w:rPr>
              <w:t>B</w:t>
            </w:r>
          </w:p>
        </w:tc>
        <w:tc>
          <w:tcPr>
            <w:tcW w:w="1217" w:type="dxa"/>
          </w:tcPr>
          <w:p w14:paraId="22E3B1DE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1BF4">
              <w:rPr>
                <w:rFonts w:ascii="Times New Roman" w:hAnsi="Times New Roman" w:cs="Times New Roman"/>
                <w:b/>
                <w:sz w:val="20"/>
              </w:rPr>
              <w:t>HR</w:t>
            </w:r>
          </w:p>
        </w:tc>
        <w:tc>
          <w:tcPr>
            <w:tcW w:w="979" w:type="dxa"/>
          </w:tcPr>
          <w:p w14:paraId="142B6280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1BF4">
              <w:rPr>
                <w:rFonts w:ascii="Times New Roman" w:hAnsi="Times New Roman" w:cs="Times New Roman"/>
                <w:b/>
                <w:sz w:val="20"/>
              </w:rPr>
              <w:t>95% CI for HR</w:t>
            </w:r>
          </w:p>
        </w:tc>
        <w:tc>
          <w:tcPr>
            <w:tcW w:w="989" w:type="dxa"/>
          </w:tcPr>
          <w:p w14:paraId="5F6E7B99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A1BF4">
              <w:rPr>
                <w:rFonts w:ascii="Times New Roman" w:hAnsi="Times New Roman" w:cs="Times New Roman"/>
                <w:b/>
                <w:i/>
                <w:sz w:val="20"/>
              </w:rPr>
              <w:t>P</w:t>
            </w:r>
            <w:r w:rsidRPr="003A1BF4">
              <w:rPr>
                <w:rFonts w:ascii="Times New Roman" w:hAnsi="Times New Roman" w:cs="Times New Roman"/>
                <w:b/>
                <w:sz w:val="20"/>
              </w:rPr>
              <w:t>-value</w:t>
            </w:r>
          </w:p>
        </w:tc>
      </w:tr>
      <w:tr w:rsidR="007A550A" w:rsidRPr="003A1BF4" w14:paraId="18B3261A" w14:textId="77777777" w:rsidTr="00D76DDF">
        <w:tc>
          <w:tcPr>
            <w:tcW w:w="1098" w:type="dxa"/>
          </w:tcPr>
          <w:p w14:paraId="0F4164B6" w14:textId="77777777" w:rsidR="007A550A" w:rsidRPr="003A1BF4" w:rsidRDefault="007A550A" w:rsidP="00D76DDF">
            <w:pPr>
              <w:rPr>
                <w:rFonts w:ascii="Times New Roman" w:hAnsi="Times New Roman" w:cs="Times New Roman"/>
                <w:sz w:val="20"/>
              </w:rPr>
            </w:pPr>
            <w:r w:rsidRPr="003A1BF4">
              <w:rPr>
                <w:rFonts w:ascii="Times New Roman" w:hAnsi="Times New Roman" w:cs="Times New Roman"/>
                <w:sz w:val="20"/>
              </w:rPr>
              <w:t>CBF-SE</w:t>
            </w:r>
          </w:p>
        </w:tc>
        <w:tc>
          <w:tcPr>
            <w:tcW w:w="970" w:type="dxa"/>
          </w:tcPr>
          <w:p w14:paraId="5AC16678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0.840</w:t>
            </w:r>
          </w:p>
        </w:tc>
        <w:tc>
          <w:tcPr>
            <w:tcW w:w="1001" w:type="dxa"/>
          </w:tcPr>
          <w:p w14:paraId="4884E6F4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2.317</w:t>
            </w:r>
          </w:p>
        </w:tc>
        <w:tc>
          <w:tcPr>
            <w:tcW w:w="1063" w:type="dxa"/>
          </w:tcPr>
          <w:p w14:paraId="2D9D04EB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.796-6.748</w:t>
            </w:r>
          </w:p>
        </w:tc>
        <w:tc>
          <w:tcPr>
            <w:tcW w:w="988" w:type="dxa"/>
          </w:tcPr>
          <w:p w14:paraId="7BD282E2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0.123</w:t>
            </w:r>
          </w:p>
        </w:tc>
        <w:tc>
          <w:tcPr>
            <w:tcW w:w="983" w:type="dxa"/>
          </w:tcPr>
          <w:p w14:paraId="55F41E4C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</w:tcPr>
          <w:p w14:paraId="113B2FBD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</w:tcPr>
          <w:p w14:paraId="26A32F3E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14:paraId="5D581F3C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550A" w:rsidRPr="003A1BF4" w14:paraId="3EF1C2A8" w14:textId="77777777" w:rsidTr="00D76DDF">
        <w:tc>
          <w:tcPr>
            <w:tcW w:w="1098" w:type="dxa"/>
          </w:tcPr>
          <w:p w14:paraId="2BC97D1A" w14:textId="77777777" w:rsidR="007A550A" w:rsidRPr="003A1BF4" w:rsidRDefault="007A550A" w:rsidP="00D76DDF">
            <w:pPr>
              <w:rPr>
                <w:rFonts w:ascii="Times New Roman" w:hAnsi="Times New Roman" w:cs="Times New Roman"/>
                <w:sz w:val="20"/>
              </w:rPr>
            </w:pPr>
            <w:r w:rsidRPr="003A1BF4">
              <w:rPr>
                <w:rFonts w:ascii="Times New Roman" w:hAnsi="Times New Roman" w:cs="Times New Roman"/>
                <w:sz w:val="20"/>
              </w:rPr>
              <w:t>CBF-GE</w:t>
            </w:r>
          </w:p>
        </w:tc>
        <w:tc>
          <w:tcPr>
            <w:tcW w:w="970" w:type="dxa"/>
          </w:tcPr>
          <w:p w14:paraId="6BD11720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0.586</w:t>
            </w:r>
          </w:p>
        </w:tc>
        <w:tc>
          <w:tcPr>
            <w:tcW w:w="1001" w:type="dxa"/>
          </w:tcPr>
          <w:p w14:paraId="4F7107CE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1.797</w:t>
            </w:r>
          </w:p>
        </w:tc>
        <w:tc>
          <w:tcPr>
            <w:tcW w:w="1063" w:type="dxa"/>
          </w:tcPr>
          <w:p w14:paraId="3E455A4E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1.060-3.047</w:t>
            </w:r>
          </w:p>
        </w:tc>
        <w:tc>
          <w:tcPr>
            <w:tcW w:w="988" w:type="dxa"/>
          </w:tcPr>
          <w:p w14:paraId="05A62E78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0.030</w:t>
            </w:r>
          </w:p>
        </w:tc>
        <w:tc>
          <w:tcPr>
            <w:tcW w:w="983" w:type="dxa"/>
          </w:tcPr>
          <w:p w14:paraId="535153AF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-0.536</w:t>
            </w:r>
          </w:p>
        </w:tc>
        <w:tc>
          <w:tcPr>
            <w:tcW w:w="1217" w:type="dxa"/>
          </w:tcPr>
          <w:p w14:paraId="72045336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0.585</w:t>
            </w:r>
          </w:p>
        </w:tc>
        <w:tc>
          <w:tcPr>
            <w:tcW w:w="979" w:type="dxa"/>
          </w:tcPr>
          <w:p w14:paraId="2AF93B60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0.110-3.116</w:t>
            </w:r>
          </w:p>
        </w:tc>
        <w:tc>
          <w:tcPr>
            <w:tcW w:w="989" w:type="dxa"/>
          </w:tcPr>
          <w:p w14:paraId="366795FC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0.530</w:t>
            </w:r>
          </w:p>
        </w:tc>
      </w:tr>
      <w:tr w:rsidR="007A550A" w:rsidRPr="003A1BF4" w14:paraId="1DFF95AF" w14:textId="77777777" w:rsidTr="00D76DDF">
        <w:tc>
          <w:tcPr>
            <w:tcW w:w="1098" w:type="dxa"/>
          </w:tcPr>
          <w:p w14:paraId="5BC58644" w14:textId="77777777" w:rsidR="007A550A" w:rsidRPr="003A1BF4" w:rsidRDefault="007A550A" w:rsidP="00D76DDF">
            <w:pPr>
              <w:rPr>
                <w:rFonts w:ascii="Times New Roman" w:hAnsi="Times New Roman" w:cs="Times New Roman"/>
                <w:sz w:val="20"/>
              </w:rPr>
            </w:pPr>
            <w:r w:rsidRPr="003A1BF4">
              <w:rPr>
                <w:rFonts w:ascii="Times New Roman" w:hAnsi="Times New Roman" w:cs="Times New Roman"/>
                <w:sz w:val="20"/>
              </w:rPr>
              <w:t>CBV-SE</w:t>
            </w:r>
          </w:p>
        </w:tc>
        <w:tc>
          <w:tcPr>
            <w:tcW w:w="970" w:type="dxa"/>
          </w:tcPr>
          <w:p w14:paraId="43BCB35F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0.752</w:t>
            </w:r>
          </w:p>
        </w:tc>
        <w:tc>
          <w:tcPr>
            <w:tcW w:w="1001" w:type="dxa"/>
          </w:tcPr>
          <w:p w14:paraId="393A2718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2.121</w:t>
            </w:r>
          </w:p>
        </w:tc>
        <w:tc>
          <w:tcPr>
            <w:tcW w:w="1063" w:type="dxa"/>
          </w:tcPr>
          <w:p w14:paraId="06FA868F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.758-5.728</w:t>
            </w:r>
          </w:p>
        </w:tc>
        <w:tc>
          <w:tcPr>
            <w:tcW w:w="988" w:type="dxa"/>
          </w:tcPr>
          <w:p w14:paraId="5408D053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  <w:tc>
          <w:tcPr>
            <w:tcW w:w="983" w:type="dxa"/>
          </w:tcPr>
          <w:p w14:paraId="712CD8B7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</w:tcPr>
          <w:p w14:paraId="6082D924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</w:tcPr>
          <w:p w14:paraId="16D1333D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14:paraId="72A779FB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550A" w:rsidRPr="003A1BF4" w14:paraId="6900C108" w14:textId="77777777" w:rsidTr="00D76DDF">
        <w:tc>
          <w:tcPr>
            <w:tcW w:w="1098" w:type="dxa"/>
          </w:tcPr>
          <w:p w14:paraId="711E2C05" w14:textId="77777777" w:rsidR="007A550A" w:rsidRPr="003A1BF4" w:rsidRDefault="007A550A" w:rsidP="00D76DDF">
            <w:pPr>
              <w:rPr>
                <w:rFonts w:ascii="Times New Roman" w:hAnsi="Times New Roman" w:cs="Times New Roman"/>
                <w:sz w:val="20"/>
              </w:rPr>
            </w:pPr>
            <w:r w:rsidRPr="003A1BF4">
              <w:rPr>
                <w:rFonts w:ascii="Times New Roman" w:hAnsi="Times New Roman" w:cs="Times New Roman"/>
                <w:sz w:val="20"/>
              </w:rPr>
              <w:t>CBV-GE</w:t>
            </w:r>
          </w:p>
        </w:tc>
        <w:tc>
          <w:tcPr>
            <w:tcW w:w="970" w:type="dxa"/>
          </w:tcPr>
          <w:p w14:paraId="2D8BA6AA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0.568</w:t>
            </w:r>
          </w:p>
        </w:tc>
        <w:tc>
          <w:tcPr>
            <w:tcW w:w="1001" w:type="dxa"/>
          </w:tcPr>
          <w:p w14:paraId="6185A27F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1.765</w:t>
            </w:r>
          </w:p>
        </w:tc>
        <w:tc>
          <w:tcPr>
            <w:tcW w:w="1063" w:type="dxa"/>
          </w:tcPr>
          <w:p w14:paraId="5EB7BAB3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.989-3.150</w:t>
            </w:r>
          </w:p>
        </w:tc>
        <w:tc>
          <w:tcPr>
            <w:tcW w:w="988" w:type="dxa"/>
          </w:tcPr>
          <w:p w14:paraId="498259B1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0.133</w:t>
            </w:r>
          </w:p>
        </w:tc>
        <w:tc>
          <w:tcPr>
            <w:tcW w:w="983" w:type="dxa"/>
          </w:tcPr>
          <w:p w14:paraId="28B7AE06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</w:tcPr>
          <w:p w14:paraId="299BE40A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9" w:type="dxa"/>
          </w:tcPr>
          <w:p w14:paraId="5C880E86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14:paraId="6AA2220A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550A" w:rsidRPr="003A1BF4" w14:paraId="650750FB" w14:textId="77777777" w:rsidTr="00D76DDF">
        <w:tc>
          <w:tcPr>
            <w:tcW w:w="1098" w:type="dxa"/>
          </w:tcPr>
          <w:p w14:paraId="5CFA4338" w14:textId="77777777" w:rsidR="007A550A" w:rsidRPr="003A1BF4" w:rsidRDefault="007A550A" w:rsidP="00D76DD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3A1BF4">
              <w:rPr>
                <w:rFonts w:ascii="Times New Roman" w:hAnsi="Times New Roman" w:cs="Times New Roman"/>
                <w:sz w:val="20"/>
              </w:rPr>
              <w:t>tCho</w:t>
            </w:r>
            <w:proofErr w:type="spellEnd"/>
            <w:proofErr w:type="gramEnd"/>
            <w:r w:rsidRPr="003A1BF4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3A1BF4">
              <w:rPr>
                <w:rFonts w:ascii="Times New Roman" w:hAnsi="Times New Roman" w:cs="Times New Roman"/>
                <w:sz w:val="20"/>
              </w:rPr>
              <w:t>hCre</w:t>
            </w:r>
            <w:proofErr w:type="spellEnd"/>
          </w:p>
        </w:tc>
        <w:tc>
          <w:tcPr>
            <w:tcW w:w="970" w:type="dxa"/>
          </w:tcPr>
          <w:p w14:paraId="07F1AA17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2.194</w:t>
            </w:r>
          </w:p>
        </w:tc>
        <w:tc>
          <w:tcPr>
            <w:tcW w:w="1001" w:type="dxa"/>
          </w:tcPr>
          <w:p w14:paraId="5D16F9AA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8.975</w:t>
            </w:r>
          </w:p>
        </w:tc>
        <w:tc>
          <w:tcPr>
            <w:tcW w:w="1063" w:type="dxa"/>
          </w:tcPr>
          <w:p w14:paraId="5574C945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1.415-56.93</w:t>
            </w:r>
          </w:p>
        </w:tc>
        <w:tc>
          <w:tcPr>
            <w:tcW w:w="988" w:type="dxa"/>
          </w:tcPr>
          <w:p w14:paraId="7C5A4616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b/>
                <w:sz w:val="16"/>
                <w:szCs w:val="16"/>
              </w:rPr>
              <w:t>0.020</w:t>
            </w:r>
          </w:p>
        </w:tc>
        <w:tc>
          <w:tcPr>
            <w:tcW w:w="983" w:type="dxa"/>
          </w:tcPr>
          <w:p w14:paraId="2E3FBB05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4.046</w:t>
            </w:r>
          </w:p>
        </w:tc>
        <w:tc>
          <w:tcPr>
            <w:tcW w:w="1217" w:type="dxa"/>
          </w:tcPr>
          <w:p w14:paraId="5DF68090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57.177</w:t>
            </w:r>
          </w:p>
        </w:tc>
        <w:tc>
          <w:tcPr>
            <w:tcW w:w="979" w:type="dxa"/>
          </w:tcPr>
          <w:p w14:paraId="54AEF4AB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1.54-2123.4</w:t>
            </w:r>
          </w:p>
        </w:tc>
        <w:tc>
          <w:tcPr>
            <w:tcW w:w="989" w:type="dxa"/>
          </w:tcPr>
          <w:p w14:paraId="56ED3496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b/>
                <w:sz w:val="16"/>
                <w:szCs w:val="16"/>
              </w:rPr>
              <w:t>0.028</w:t>
            </w:r>
          </w:p>
        </w:tc>
      </w:tr>
      <w:tr w:rsidR="007A550A" w:rsidRPr="003A1BF4" w14:paraId="3D8777B9" w14:textId="77777777" w:rsidTr="00D76DDF">
        <w:tc>
          <w:tcPr>
            <w:tcW w:w="1098" w:type="dxa"/>
          </w:tcPr>
          <w:p w14:paraId="64BA9C00" w14:textId="77777777" w:rsidR="007A550A" w:rsidRPr="003A1BF4" w:rsidRDefault="007A550A" w:rsidP="00D76DD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3A1BF4">
              <w:rPr>
                <w:rFonts w:ascii="Times New Roman" w:hAnsi="Times New Roman" w:cs="Times New Roman"/>
                <w:sz w:val="20"/>
              </w:rPr>
              <w:t>tCho</w:t>
            </w:r>
            <w:proofErr w:type="spellEnd"/>
            <w:proofErr w:type="gramEnd"/>
            <w:r w:rsidRPr="003A1BF4">
              <w:rPr>
                <w:rFonts w:ascii="Times New Roman" w:hAnsi="Times New Roman" w:cs="Times New Roman"/>
                <w:sz w:val="20"/>
              </w:rPr>
              <w:t>/NAA</w:t>
            </w:r>
          </w:p>
        </w:tc>
        <w:tc>
          <w:tcPr>
            <w:tcW w:w="970" w:type="dxa"/>
          </w:tcPr>
          <w:p w14:paraId="65FF9EA3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1.953</w:t>
            </w:r>
          </w:p>
        </w:tc>
        <w:tc>
          <w:tcPr>
            <w:tcW w:w="1001" w:type="dxa"/>
          </w:tcPr>
          <w:p w14:paraId="1A75CFF9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7.048</w:t>
            </w:r>
          </w:p>
        </w:tc>
        <w:tc>
          <w:tcPr>
            <w:tcW w:w="1063" w:type="dxa"/>
          </w:tcPr>
          <w:p w14:paraId="34B8477E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.185-268.84</w:t>
            </w:r>
          </w:p>
        </w:tc>
        <w:tc>
          <w:tcPr>
            <w:tcW w:w="988" w:type="dxa"/>
          </w:tcPr>
          <w:p w14:paraId="1C9B83EB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0.293</w:t>
            </w:r>
          </w:p>
        </w:tc>
        <w:tc>
          <w:tcPr>
            <w:tcW w:w="983" w:type="dxa"/>
          </w:tcPr>
          <w:p w14:paraId="15208B5E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7" w:type="dxa"/>
          </w:tcPr>
          <w:p w14:paraId="1C8F4315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</w:tcPr>
          <w:p w14:paraId="3F0D3D5E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</w:tcPr>
          <w:p w14:paraId="79F81696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550A" w:rsidRPr="003A1BF4" w14:paraId="6929761E" w14:textId="77777777" w:rsidTr="00D76DDF">
        <w:tc>
          <w:tcPr>
            <w:tcW w:w="1098" w:type="dxa"/>
          </w:tcPr>
          <w:p w14:paraId="1108B82C" w14:textId="77777777" w:rsidR="007A550A" w:rsidRPr="003A1BF4" w:rsidRDefault="007A550A" w:rsidP="00D76DD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A1BF4">
              <w:rPr>
                <w:rFonts w:ascii="Times New Roman" w:hAnsi="Times New Roman" w:cs="Times New Roman"/>
                <w:sz w:val="20"/>
              </w:rPr>
              <w:t>Vol</w:t>
            </w:r>
            <w:proofErr w:type="spellEnd"/>
            <w:r w:rsidRPr="003A1BF4">
              <w:rPr>
                <w:rFonts w:ascii="Times New Roman" w:hAnsi="Times New Roman" w:cs="Times New Roman"/>
                <w:sz w:val="20"/>
              </w:rPr>
              <w:t>-CE</w:t>
            </w:r>
          </w:p>
        </w:tc>
        <w:tc>
          <w:tcPr>
            <w:tcW w:w="970" w:type="dxa"/>
          </w:tcPr>
          <w:p w14:paraId="168E19CC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  <w:tc>
          <w:tcPr>
            <w:tcW w:w="1001" w:type="dxa"/>
          </w:tcPr>
          <w:p w14:paraId="64806838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1.026</w:t>
            </w:r>
          </w:p>
        </w:tc>
        <w:tc>
          <w:tcPr>
            <w:tcW w:w="1063" w:type="dxa"/>
          </w:tcPr>
          <w:p w14:paraId="2D2B26A1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1.01-1.04</w:t>
            </w:r>
          </w:p>
        </w:tc>
        <w:tc>
          <w:tcPr>
            <w:tcW w:w="988" w:type="dxa"/>
          </w:tcPr>
          <w:p w14:paraId="6B75B2BF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b/>
                <w:sz w:val="16"/>
                <w:szCs w:val="16"/>
              </w:rPr>
              <w:t>0.002</w:t>
            </w:r>
          </w:p>
        </w:tc>
        <w:tc>
          <w:tcPr>
            <w:tcW w:w="983" w:type="dxa"/>
          </w:tcPr>
          <w:p w14:paraId="1D573570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1.412</w:t>
            </w:r>
          </w:p>
        </w:tc>
        <w:tc>
          <w:tcPr>
            <w:tcW w:w="1217" w:type="dxa"/>
          </w:tcPr>
          <w:p w14:paraId="35A9BA77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4.104</w:t>
            </w:r>
          </w:p>
        </w:tc>
        <w:tc>
          <w:tcPr>
            <w:tcW w:w="979" w:type="dxa"/>
          </w:tcPr>
          <w:p w14:paraId="4B634A96" w14:textId="77777777" w:rsidR="007A550A" w:rsidRPr="003A1BF4" w:rsidRDefault="007A550A" w:rsidP="00D76D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0.366-46.07</w:t>
            </w:r>
          </w:p>
        </w:tc>
        <w:tc>
          <w:tcPr>
            <w:tcW w:w="989" w:type="dxa"/>
          </w:tcPr>
          <w:p w14:paraId="3B3130CA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0.252</w:t>
            </w:r>
          </w:p>
        </w:tc>
      </w:tr>
      <w:tr w:rsidR="007A550A" w:rsidRPr="003A1BF4" w14:paraId="068FEC2E" w14:textId="77777777" w:rsidTr="00D76DDF">
        <w:tc>
          <w:tcPr>
            <w:tcW w:w="1098" w:type="dxa"/>
          </w:tcPr>
          <w:p w14:paraId="76A55AB3" w14:textId="77777777" w:rsidR="007A550A" w:rsidRPr="003A1BF4" w:rsidRDefault="007A550A" w:rsidP="00D76DDF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A1BF4">
              <w:rPr>
                <w:rFonts w:ascii="Times New Roman" w:hAnsi="Times New Roman" w:cs="Times New Roman"/>
                <w:sz w:val="20"/>
              </w:rPr>
              <w:t>Vol</w:t>
            </w:r>
            <w:proofErr w:type="spellEnd"/>
            <w:r w:rsidRPr="003A1BF4">
              <w:rPr>
                <w:rFonts w:ascii="Times New Roman" w:hAnsi="Times New Roman" w:cs="Times New Roman"/>
                <w:sz w:val="20"/>
              </w:rPr>
              <w:t>-FLAIR</w:t>
            </w:r>
          </w:p>
        </w:tc>
        <w:tc>
          <w:tcPr>
            <w:tcW w:w="970" w:type="dxa"/>
          </w:tcPr>
          <w:p w14:paraId="40958442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0.020</w:t>
            </w:r>
          </w:p>
        </w:tc>
        <w:tc>
          <w:tcPr>
            <w:tcW w:w="1001" w:type="dxa"/>
          </w:tcPr>
          <w:p w14:paraId="42FF9BF0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1.020</w:t>
            </w:r>
          </w:p>
        </w:tc>
        <w:tc>
          <w:tcPr>
            <w:tcW w:w="1063" w:type="dxa"/>
          </w:tcPr>
          <w:p w14:paraId="630E165C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1.01—1.03</w:t>
            </w:r>
          </w:p>
        </w:tc>
        <w:tc>
          <w:tcPr>
            <w:tcW w:w="988" w:type="dxa"/>
          </w:tcPr>
          <w:p w14:paraId="2E7CAEE6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b/>
                <w:sz w:val="16"/>
                <w:szCs w:val="16"/>
              </w:rPr>
              <w:t>0.000</w:t>
            </w:r>
          </w:p>
        </w:tc>
        <w:tc>
          <w:tcPr>
            <w:tcW w:w="983" w:type="dxa"/>
          </w:tcPr>
          <w:p w14:paraId="004E817B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-0.276</w:t>
            </w:r>
          </w:p>
        </w:tc>
        <w:tc>
          <w:tcPr>
            <w:tcW w:w="1217" w:type="dxa"/>
          </w:tcPr>
          <w:p w14:paraId="5EC9E994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0.759</w:t>
            </w:r>
          </w:p>
        </w:tc>
        <w:tc>
          <w:tcPr>
            <w:tcW w:w="979" w:type="dxa"/>
          </w:tcPr>
          <w:p w14:paraId="0312BED1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0.153-3.761</w:t>
            </w:r>
          </w:p>
        </w:tc>
        <w:tc>
          <w:tcPr>
            <w:tcW w:w="989" w:type="dxa"/>
          </w:tcPr>
          <w:p w14:paraId="012F16F2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0.735</w:t>
            </w:r>
          </w:p>
        </w:tc>
      </w:tr>
      <w:tr w:rsidR="007A550A" w:rsidRPr="003A1BF4" w14:paraId="34E108BE" w14:textId="77777777" w:rsidTr="00D76DDF">
        <w:tc>
          <w:tcPr>
            <w:tcW w:w="1098" w:type="dxa"/>
          </w:tcPr>
          <w:p w14:paraId="5A6455E7" w14:textId="77777777" w:rsidR="007A550A" w:rsidRPr="003A1BF4" w:rsidRDefault="007A550A" w:rsidP="00D76DDF">
            <w:pPr>
              <w:rPr>
                <w:rFonts w:ascii="Times New Roman" w:hAnsi="Times New Roman" w:cs="Times New Roman"/>
                <w:sz w:val="20"/>
              </w:rPr>
            </w:pPr>
            <w:r w:rsidRPr="003A1BF4">
              <w:rPr>
                <w:rFonts w:ascii="Times New Roman" w:hAnsi="Times New Roman" w:cs="Times New Roman"/>
                <w:sz w:val="20"/>
              </w:rPr>
              <w:t>KPS</w:t>
            </w:r>
          </w:p>
        </w:tc>
        <w:tc>
          <w:tcPr>
            <w:tcW w:w="970" w:type="dxa"/>
          </w:tcPr>
          <w:p w14:paraId="56406AA5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-3.934</w:t>
            </w:r>
          </w:p>
        </w:tc>
        <w:tc>
          <w:tcPr>
            <w:tcW w:w="1001" w:type="dxa"/>
          </w:tcPr>
          <w:p w14:paraId="0048254B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0.020</w:t>
            </w:r>
          </w:p>
        </w:tc>
        <w:tc>
          <w:tcPr>
            <w:tcW w:w="1063" w:type="dxa"/>
          </w:tcPr>
          <w:p w14:paraId="6ACB708E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.001-.706</w:t>
            </w:r>
          </w:p>
        </w:tc>
        <w:tc>
          <w:tcPr>
            <w:tcW w:w="988" w:type="dxa"/>
          </w:tcPr>
          <w:p w14:paraId="19A9EE47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b/>
                <w:sz w:val="16"/>
                <w:szCs w:val="16"/>
              </w:rPr>
              <w:t>0.032</w:t>
            </w:r>
          </w:p>
        </w:tc>
        <w:tc>
          <w:tcPr>
            <w:tcW w:w="983" w:type="dxa"/>
          </w:tcPr>
          <w:p w14:paraId="2726D0DE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-2,251</w:t>
            </w:r>
          </w:p>
        </w:tc>
        <w:tc>
          <w:tcPr>
            <w:tcW w:w="1217" w:type="dxa"/>
          </w:tcPr>
          <w:p w14:paraId="17279B89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0.105</w:t>
            </w:r>
          </w:p>
        </w:tc>
        <w:tc>
          <w:tcPr>
            <w:tcW w:w="979" w:type="dxa"/>
          </w:tcPr>
          <w:p w14:paraId="658683CD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0.001-7.514</w:t>
            </w:r>
          </w:p>
        </w:tc>
        <w:tc>
          <w:tcPr>
            <w:tcW w:w="989" w:type="dxa"/>
          </w:tcPr>
          <w:p w14:paraId="747B2FAD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0.301</w:t>
            </w:r>
          </w:p>
        </w:tc>
      </w:tr>
      <w:tr w:rsidR="007A550A" w:rsidRPr="003A1BF4" w14:paraId="59D0C86E" w14:textId="77777777" w:rsidTr="00D76DDF">
        <w:tc>
          <w:tcPr>
            <w:tcW w:w="1098" w:type="dxa"/>
          </w:tcPr>
          <w:p w14:paraId="38193578" w14:textId="77777777" w:rsidR="007A550A" w:rsidRPr="003A1BF4" w:rsidRDefault="007A550A" w:rsidP="00D76DDF">
            <w:pPr>
              <w:rPr>
                <w:rFonts w:ascii="Times New Roman" w:hAnsi="Times New Roman" w:cs="Times New Roman"/>
                <w:sz w:val="20"/>
              </w:rPr>
            </w:pPr>
            <w:r w:rsidRPr="003A1BF4">
              <w:rPr>
                <w:rFonts w:ascii="Times New Roman" w:hAnsi="Times New Roman" w:cs="Times New Roman"/>
                <w:sz w:val="20"/>
              </w:rPr>
              <w:t>Age</w:t>
            </w:r>
          </w:p>
        </w:tc>
        <w:tc>
          <w:tcPr>
            <w:tcW w:w="970" w:type="dxa"/>
          </w:tcPr>
          <w:p w14:paraId="3A250B45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-0.071</w:t>
            </w:r>
          </w:p>
        </w:tc>
        <w:tc>
          <w:tcPr>
            <w:tcW w:w="1001" w:type="dxa"/>
          </w:tcPr>
          <w:p w14:paraId="3A2E2544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0.932</w:t>
            </w:r>
          </w:p>
        </w:tc>
        <w:tc>
          <w:tcPr>
            <w:tcW w:w="1063" w:type="dxa"/>
          </w:tcPr>
          <w:p w14:paraId="17587B52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.880-.987</w:t>
            </w:r>
          </w:p>
        </w:tc>
        <w:tc>
          <w:tcPr>
            <w:tcW w:w="988" w:type="dxa"/>
          </w:tcPr>
          <w:p w14:paraId="387FB58F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b/>
                <w:sz w:val="16"/>
                <w:szCs w:val="16"/>
              </w:rPr>
              <w:t>0.015</w:t>
            </w:r>
          </w:p>
        </w:tc>
        <w:tc>
          <w:tcPr>
            <w:tcW w:w="983" w:type="dxa"/>
          </w:tcPr>
          <w:p w14:paraId="1664EE57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-0.069</w:t>
            </w:r>
          </w:p>
        </w:tc>
        <w:tc>
          <w:tcPr>
            <w:tcW w:w="1217" w:type="dxa"/>
          </w:tcPr>
          <w:p w14:paraId="39184CB5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0.933</w:t>
            </w:r>
          </w:p>
        </w:tc>
        <w:tc>
          <w:tcPr>
            <w:tcW w:w="979" w:type="dxa"/>
          </w:tcPr>
          <w:p w14:paraId="74439212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sz w:val="16"/>
                <w:szCs w:val="16"/>
              </w:rPr>
              <w:t>0.877-0.992</w:t>
            </w:r>
          </w:p>
        </w:tc>
        <w:tc>
          <w:tcPr>
            <w:tcW w:w="989" w:type="dxa"/>
          </w:tcPr>
          <w:p w14:paraId="5F479FF8" w14:textId="77777777" w:rsidR="007A550A" w:rsidRPr="003A1BF4" w:rsidRDefault="007A550A" w:rsidP="00D76DD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A1BF4">
              <w:rPr>
                <w:rFonts w:ascii="Times New Roman" w:hAnsi="Times New Roman" w:cs="Times New Roman"/>
                <w:b/>
                <w:sz w:val="16"/>
                <w:szCs w:val="16"/>
              </w:rPr>
              <w:t>0.027</w:t>
            </w:r>
          </w:p>
        </w:tc>
      </w:tr>
    </w:tbl>
    <w:p w14:paraId="7A4C1995" w14:textId="77777777" w:rsidR="002C4E88" w:rsidRPr="003A1BF4" w:rsidRDefault="002C4E88"/>
    <w:p w14:paraId="124240B1" w14:textId="77777777" w:rsidR="002C4E88" w:rsidRPr="003A1BF4" w:rsidRDefault="002C4E88">
      <w:r w:rsidRPr="003A1BF4">
        <w:br w:type="page"/>
      </w:r>
    </w:p>
    <w:p w14:paraId="11986B42" w14:textId="77777777" w:rsidR="002C4E88" w:rsidRPr="003A1BF4" w:rsidRDefault="002C4E88">
      <w:r w:rsidRPr="003A1BF4"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 wp14:anchorId="6DB72F49" wp14:editId="162C6410">
            <wp:extent cx="5486400" cy="425026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D8B16" w14:textId="77777777" w:rsidR="002C4E88" w:rsidRPr="003A1BF4" w:rsidRDefault="002C4E88"/>
    <w:p w14:paraId="42BEEAF3" w14:textId="64A12F01" w:rsidR="007A550A" w:rsidRPr="003A1BF4" w:rsidRDefault="002C4E88" w:rsidP="002C4E88">
      <w:pPr>
        <w:spacing w:line="360" w:lineRule="auto"/>
        <w:jc w:val="both"/>
      </w:pPr>
      <w:proofErr w:type="gramStart"/>
      <w:r w:rsidRPr="003A1BF4">
        <w:rPr>
          <w:rFonts w:ascii="Times New Roman" w:hAnsi="Times New Roman" w:cs="Times New Roman"/>
          <w:b/>
          <w:bCs/>
        </w:rPr>
        <w:t>Supplementary Figure 1.</w:t>
      </w:r>
      <w:proofErr w:type="gramEnd"/>
      <w:r w:rsidRPr="003A1BF4">
        <w:rPr>
          <w:rFonts w:ascii="Times New Roman" w:hAnsi="Times New Roman" w:cs="Times New Roman"/>
        </w:rPr>
        <w:t xml:space="preserve"> </w:t>
      </w:r>
      <w:r w:rsidRPr="003A1BF4">
        <w:rPr>
          <w:rStyle w:val="foldable-text"/>
          <w:rFonts w:ascii="Times New Roman" w:hAnsi="Times New Roman" w:cs="Times New Roman"/>
        </w:rPr>
        <w:t>Receiver operating characteristic (</w:t>
      </w:r>
      <w:r w:rsidRPr="003A1BF4">
        <w:rPr>
          <w:rFonts w:ascii="Times New Roman" w:hAnsi="Times New Roman" w:cs="Times New Roman"/>
        </w:rPr>
        <w:t xml:space="preserve">ROC) curves for </w:t>
      </w:r>
      <w:proofErr w:type="spellStart"/>
      <w:r w:rsidRPr="003A1BF4">
        <w:rPr>
          <w:rFonts w:ascii="Times New Roman" w:hAnsi="Times New Roman" w:cs="Times New Roman"/>
        </w:rPr>
        <w:t>tCho</w:t>
      </w:r>
      <w:proofErr w:type="spellEnd"/>
      <w:r w:rsidRPr="003A1BF4">
        <w:rPr>
          <w:rFonts w:ascii="Times New Roman" w:hAnsi="Times New Roman" w:cs="Times New Roman"/>
        </w:rPr>
        <w:t>/</w:t>
      </w:r>
      <w:proofErr w:type="spellStart"/>
      <w:r w:rsidRPr="003A1BF4">
        <w:rPr>
          <w:rFonts w:ascii="Times New Roman" w:hAnsi="Times New Roman" w:cs="Times New Roman"/>
        </w:rPr>
        <w:t>hCr</w:t>
      </w:r>
      <w:proofErr w:type="spellEnd"/>
      <w:r w:rsidRPr="003A1BF4">
        <w:rPr>
          <w:rFonts w:ascii="Times New Roman" w:hAnsi="Times New Roman" w:cs="Times New Roman"/>
        </w:rPr>
        <w:t xml:space="preserve">, FLAIR volume, ce-T1 volume and </w:t>
      </w:r>
      <w:proofErr w:type="spellStart"/>
      <w:r w:rsidRPr="003A1BF4">
        <w:rPr>
          <w:rFonts w:ascii="Times New Roman" w:hAnsi="Times New Roman" w:cs="Times New Roman"/>
        </w:rPr>
        <w:t>rCBF</w:t>
      </w:r>
      <w:proofErr w:type="spellEnd"/>
      <w:r w:rsidRPr="003A1BF4">
        <w:rPr>
          <w:rFonts w:ascii="Times New Roman" w:hAnsi="Times New Roman" w:cs="Times New Roman"/>
        </w:rPr>
        <w:t xml:space="preserve"> using baseline values. Area under curve (AUC) is indicated for each imaging biomarker. </w:t>
      </w:r>
      <w:r w:rsidR="007A550A" w:rsidRPr="003A1BF4">
        <w:br w:type="page"/>
      </w:r>
    </w:p>
    <w:p w14:paraId="3C692210" w14:textId="77777777" w:rsidR="007A550A" w:rsidRPr="003A1BF4" w:rsidRDefault="007A550A"/>
    <w:p w14:paraId="3A1A3E47" w14:textId="77777777" w:rsidR="000050EF" w:rsidRPr="003A1BF4" w:rsidRDefault="00966A88">
      <w:r w:rsidRPr="003A1BF4">
        <w:rPr>
          <w:noProof/>
        </w:rPr>
        <w:drawing>
          <wp:inline distT="0" distB="0" distL="0" distR="0" wp14:anchorId="18CD360B" wp14:editId="139F05C9">
            <wp:extent cx="5486400" cy="2909570"/>
            <wp:effectExtent l="0" t="0" r="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Fig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3FADE" w14:textId="77777777" w:rsidR="00966A88" w:rsidRPr="003A1BF4" w:rsidRDefault="00966A88"/>
    <w:p w14:paraId="2E4BDEA8" w14:textId="77777777" w:rsidR="00966A88" w:rsidRPr="003A1BF4" w:rsidRDefault="00966A88"/>
    <w:p w14:paraId="2FA99BDD" w14:textId="19F0CF19" w:rsidR="00966A88" w:rsidRPr="003A1BF4" w:rsidRDefault="00966A88" w:rsidP="001401AF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3A1BF4">
        <w:rPr>
          <w:rFonts w:ascii="Times New Roman" w:hAnsi="Times New Roman" w:cs="Times New Roman"/>
          <w:b/>
        </w:rPr>
        <w:t xml:space="preserve">Supplementary Figure </w:t>
      </w:r>
      <w:r w:rsidR="002C4E88" w:rsidRPr="003A1BF4">
        <w:rPr>
          <w:rFonts w:ascii="Times New Roman" w:hAnsi="Times New Roman" w:cs="Times New Roman"/>
          <w:b/>
        </w:rPr>
        <w:t>2</w:t>
      </w:r>
      <w:r w:rsidRPr="003A1BF4">
        <w:rPr>
          <w:rFonts w:ascii="Times New Roman" w:hAnsi="Times New Roman" w:cs="Times New Roman"/>
          <w:b/>
        </w:rPr>
        <w:t>.</w:t>
      </w:r>
      <w:proofErr w:type="gramEnd"/>
      <w:r w:rsidR="000B7E6A" w:rsidRPr="003A1BF4">
        <w:rPr>
          <w:rFonts w:ascii="Times New Roman" w:hAnsi="Times New Roman" w:cs="Times New Roman"/>
          <w:b/>
        </w:rPr>
        <w:t xml:space="preserve"> </w:t>
      </w:r>
      <w:r w:rsidR="000B7E6A" w:rsidRPr="003A1BF4">
        <w:rPr>
          <w:rFonts w:ascii="Times New Roman" w:hAnsi="Times New Roman" w:cs="Times New Roman"/>
        </w:rPr>
        <w:t xml:space="preserve">Time courses of imaging biomarkers during combined </w:t>
      </w:r>
      <w:proofErr w:type="spellStart"/>
      <w:r w:rsidR="000B7E6A" w:rsidRPr="003A1BF4">
        <w:rPr>
          <w:rFonts w:ascii="Times New Roman" w:hAnsi="Times New Roman" w:cs="Times New Roman"/>
        </w:rPr>
        <w:t>antiangiogenic</w:t>
      </w:r>
      <w:proofErr w:type="spellEnd"/>
      <w:r w:rsidR="000B7E6A" w:rsidRPr="003A1BF4">
        <w:rPr>
          <w:rFonts w:ascii="Times New Roman" w:hAnsi="Times New Roman" w:cs="Times New Roman"/>
        </w:rPr>
        <w:t xml:space="preserve"> and </w:t>
      </w:r>
      <w:proofErr w:type="spellStart"/>
      <w:r w:rsidR="000B7E6A" w:rsidRPr="003A1BF4">
        <w:rPr>
          <w:rFonts w:ascii="Times New Roman" w:hAnsi="Times New Roman" w:cs="Times New Roman"/>
        </w:rPr>
        <w:t>radiochemotherapy</w:t>
      </w:r>
      <w:proofErr w:type="spellEnd"/>
      <w:r w:rsidR="000B7E6A" w:rsidRPr="003A1BF4">
        <w:rPr>
          <w:rFonts w:ascii="Times New Roman" w:hAnsi="Times New Roman" w:cs="Times New Roman"/>
        </w:rPr>
        <w:t xml:space="preserve">. A) For each imaging biomarker the patients were split in two groups based on the </w:t>
      </w:r>
      <w:r w:rsidR="00E055EB" w:rsidRPr="003A1BF4">
        <w:rPr>
          <w:rFonts w:ascii="Times New Roman" w:hAnsi="Times New Roman" w:cs="Times New Roman"/>
        </w:rPr>
        <w:t xml:space="preserve">relative </w:t>
      </w:r>
      <w:r w:rsidR="000B7E6A" w:rsidRPr="003A1BF4">
        <w:rPr>
          <w:rFonts w:ascii="Times New Roman" w:hAnsi="Times New Roman" w:cs="Times New Roman"/>
        </w:rPr>
        <w:t xml:space="preserve">change at day +29 </w:t>
      </w:r>
      <w:r w:rsidR="001513F1" w:rsidRPr="003A1BF4">
        <w:rPr>
          <w:rFonts w:ascii="Times New Roman" w:hAnsi="Times New Roman" w:cs="Times New Roman"/>
        </w:rPr>
        <w:t xml:space="preserve">as </w:t>
      </w:r>
      <w:r w:rsidR="000B7E6A" w:rsidRPr="003A1BF4">
        <w:rPr>
          <w:rFonts w:ascii="Times New Roman" w:hAnsi="Times New Roman" w:cs="Times New Roman"/>
        </w:rPr>
        <w:t>compared to the threshold derived from ROC analysis</w:t>
      </w:r>
      <w:r w:rsidR="00E055EB" w:rsidRPr="003A1BF4">
        <w:rPr>
          <w:rFonts w:ascii="Times New Roman" w:hAnsi="Times New Roman" w:cs="Times New Roman"/>
        </w:rPr>
        <w:t>. For each imaging biomarker the median overall survival in each group was calculated</w:t>
      </w:r>
      <w:r w:rsidR="000B7E6A" w:rsidRPr="003A1BF4">
        <w:rPr>
          <w:rFonts w:ascii="Times New Roman" w:hAnsi="Times New Roman" w:cs="Times New Roman"/>
        </w:rPr>
        <w:t xml:space="preserve">. B) </w:t>
      </w:r>
      <w:r w:rsidR="001513F1" w:rsidRPr="003A1BF4">
        <w:rPr>
          <w:rFonts w:ascii="Times New Roman" w:hAnsi="Times New Roman" w:cs="Times New Roman"/>
        </w:rPr>
        <w:t xml:space="preserve">The </w:t>
      </w:r>
      <w:r w:rsidR="00E055EB" w:rsidRPr="003A1BF4">
        <w:rPr>
          <w:rFonts w:ascii="Times New Roman" w:hAnsi="Times New Roman" w:cs="Times New Roman"/>
        </w:rPr>
        <w:t xml:space="preserve">patient </w:t>
      </w:r>
      <w:r w:rsidR="001513F1" w:rsidRPr="003A1BF4">
        <w:rPr>
          <w:rFonts w:ascii="Times New Roman" w:hAnsi="Times New Roman" w:cs="Times New Roman"/>
        </w:rPr>
        <w:t xml:space="preserve">groups obtained using </w:t>
      </w:r>
      <w:proofErr w:type="spellStart"/>
      <w:r w:rsidR="001513F1" w:rsidRPr="003A1BF4">
        <w:rPr>
          <w:rFonts w:ascii="Times New Roman" w:hAnsi="Times New Roman" w:cs="Times New Roman"/>
        </w:rPr>
        <w:t>tCho</w:t>
      </w:r>
      <w:proofErr w:type="spellEnd"/>
      <w:r w:rsidR="001513F1" w:rsidRPr="003A1BF4">
        <w:rPr>
          <w:rFonts w:ascii="Times New Roman" w:hAnsi="Times New Roman" w:cs="Times New Roman"/>
        </w:rPr>
        <w:t>/</w:t>
      </w:r>
      <w:proofErr w:type="spellStart"/>
      <w:r w:rsidR="001513F1" w:rsidRPr="003A1BF4">
        <w:rPr>
          <w:rFonts w:ascii="Times New Roman" w:hAnsi="Times New Roman" w:cs="Times New Roman"/>
        </w:rPr>
        <w:t>hCr</w:t>
      </w:r>
      <w:proofErr w:type="spellEnd"/>
      <w:r w:rsidR="00E055EB" w:rsidRPr="003A1BF4">
        <w:rPr>
          <w:rFonts w:ascii="Times New Roman" w:hAnsi="Times New Roman" w:cs="Times New Roman"/>
        </w:rPr>
        <w:t xml:space="preserve"> threshold</w:t>
      </w:r>
      <w:r w:rsidR="001513F1" w:rsidRPr="003A1BF4">
        <w:rPr>
          <w:rFonts w:ascii="Times New Roman" w:hAnsi="Times New Roman" w:cs="Times New Roman"/>
        </w:rPr>
        <w:t xml:space="preserve"> were used </w:t>
      </w:r>
      <w:r w:rsidR="00E055EB" w:rsidRPr="003A1BF4">
        <w:rPr>
          <w:rFonts w:ascii="Times New Roman" w:hAnsi="Times New Roman" w:cs="Times New Roman"/>
        </w:rPr>
        <w:t xml:space="preserve">to plot the time courses </w:t>
      </w:r>
      <w:r w:rsidR="001513F1" w:rsidRPr="003A1BF4">
        <w:rPr>
          <w:rFonts w:ascii="Times New Roman" w:hAnsi="Times New Roman" w:cs="Times New Roman"/>
        </w:rPr>
        <w:t xml:space="preserve">for all </w:t>
      </w:r>
      <w:r w:rsidR="00E055EB" w:rsidRPr="003A1BF4">
        <w:rPr>
          <w:rFonts w:ascii="Times New Roman" w:hAnsi="Times New Roman" w:cs="Times New Roman"/>
        </w:rPr>
        <w:t xml:space="preserve">imaging biomarkers. </w:t>
      </w:r>
      <w:r w:rsidR="007F02BB" w:rsidRPr="003A1BF4">
        <w:rPr>
          <w:rFonts w:ascii="Times New Roman" w:hAnsi="Times New Roman" w:cs="Times New Roman"/>
        </w:rPr>
        <w:t xml:space="preserve">The overall survival times calculated based on </w:t>
      </w:r>
      <w:proofErr w:type="spellStart"/>
      <w:r w:rsidR="007F02BB" w:rsidRPr="003A1BF4">
        <w:rPr>
          <w:rFonts w:ascii="Times New Roman" w:hAnsi="Times New Roman" w:cs="Times New Roman"/>
        </w:rPr>
        <w:t>tCho</w:t>
      </w:r>
      <w:proofErr w:type="spellEnd"/>
      <w:r w:rsidR="007F02BB" w:rsidRPr="003A1BF4">
        <w:rPr>
          <w:rFonts w:ascii="Times New Roman" w:hAnsi="Times New Roman" w:cs="Times New Roman"/>
        </w:rPr>
        <w:t>/</w:t>
      </w:r>
      <w:proofErr w:type="spellStart"/>
      <w:r w:rsidR="007F02BB" w:rsidRPr="003A1BF4">
        <w:rPr>
          <w:rFonts w:ascii="Times New Roman" w:hAnsi="Times New Roman" w:cs="Times New Roman"/>
        </w:rPr>
        <w:t>hCr</w:t>
      </w:r>
      <w:proofErr w:type="spellEnd"/>
      <w:r w:rsidR="007F02BB" w:rsidRPr="003A1BF4">
        <w:rPr>
          <w:rFonts w:ascii="Times New Roman" w:hAnsi="Times New Roman" w:cs="Times New Roman"/>
        </w:rPr>
        <w:t xml:space="preserve"> patient groups are nearest to the true OS values, short OS = 405 days and long OS = 1009 days.</w:t>
      </w:r>
    </w:p>
    <w:p w14:paraId="36CDD728" w14:textId="149D9190" w:rsidR="0049104E" w:rsidRPr="003A1BF4" w:rsidRDefault="0049104E">
      <w:pPr>
        <w:rPr>
          <w:rFonts w:ascii="Times New Roman" w:hAnsi="Times New Roman" w:cs="Times New Roman"/>
          <w:b/>
        </w:rPr>
      </w:pPr>
      <w:r w:rsidRPr="003A1BF4">
        <w:rPr>
          <w:rFonts w:ascii="Times New Roman" w:hAnsi="Times New Roman" w:cs="Times New Roman"/>
          <w:b/>
        </w:rPr>
        <w:br w:type="page"/>
      </w:r>
    </w:p>
    <w:p w14:paraId="316C66F0" w14:textId="48D95ADB" w:rsidR="0049104E" w:rsidRPr="003A1BF4" w:rsidRDefault="00D0147E" w:rsidP="0049104E">
      <w:pPr>
        <w:rPr>
          <w:rFonts w:ascii="Times New Roman" w:hAnsi="Times New Roman" w:cs="Times New Roman"/>
          <w:b/>
        </w:rPr>
      </w:pPr>
      <w:r w:rsidRPr="003A1BF4">
        <w:rPr>
          <w:rFonts w:ascii="Times New Roman" w:hAnsi="Times New Roman" w:cs="Times New Roman"/>
          <w:b/>
          <w:noProof/>
        </w:rPr>
        <w:drawing>
          <wp:inline distT="0" distB="0" distL="0" distR="0" wp14:anchorId="557F6E55" wp14:editId="060CAB41">
            <wp:extent cx="3624072" cy="2724912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_Fig2_Ktran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072" cy="2724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5DCA1" w14:textId="77777777" w:rsidR="0049104E" w:rsidRPr="003A1BF4" w:rsidRDefault="0049104E" w:rsidP="0049104E">
      <w:pPr>
        <w:rPr>
          <w:rFonts w:ascii="Times New Roman" w:hAnsi="Times New Roman" w:cs="Times New Roman"/>
          <w:b/>
        </w:rPr>
      </w:pPr>
    </w:p>
    <w:p w14:paraId="704D1A26" w14:textId="77777777" w:rsidR="00D155F2" w:rsidRPr="003A1BF4" w:rsidRDefault="00D155F2" w:rsidP="00D155F2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BE60EA3" w14:textId="7C262B80" w:rsidR="0049104E" w:rsidRPr="00966A88" w:rsidRDefault="008467BA" w:rsidP="00D155F2">
      <w:pPr>
        <w:spacing w:line="360" w:lineRule="auto"/>
        <w:jc w:val="both"/>
        <w:rPr>
          <w:rFonts w:ascii="Times New Roman" w:hAnsi="Times New Roman" w:cs="Times New Roman"/>
          <w:b/>
        </w:rPr>
      </w:pPr>
      <w:proofErr w:type="gramStart"/>
      <w:r w:rsidRPr="003A1BF4">
        <w:rPr>
          <w:rFonts w:ascii="Times New Roman" w:hAnsi="Times New Roman" w:cs="Times New Roman"/>
          <w:b/>
        </w:rPr>
        <w:t xml:space="preserve">Supplementary Figure </w:t>
      </w:r>
      <w:r w:rsidR="002C4E88" w:rsidRPr="003A1BF4">
        <w:rPr>
          <w:rFonts w:ascii="Times New Roman" w:hAnsi="Times New Roman" w:cs="Times New Roman"/>
          <w:b/>
        </w:rPr>
        <w:t>3</w:t>
      </w:r>
      <w:r w:rsidRPr="003A1BF4">
        <w:rPr>
          <w:rFonts w:ascii="Times New Roman" w:hAnsi="Times New Roman" w:cs="Times New Roman"/>
          <w:b/>
        </w:rPr>
        <w:t>.</w:t>
      </w:r>
      <w:proofErr w:type="gramEnd"/>
      <w:r w:rsidRPr="003A1BF4">
        <w:rPr>
          <w:rFonts w:ascii="Times New Roman" w:hAnsi="Times New Roman" w:cs="Times New Roman"/>
          <w:b/>
        </w:rPr>
        <w:t xml:space="preserve"> </w:t>
      </w:r>
      <w:r w:rsidRPr="003A1BF4">
        <w:rPr>
          <w:rFonts w:ascii="Times New Roman" w:hAnsi="Times New Roman" w:cs="Times New Roman"/>
        </w:rPr>
        <w:t xml:space="preserve">Time courses of </w:t>
      </w:r>
      <w:proofErr w:type="spellStart"/>
      <w:r w:rsidRPr="003A1BF4">
        <w:rPr>
          <w:rFonts w:ascii="Times New Roman" w:hAnsi="Times New Roman" w:cs="Times New Roman"/>
        </w:rPr>
        <w:t>Ktrans</w:t>
      </w:r>
      <w:proofErr w:type="spellEnd"/>
      <w:r w:rsidRPr="003A1BF4">
        <w:rPr>
          <w:rFonts w:ascii="Times New Roman" w:hAnsi="Times New Roman" w:cs="Times New Roman"/>
        </w:rPr>
        <w:t xml:space="preserve"> derived from DCE measurements during combined </w:t>
      </w:r>
      <w:proofErr w:type="spellStart"/>
      <w:r w:rsidRPr="003A1BF4">
        <w:rPr>
          <w:rFonts w:ascii="Times New Roman" w:hAnsi="Times New Roman" w:cs="Times New Roman"/>
        </w:rPr>
        <w:t>antiangiogenic</w:t>
      </w:r>
      <w:proofErr w:type="spellEnd"/>
      <w:r w:rsidRPr="003A1BF4">
        <w:rPr>
          <w:rFonts w:ascii="Times New Roman" w:hAnsi="Times New Roman" w:cs="Times New Roman"/>
        </w:rPr>
        <w:t xml:space="preserve"> and </w:t>
      </w:r>
      <w:proofErr w:type="spellStart"/>
      <w:r w:rsidRPr="003A1BF4">
        <w:rPr>
          <w:rFonts w:ascii="Times New Roman" w:hAnsi="Times New Roman" w:cs="Times New Roman"/>
        </w:rPr>
        <w:t>radiochemotherapy</w:t>
      </w:r>
      <w:proofErr w:type="spellEnd"/>
      <w:r w:rsidRPr="003A1BF4">
        <w:rPr>
          <w:rFonts w:ascii="Times New Roman" w:hAnsi="Times New Roman" w:cs="Times New Roman"/>
        </w:rPr>
        <w:t xml:space="preserve">. Time courses </w:t>
      </w:r>
      <w:r w:rsidR="002A4758" w:rsidRPr="003A1BF4">
        <w:rPr>
          <w:rFonts w:ascii="Times New Roman" w:hAnsi="Times New Roman" w:cs="Times New Roman"/>
        </w:rPr>
        <w:t xml:space="preserve">for the </w:t>
      </w:r>
      <w:r w:rsidR="007F02BB" w:rsidRPr="003A1BF4">
        <w:rPr>
          <w:rFonts w:ascii="Times New Roman" w:hAnsi="Times New Roman" w:cs="Times New Roman"/>
        </w:rPr>
        <w:t>short</w:t>
      </w:r>
      <w:r w:rsidR="002A4758" w:rsidRPr="003A1BF4">
        <w:rPr>
          <w:rFonts w:ascii="Times New Roman" w:hAnsi="Times New Roman" w:cs="Times New Roman"/>
        </w:rPr>
        <w:t xml:space="preserve"> </w:t>
      </w:r>
      <w:r w:rsidR="007F02BB" w:rsidRPr="003A1BF4">
        <w:rPr>
          <w:rFonts w:ascii="Times New Roman" w:hAnsi="Times New Roman" w:cs="Times New Roman"/>
        </w:rPr>
        <w:t>OS (blue)</w:t>
      </w:r>
      <w:r w:rsidR="002A4758" w:rsidRPr="003A1BF4">
        <w:rPr>
          <w:rFonts w:ascii="Times New Roman" w:hAnsi="Times New Roman" w:cs="Times New Roman"/>
        </w:rPr>
        <w:t xml:space="preserve"> group and </w:t>
      </w:r>
      <w:r w:rsidR="007F02BB" w:rsidRPr="003A1BF4">
        <w:rPr>
          <w:rFonts w:ascii="Times New Roman" w:hAnsi="Times New Roman" w:cs="Times New Roman"/>
        </w:rPr>
        <w:t>long OS (red).</w:t>
      </w:r>
      <w:r w:rsidR="0039263F" w:rsidRPr="003A1BF4">
        <w:rPr>
          <w:rFonts w:ascii="Times New Roman" w:hAnsi="Times New Roman" w:cs="Times New Roman"/>
        </w:rPr>
        <w:t xml:space="preserve"> There is more reduction in </w:t>
      </w:r>
      <w:proofErr w:type="spellStart"/>
      <w:r w:rsidR="0039263F" w:rsidRPr="003A1BF4">
        <w:rPr>
          <w:rFonts w:ascii="Times New Roman" w:hAnsi="Times New Roman" w:cs="Times New Roman"/>
        </w:rPr>
        <w:t>Ktrans</w:t>
      </w:r>
      <w:proofErr w:type="spellEnd"/>
      <w:r w:rsidR="0039263F" w:rsidRPr="003A1BF4">
        <w:rPr>
          <w:rFonts w:ascii="Times New Roman" w:hAnsi="Times New Roman" w:cs="Times New Roman"/>
        </w:rPr>
        <w:t xml:space="preserve"> for the short OS group.</w:t>
      </w:r>
    </w:p>
    <w:sectPr w:rsidR="0049104E" w:rsidRPr="00966A88" w:rsidSect="00AC390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/ENLayout&gt;"/>
  </w:docVars>
  <w:rsids>
    <w:rsidRoot w:val="00966A88"/>
    <w:rsid w:val="000050EF"/>
    <w:rsid w:val="00020D61"/>
    <w:rsid w:val="000B7E6A"/>
    <w:rsid w:val="001401AF"/>
    <w:rsid w:val="001513F1"/>
    <w:rsid w:val="002A4758"/>
    <w:rsid w:val="002A7EA1"/>
    <w:rsid w:val="002C4E88"/>
    <w:rsid w:val="0039263F"/>
    <w:rsid w:val="003A1BF4"/>
    <w:rsid w:val="0047722E"/>
    <w:rsid w:val="0049104E"/>
    <w:rsid w:val="005632E9"/>
    <w:rsid w:val="006154F9"/>
    <w:rsid w:val="006B43E3"/>
    <w:rsid w:val="0074127F"/>
    <w:rsid w:val="00767774"/>
    <w:rsid w:val="007A550A"/>
    <w:rsid w:val="007F02BB"/>
    <w:rsid w:val="008467BA"/>
    <w:rsid w:val="00925D1B"/>
    <w:rsid w:val="00966A88"/>
    <w:rsid w:val="00A54B4A"/>
    <w:rsid w:val="00AC3908"/>
    <w:rsid w:val="00B844A5"/>
    <w:rsid w:val="00BB232B"/>
    <w:rsid w:val="00D0147E"/>
    <w:rsid w:val="00D155F2"/>
    <w:rsid w:val="00D747B9"/>
    <w:rsid w:val="00D76DDF"/>
    <w:rsid w:val="00E055EB"/>
    <w:rsid w:val="00EC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12930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6A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8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7A550A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ldable-text">
    <w:name w:val="foldable-text"/>
    <w:basedOn w:val="DefaultParagraphFont"/>
    <w:rsid w:val="002C4E8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6A8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8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7A550A"/>
    <w:rPr>
      <w:rFonts w:eastAsiaTheme="minorHAns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ldable-text">
    <w:name w:val="foldable-text"/>
    <w:basedOn w:val="DefaultParagraphFont"/>
    <w:rsid w:val="002C4E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jpg"/><Relationship Id="rId7" Type="http://schemas.openxmlformats.org/officeDocument/2006/relationships/image" Target="media/image3.jp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292</Words>
  <Characters>1667</Characters>
  <Application>Microsoft Macintosh Word</Application>
  <DocSecurity>0</DocSecurity>
  <Lines>13</Lines>
  <Paragraphs>3</Paragraphs>
  <ScaleCrop>false</ScaleCrop>
  <Company>MGH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Cristian Andronesi</dc:creator>
  <cp:keywords/>
  <dc:description/>
  <cp:lastModifiedBy>Ovidiu Cristian Andronesi</cp:lastModifiedBy>
  <cp:revision>3</cp:revision>
  <dcterms:created xsi:type="dcterms:W3CDTF">2017-04-19T01:04:00Z</dcterms:created>
  <dcterms:modified xsi:type="dcterms:W3CDTF">2017-04-19T01:05:00Z</dcterms:modified>
</cp:coreProperties>
</file>