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14CEE" w14:textId="5F3F83D8" w:rsidR="00B04824" w:rsidRDefault="00B14F12" w:rsidP="00244189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2B1E9AF" wp14:editId="44955008">
            <wp:extent cx="5274310" cy="3515995"/>
            <wp:effectExtent l="0" t="0" r="2540" b="8255"/>
            <wp:docPr id="9348114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811457" name="图片 9348114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7BFC7" w14:textId="49F0BD5B" w:rsidR="00164D7C" w:rsidRPr="003B2F30" w:rsidRDefault="00164D7C" w:rsidP="00AD11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3197">
        <w:rPr>
          <w:rFonts w:ascii="Times New Roman" w:hAnsi="Times New Roman" w:cs="Times New Roman"/>
          <w:b/>
          <w:bCs/>
          <w:sz w:val="24"/>
          <w:szCs w:val="24"/>
        </w:rPr>
        <w:t>Fig.S1</w:t>
      </w:r>
      <w:r w:rsidRPr="003B2F30">
        <w:rPr>
          <w:rFonts w:ascii="Times New Roman" w:hAnsi="Times New Roman" w:cs="Times New Roman"/>
          <w:sz w:val="24"/>
          <w:szCs w:val="24"/>
        </w:rPr>
        <w:t xml:space="preserve"> The quality control and cell type of all samples.</w:t>
      </w:r>
      <w:r w:rsidRPr="003B2F3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B2F30">
        <w:rPr>
          <w:rFonts w:ascii="Times New Roman" w:hAnsi="Times New Roman" w:cs="Times New Roman"/>
          <w:sz w:val="24"/>
          <w:szCs w:val="24"/>
        </w:rPr>
        <w:t>A. Quality control of all samples.</w:t>
      </w:r>
    </w:p>
    <w:p w14:paraId="2F845190" w14:textId="4E9EFE79" w:rsidR="00164D7C" w:rsidRPr="003B2F30" w:rsidRDefault="00164D7C" w:rsidP="00AD11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2F30">
        <w:rPr>
          <w:rFonts w:ascii="Times New Roman" w:hAnsi="Times New Roman" w:cs="Times New Roman" w:hint="eastAsia"/>
          <w:sz w:val="24"/>
          <w:szCs w:val="24"/>
        </w:rPr>
        <w:t>B</w:t>
      </w:r>
      <w:r w:rsidRPr="003B2F30">
        <w:rPr>
          <w:rFonts w:ascii="Times New Roman" w:hAnsi="Times New Roman" w:cs="Times New Roman"/>
          <w:sz w:val="24"/>
          <w:szCs w:val="24"/>
        </w:rPr>
        <w:t>. The UMAP distribution of 41145 cells labelled by cell clusters.</w:t>
      </w:r>
      <w:r w:rsidR="00B14F12" w:rsidRPr="003B2F30">
        <w:rPr>
          <w:rFonts w:ascii="Times New Roman" w:hAnsi="Times New Roman" w:cs="Times New Roman"/>
          <w:sz w:val="24"/>
          <w:szCs w:val="24"/>
        </w:rPr>
        <w:t xml:space="preserve"> C. Dot plot showing the normalized expression levels of representative canonical marker genes across the 11 clusters.</w:t>
      </w:r>
    </w:p>
    <w:p w14:paraId="2028EE80" w14:textId="77777777" w:rsidR="003B2F30" w:rsidRDefault="003B2F30" w:rsidP="00B14F12">
      <w:pPr>
        <w:rPr>
          <w:rFonts w:ascii="Times New Roman" w:hAnsi="Times New Roman" w:cs="Times New Roman"/>
        </w:rPr>
      </w:pPr>
    </w:p>
    <w:p w14:paraId="01001BFA" w14:textId="77777777" w:rsidR="003B2F30" w:rsidRDefault="003B2F30" w:rsidP="00244189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F44D0D9" wp14:editId="6E0CFA22">
            <wp:extent cx="5274310" cy="3956050"/>
            <wp:effectExtent l="0" t="0" r="2540" b="6350"/>
            <wp:docPr id="18322178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217894" name="图片 183221789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DF698" w14:textId="77777777" w:rsidR="003B2F30" w:rsidRPr="003B2F30" w:rsidRDefault="003B2F30" w:rsidP="00AD11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3197">
        <w:rPr>
          <w:rFonts w:ascii="Times New Roman" w:hAnsi="Times New Roman" w:cs="Times New Roman" w:hint="cs"/>
          <w:b/>
          <w:bCs/>
          <w:sz w:val="24"/>
          <w:szCs w:val="24"/>
        </w:rPr>
        <w:t>F</w:t>
      </w:r>
      <w:r w:rsidRPr="00DE3197">
        <w:rPr>
          <w:rFonts w:ascii="Times New Roman" w:hAnsi="Times New Roman" w:cs="Times New Roman" w:hint="eastAsia"/>
          <w:b/>
          <w:bCs/>
          <w:sz w:val="24"/>
          <w:szCs w:val="24"/>
        </w:rPr>
        <w:t>ig.</w:t>
      </w:r>
      <w:r w:rsidRPr="00DE3197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3B2F30">
        <w:rPr>
          <w:rFonts w:ascii="Times New Roman" w:hAnsi="Times New Roman" w:cs="Times New Roman"/>
          <w:sz w:val="24"/>
          <w:szCs w:val="24"/>
        </w:rPr>
        <w:t xml:space="preserve"> UMAP plots showing the expression and distribution of marker genes in CC1 cells.</w:t>
      </w:r>
    </w:p>
    <w:p w14:paraId="702A2EEF" w14:textId="77777777" w:rsidR="003B2F30" w:rsidRDefault="003B2F30" w:rsidP="003B2F30">
      <w:pPr>
        <w:rPr>
          <w:rFonts w:ascii="Times New Roman" w:hAnsi="Times New Roman" w:cs="Times New Roman"/>
        </w:rPr>
      </w:pPr>
    </w:p>
    <w:p w14:paraId="1D578D06" w14:textId="77777777" w:rsidR="003B2F30" w:rsidRDefault="003B2F30" w:rsidP="003B2F30">
      <w:pPr>
        <w:rPr>
          <w:rFonts w:ascii="Times New Roman" w:hAnsi="Times New Roman" w:cs="Times New Roman"/>
        </w:rPr>
      </w:pPr>
    </w:p>
    <w:p w14:paraId="42C9DEF2" w14:textId="77777777" w:rsidR="003B2F30" w:rsidRDefault="003B2F30" w:rsidP="0024418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02E4DA60" wp14:editId="209A3745">
            <wp:extent cx="5274310" cy="3956050"/>
            <wp:effectExtent l="0" t="0" r="2540" b="6350"/>
            <wp:docPr id="18937370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737063" name="图片 18937370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AB37E" w14:textId="77777777" w:rsidR="003B2F30" w:rsidRPr="003B2F30" w:rsidRDefault="003B2F30" w:rsidP="00AD11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3197">
        <w:rPr>
          <w:rFonts w:ascii="Times New Roman" w:hAnsi="Times New Roman" w:cs="Times New Roman" w:hint="cs"/>
          <w:b/>
          <w:bCs/>
          <w:sz w:val="24"/>
          <w:szCs w:val="24"/>
        </w:rPr>
        <w:t>F</w:t>
      </w:r>
      <w:r w:rsidRPr="00DE3197">
        <w:rPr>
          <w:rFonts w:ascii="Times New Roman" w:hAnsi="Times New Roman" w:cs="Times New Roman" w:hint="eastAsia"/>
          <w:b/>
          <w:bCs/>
          <w:sz w:val="24"/>
          <w:szCs w:val="24"/>
        </w:rPr>
        <w:t>ig.</w:t>
      </w:r>
      <w:r w:rsidRPr="00DE3197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3B2F30">
        <w:rPr>
          <w:rFonts w:ascii="Times New Roman" w:hAnsi="Times New Roman" w:cs="Times New Roman"/>
          <w:sz w:val="24"/>
          <w:szCs w:val="24"/>
        </w:rPr>
        <w:t xml:space="preserve"> UMAP plots showing the expression and distribution of marker genes in CC2 cells.</w:t>
      </w:r>
    </w:p>
    <w:p w14:paraId="3EBD58B0" w14:textId="77777777" w:rsidR="003B2F30" w:rsidRDefault="003B2F30" w:rsidP="00B14F12">
      <w:pPr>
        <w:rPr>
          <w:rFonts w:ascii="Times New Roman" w:hAnsi="Times New Roman" w:cs="Times New Roman"/>
        </w:rPr>
      </w:pPr>
    </w:p>
    <w:p w14:paraId="448351DC" w14:textId="2C32D914" w:rsidR="00244189" w:rsidRDefault="0061007A" w:rsidP="0024418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5BEA916" wp14:editId="41E2490D">
            <wp:extent cx="5274310" cy="6706235"/>
            <wp:effectExtent l="0" t="0" r="2540" b="0"/>
            <wp:docPr id="6585846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584686" name="图片 65858468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0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CC9E4" w14:textId="5AECF22E" w:rsidR="00244189" w:rsidRDefault="00244189" w:rsidP="00AD11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3197">
        <w:rPr>
          <w:rFonts w:ascii="Times New Roman" w:hAnsi="Times New Roman" w:cs="Times New Roman" w:hint="eastAsia"/>
          <w:b/>
          <w:bCs/>
          <w:sz w:val="24"/>
          <w:szCs w:val="24"/>
        </w:rPr>
        <w:t>Fig.S4</w:t>
      </w:r>
      <w:r w:rsidRPr="0024418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82800">
        <w:rPr>
          <w:rFonts w:ascii="Times New Roman" w:hAnsi="Times New Roman" w:cs="Times New Roman" w:hint="eastAsia"/>
          <w:sz w:val="24"/>
          <w:szCs w:val="24"/>
        </w:rPr>
        <w:t>A</w:t>
      </w:r>
      <w:r w:rsidRPr="00244189">
        <w:rPr>
          <w:rFonts w:ascii="Times New Roman" w:hAnsi="Times New Roman" w:cs="Times New Roman" w:hint="eastAsia"/>
          <w:sz w:val="24"/>
          <w:szCs w:val="24"/>
        </w:rPr>
        <w:t xml:space="preserve">. Kaplan-Meier curves for </w:t>
      </w:r>
      <w:r w:rsidR="00DE3197">
        <w:rPr>
          <w:rFonts w:ascii="Times New Roman" w:hAnsi="Times New Roman" w:cs="Times New Roman" w:hint="eastAsia"/>
          <w:sz w:val="24"/>
          <w:szCs w:val="24"/>
        </w:rPr>
        <w:t>D</w:t>
      </w:r>
      <w:r w:rsidRPr="00244189">
        <w:rPr>
          <w:rFonts w:ascii="Times New Roman" w:hAnsi="Times New Roman" w:cs="Times New Roman" w:hint="eastAsia"/>
          <w:sz w:val="24"/>
          <w:szCs w:val="24"/>
        </w:rPr>
        <w:t xml:space="preserve">FS according to the expression levels of ECT2 (log-rank test, p &gt;0.05) in WICXPA. </w:t>
      </w:r>
      <w:r w:rsidR="00482800">
        <w:rPr>
          <w:rFonts w:ascii="Times New Roman" w:hAnsi="Times New Roman" w:cs="Times New Roman" w:hint="eastAsia"/>
          <w:sz w:val="24"/>
          <w:szCs w:val="24"/>
        </w:rPr>
        <w:t>B</w:t>
      </w:r>
      <w:r w:rsidRPr="00244189">
        <w:rPr>
          <w:rFonts w:ascii="Times New Roman" w:hAnsi="Times New Roman" w:cs="Times New Roman" w:hint="eastAsia"/>
          <w:sz w:val="24"/>
          <w:szCs w:val="24"/>
        </w:rPr>
        <w:t xml:space="preserve">. Kaplan-Meier curves for </w:t>
      </w:r>
      <w:r w:rsidR="00DE3197">
        <w:rPr>
          <w:rFonts w:ascii="Times New Roman" w:hAnsi="Times New Roman" w:cs="Times New Roman" w:hint="eastAsia"/>
          <w:sz w:val="24"/>
          <w:szCs w:val="24"/>
        </w:rPr>
        <w:t>D</w:t>
      </w:r>
      <w:r w:rsidRPr="00244189">
        <w:rPr>
          <w:rFonts w:ascii="Times New Roman" w:hAnsi="Times New Roman" w:cs="Times New Roman" w:hint="eastAsia"/>
          <w:sz w:val="24"/>
          <w:szCs w:val="24"/>
        </w:rPr>
        <w:t xml:space="preserve">FS according to the expression levels of TACC3 (log-rank test, p 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t>&gt;</w:t>
      </w:r>
      <w:r w:rsidRPr="00244189">
        <w:rPr>
          <w:rFonts w:ascii="Times New Roman" w:hAnsi="Times New Roman" w:cs="Times New Roman" w:hint="eastAsia"/>
          <w:sz w:val="24"/>
          <w:szCs w:val="24"/>
        </w:rPr>
        <w:t>0.05) in WICXPA.</w:t>
      </w:r>
      <w:r w:rsidR="00482800">
        <w:rPr>
          <w:rFonts w:ascii="Times New Roman" w:hAnsi="Times New Roman" w:cs="Times New Roman" w:hint="eastAsia"/>
          <w:sz w:val="24"/>
          <w:szCs w:val="24"/>
        </w:rPr>
        <w:t xml:space="preserve"> C. 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t xml:space="preserve">Kaplan-Meier curves for </w:t>
      </w:r>
      <w:r w:rsidR="00482800">
        <w:rPr>
          <w:rFonts w:ascii="Times New Roman" w:hAnsi="Times New Roman" w:cs="Times New Roman" w:hint="eastAsia"/>
          <w:sz w:val="24"/>
          <w:szCs w:val="24"/>
        </w:rPr>
        <w:t>O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t>S according to the expression levels of ECT2 (log-rank test, p &gt;0.05) in I</w:t>
      </w:r>
      <w:r w:rsidR="00482800">
        <w:rPr>
          <w:rFonts w:ascii="Times New Roman" w:hAnsi="Times New Roman" w:cs="Times New Roman" w:hint="eastAsia"/>
          <w:sz w:val="24"/>
          <w:szCs w:val="24"/>
        </w:rPr>
        <w:t>C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t>CXPA</w:t>
      </w:r>
      <w:r w:rsidR="00482800">
        <w:rPr>
          <w:rFonts w:ascii="Times New Roman" w:hAnsi="Times New Roman" w:cs="Times New Roman" w:hint="eastAsia"/>
          <w:sz w:val="24"/>
          <w:szCs w:val="24"/>
        </w:rPr>
        <w:t xml:space="preserve"> and MICXPA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482800">
        <w:rPr>
          <w:rFonts w:ascii="Times New Roman" w:hAnsi="Times New Roman" w:cs="Times New Roman" w:hint="eastAsia"/>
          <w:sz w:val="24"/>
          <w:szCs w:val="24"/>
        </w:rPr>
        <w:t xml:space="preserve">D. 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t xml:space="preserve">Kaplan-Meier curves for </w:t>
      </w:r>
      <w:r w:rsidR="00DE3197">
        <w:rPr>
          <w:rFonts w:ascii="Times New Roman" w:hAnsi="Times New Roman" w:cs="Times New Roman" w:hint="eastAsia"/>
          <w:sz w:val="24"/>
          <w:szCs w:val="24"/>
        </w:rPr>
        <w:t>DF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t xml:space="preserve">S according to the expression levels of </w:t>
      </w:r>
      <w:r w:rsidR="00DE3197">
        <w:rPr>
          <w:rFonts w:ascii="Times New Roman" w:hAnsi="Times New Roman" w:cs="Times New Roman" w:hint="eastAsia"/>
          <w:sz w:val="24"/>
          <w:szCs w:val="24"/>
        </w:rPr>
        <w:t>ECT2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t xml:space="preserve"> (log-rank test, p &gt;0.05) in I</w:t>
      </w:r>
      <w:r w:rsidR="00482800">
        <w:rPr>
          <w:rFonts w:ascii="Times New Roman" w:hAnsi="Times New Roman" w:cs="Times New Roman" w:hint="eastAsia"/>
          <w:sz w:val="24"/>
          <w:szCs w:val="24"/>
        </w:rPr>
        <w:t>C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t>CXPA</w:t>
      </w:r>
      <w:r w:rsidR="00482800">
        <w:rPr>
          <w:rFonts w:ascii="Times New Roman" w:hAnsi="Times New Roman" w:cs="Times New Roman" w:hint="eastAsia"/>
          <w:sz w:val="24"/>
          <w:szCs w:val="24"/>
        </w:rPr>
        <w:t xml:space="preserve"> and MICXPA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t>.</w:t>
      </w:r>
      <w:r w:rsidR="00482800">
        <w:rPr>
          <w:rFonts w:ascii="Times New Roman" w:hAnsi="Times New Roman" w:cs="Times New Roman" w:hint="eastAsia"/>
          <w:sz w:val="24"/>
          <w:szCs w:val="24"/>
        </w:rPr>
        <w:t xml:space="preserve"> E. 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t>Kaplan-Meier curves for</w:t>
      </w:r>
      <w:r w:rsidR="00482800">
        <w:rPr>
          <w:rFonts w:ascii="Times New Roman" w:hAnsi="Times New Roman" w:cs="Times New Roman" w:hint="eastAsia"/>
          <w:sz w:val="24"/>
          <w:szCs w:val="24"/>
        </w:rPr>
        <w:t xml:space="preserve"> DFS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t xml:space="preserve"> according to the expression levels of </w:t>
      </w:r>
      <w:r w:rsidR="00DE3197">
        <w:rPr>
          <w:rFonts w:ascii="Times New Roman" w:hAnsi="Times New Roman" w:cs="Times New Roman" w:hint="eastAsia"/>
          <w:sz w:val="24"/>
          <w:szCs w:val="24"/>
        </w:rPr>
        <w:t>TACC3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t xml:space="preserve"> (log-rank test, p &gt;0.05) in 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lastRenderedPageBreak/>
        <w:t>I</w:t>
      </w:r>
      <w:r w:rsidR="00482800">
        <w:rPr>
          <w:rFonts w:ascii="Times New Roman" w:hAnsi="Times New Roman" w:cs="Times New Roman" w:hint="eastAsia"/>
          <w:sz w:val="24"/>
          <w:szCs w:val="24"/>
        </w:rPr>
        <w:t>C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t>CXPA</w:t>
      </w:r>
      <w:r w:rsidR="00482800">
        <w:rPr>
          <w:rFonts w:ascii="Times New Roman" w:hAnsi="Times New Roman" w:cs="Times New Roman" w:hint="eastAsia"/>
          <w:sz w:val="24"/>
          <w:szCs w:val="24"/>
        </w:rPr>
        <w:t xml:space="preserve"> and MICXPA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t>.</w:t>
      </w:r>
      <w:r w:rsidR="00482800">
        <w:rPr>
          <w:rFonts w:ascii="Times New Roman" w:hAnsi="Times New Roman" w:cs="Times New Roman" w:hint="eastAsia"/>
          <w:sz w:val="24"/>
          <w:szCs w:val="24"/>
        </w:rPr>
        <w:t xml:space="preserve"> F. 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t xml:space="preserve">Kaplan-Meier curves for </w:t>
      </w:r>
      <w:r w:rsidR="00DE3197">
        <w:rPr>
          <w:rFonts w:ascii="Times New Roman" w:hAnsi="Times New Roman" w:cs="Times New Roman" w:hint="eastAsia"/>
          <w:sz w:val="24"/>
          <w:szCs w:val="24"/>
        </w:rPr>
        <w:t>DF</w:t>
      </w:r>
      <w:r w:rsidR="00482800">
        <w:rPr>
          <w:rFonts w:ascii="Times New Roman" w:hAnsi="Times New Roman" w:cs="Times New Roman" w:hint="eastAsia"/>
          <w:sz w:val="24"/>
          <w:szCs w:val="24"/>
        </w:rPr>
        <w:t>S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t xml:space="preserve"> according to the expression levels of </w:t>
      </w:r>
      <w:r w:rsidR="00DE3197">
        <w:rPr>
          <w:rFonts w:ascii="Times New Roman" w:hAnsi="Times New Roman" w:cs="Times New Roman" w:hint="eastAsia"/>
          <w:sz w:val="24"/>
          <w:szCs w:val="24"/>
        </w:rPr>
        <w:t xml:space="preserve">TACC3 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t>(log-rank test, p &gt;0.05) in I</w:t>
      </w:r>
      <w:r w:rsidR="00482800">
        <w:rPr>
          <w:rFonts w:ascii="Times New Roman" w:hAnsi="Times New Roman" w:cs="Times New Roman" w:hint="eastAsia"/>
          <w:sz w:val="24"/>
          <w:szCs w:val="24"/>
        </w:rPr>
        <w:t>C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t>CXPA</w:t>
      </w:r>
      <w:r w:rsidR="00482800">
        <w:rPr>
          <w:rFonts w:ascii="Times New Roman" w:hAnsi="Times New Roman" w:cs="Times New Roman" w:hint="eastAsia"/>
          <w:sz w:val="24"/>
          <w:szCs w:val="24"/>
        </w:rPr>
        <w:t xml:space="preserve"> and MICXPA</w:t>
      </w:r>
      <w:r w:rsidR="00482800" w:rsidRPr="00244189">
        <w:rPr>
          <w:rFonts w:ascii="Times New Roman" w:hAnsi="Times New Roman" w:cs="Times New Roman" w:hint="eastAsia"/>
          <w:sz w:val="24"/>
          <w:szCs w:val="24"/>
        </w:rPr>
        <w:t>.</w:t>
      </w:r>
    </w:p>
    <w:p w14:paraId="0E7F1C0F" w14:textId="77777777" w:rsidR="00482800" w:rsidRPr="00482800" w:rsidRDefault="00482800" w:rsidP="00AD11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BDE7DA" w14:textId="4A44E95A" w:rsidR="00482800" w:rsidRDefault="00362EDD" w:rsidP="00AD11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0B8F6BD" wp14:editId="7B82EAB6">
            <wp:extent cx="5274310" cy="2644775"/>
            <wp:effectExtent l="0" t="0" r="2540" b="3175"/>
            <wp:docPr id="13376219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62191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7441A" w14:textId="7942B3FB" w:rsidR="000040D6" w:rsidRDefault="000040D6" w:rsidP="000040D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0040D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Fig.S5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</w:t>
      </w:r>
      <w:r w:rsidRPr="000040D6">
        <w:rPr>
          <w:rFonts w:ascii="Times New Roman" w:hAnsi="Times New Roman" w:cs="Times New Roman" w:hint="eastAsia"/>
          <w:b/>
          <w:bCs/>
          <w:sz w:val="24"/>
          <w:szCs w:val="24"/>
        </w:rPr>
        <w:t>nprocessed scans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 Western blots</w:t>
      </w:r>
      <w:r w:rsidRPr="000040D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for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0040D6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0040D6">
        <w:rPr>
          <w:rFonts w:ascii="Times New Roman" w:hAnsi="Times New Roman" w:cs="Times New Roman" w:hint="eastAsia"/>
          <w:sz w:val="24"/>
          <w:szCs w:val="24"/>
        </w:rPr>
        <w:t xml:space="preserve"> A. </w:t>
      </w:r>
      <w:r w:rsidRPr="000040D6">
        <w:rPr>
          <w:rFonts w:ascii="Times New Roman" w:eastAsia="等线" w:hAnsi="Times New Roman" w:cs="Times New Roman" w:hint="eastAsia"/>
          <w:sz w:val="24"/>
          <w:szCs w:val="24"/>
        </w:rPr>
        <w:t xml:space="preserve">Western blot </w:t>
      </w:r>
      <w:r w:rsidRPr="000040D6">
        <w:rPr>
          <w:rFonts w:ascii="Times New Roman" w:eastAsia="等线" w:hAnsi="Times New Roman" w:cs="Times New Roman"/>
          <w:sz w:val="24"/>
          <w:szCs w:val="24"/>
        </w:rPr>
        <w:t xml:space="preserve">analyses detected </w:t>
      </w:r>
      <w:r w:rsidRPr="000040D6">
        <w:rPr>
          <w:rFonts w:ascii="Times New Roman" w:eastAsia="等线" w:hAnsi="Times New Roman" w:cs="Times New Roman"/>
          <w:i/>
          <w:sz w:val="24"/>
          <w:szCs w:val="24"/>
        </w:rPr>
        <w:t>ECT2</w:t>
      </w:r>
      <w:r w:rsidRPr="000040D6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040D6">
        <w:rPr>
          <w:rFonts w:ascii="Times New Roman" w:eastAsia="等线" w:hAnsi="Times New Roman" w:cs="Times New Roman" w:hint="eastAsia"/>
          <w:sz w:val="24"/>
          <w:szCs w:val="24"/>
        </w:rPr>
        <w:t>expression in SM-AP1 and SM-AP4 cells. B.</w:t>
      </w:r>
      <w:r w:rsidRPr="000040D6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</w:t>
      </w:r>
      <w:r w:rsidRPr="000040D6">
        <w:rPr>
          <w:rFonts w:ascii="Times New Roman" w:eastAsia="等线" w:hAnsi="Times New Roman" w:cs="Times New Roman"/>
          <w:sz w:val="24"/>
          <w:szCs w:val="24"/>
        </w:rPr>
        <w:t>β-Actin</w:t>
      </w:r>
      <w:r w:rsidRPr="000040D6">
        <w:rPr>
          <w:rFonts w:ascii="Times New Roman" w:eastAsia="等线" w:hAnsi="Times New Roman" w:cs="Times New Roman" w:hint="eastAsia"/>
          <w:sz w:val="24"/>
          <w:szCs w:val="24"/>
        </w:rPr>
        <w:t xml:space="preserve"> expression in SM-AP1 and SM-AP4 cells. C. Western blot </w:t>
      </w:r>
      <w:r w:rsidRPr="000040D6">
        <w:rPr>
          <w:rFonts w:ascii="Times New Roman" w:eastAsia="等线" w:hAnsi="Times New Roman" w:cs="Times New Roman"/>
          <w:sz w:val="24"/>
          <w:szCs w:val="24"/>
        </w:rPr>
        <w:t>analyses detected</w:t>
      </w:r>
      <w:r w:rsidRPr="000040D6">
        <w:rPr>
          <w:rFonts w:ascii="Times New Roman" w:eastAsia="等线" w:hAnsi="Times New Roman" w:cs="Times New Roman" w:hint="eastAsia"/>
          <w:sz w:val="24"/>
          <w:szCs w:val="24"/>
        </w:rPr>
        <w:t xml:space="preserve"> the </w:t>
      </w:r>
      <w:r w:rsidRPr="000040D6">
        <w:rPr>
          <w:rFonts w:ascii="Times New Roman" w:eastAsia="等线" w:hAnsi="Times New Roman" w:cs="Times New Roman"/>
          <w:sz w:val="24"/>
          <w:szCs w:val="24"/>
        </w:rPr>
        <w:t>overexpress</w:t>
      </w:r>
      <w:r w:rsidRPr="000040D6">
        <w:rPr>
          <w:rFonts w:ascii="Times New Roman" w:eastAsia="等线" w:hAnsi="Times New Roman" w:cs="Times New Roman" w:hint="eastAsia"/>
          <w:sz w:val="24"/>
          <w:szCs w:val="24"/>
        </w:rPr>
        <w:t xml:space="preserve">ion efficiency of </w:t>
      </w:r>
      <w:r w:rsidRPr="000040D6">
        <w:rPr>
          <w:rFonts w:ascii="Times New Roman" w:hAnsi="Times New Roman" w:hint="eastAsia"/>
          <w:i/>
          <w:sz w:val="24"/>
          <w:szCs w:val="24"/>
        </w:rPr>
        <w:t>ECT2</w:t>
      </w:r>
      <w:r w:rsidRPr="000040D6">
        <w:rPr>
          <w:rFonts w:ascii="Times New Roman" w:eastAsia="等线" w:hAnsi="Times New Roman" w:cs="Times New Roman" w:hint="eastAsia"/>
          <w:sz w:val="24"/>
          <w:szCs w:val="24"/>
        </w:rPr>
        <w:t xml:space="preserve"> in SM-AP1 cells. </w:t>
      </w:r>
      <w:r>
        <w:rPr>
          <w:rFonts w:ascii="Times New Roman" w:eastAsia="等线" w:hAnsi="Times New Roman" w:cs="Times New Roman" w:hint="eastAsia"/>
          <w:sz w:val="24"/>
          <w:szCs w:val="24"/>
        </w:rPr>
        <w:t>D</w:t>
      </w:r>
      <w:r w:rsidRPr="000040D6">
        <w:rPr>
          <w:rFonts w:ascii="Times New Roman" w:eastAsia="等线" w:hAnsi="Times New Roman" w:cs="Times New Roman" w:hint="eastAsia"/>
          <w:sz w:val="24"/>
          <w:szCs w:val="24"/>
        </w:rPr>
        <w:t>.</w:t>
      </w:r>
      <w:r w:rsidRPr="000040D6">
        <w:rPr>
          <w:rFonts w:ascii="Times New Roman" w:eastAsia="等线" w:hAnsi="Times New Roman" w:cs="Times New Roman"/>
          <w:sz w:val="24"/>
          <w:szCs w:val="24"/>
        </w:rPr>
        <w:t xml:space="preserve"> β-Actin</w:t>
      </w:r>
      <w:r w:rsidRPr="000040D6">
        <w:rPr>
          <w:rFonts w:ascii="Times New Roman" w:eastAsia="等线" w:hAnsi="Times New Roman" w:cs="Times New Roman" w:hint="eastAsia"/>
          <w:sz w:val="24"/>
          <w:szCs w:val="24"/>
        </w:rPr>
        <w:t xml:space="preserve"> expression in SM-AP1 and </w:t>
      </w:r>
      <w:r>
        <w:rPr>
          <w:rFonts w:ascii="Times New Roman" w:eastAsia="等线" w:hAnsi="Times New Roman" w:cs="Times New Roman" w:hint="eastAsia"/>
          <w:sz w:val="24"/>
          <w:szCs w:val="24"/>
        </w:rPr>
        <w:t>OE-</w:t>
      </w:r>
      <w:r w:rsidRPr="000040D6">
        <w:rPr>
          <w:rFonts w:ascii="Times New Roman" w:eastAsia="等线" w:hAnsi="Times New Roman" w:cs="Times New Roman" w:hint="eastAsia"/>
          <w:i/>
          <w:iCs/>
          <w:sz w:val="24"/>
          <w:szCs w:val="24"/>
        </w:rPr>
        <w:t>ECT2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SM-AP1 </w:t>
      </w:r>
      <w:r w:rsidRPr="000040D6">
        <w:rPr>
          <w:rFonts w:ascii="Times New Roman" w:eastAsia="等线" w:hAnsi="Times New Roman" w:cs="Times New Roman" w:hint="eastAsia"/>
          <w:sz w:val="24"/>
          <w:szCs w:val="24"/>
        </w:rPr>
        <w:t>cells.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E. W</w:t>
      </w:r>
      <w:r w:rsidRPr="000040D6">
        <w:rPr>
          <w:rFonts w:ascii="Times New Roman" w:eastAsia="等线" w:hAnsi="Times New Roman" w:cs="Times New Roman" w:hint="eastAsia"/>
          <w:sz w:val="24"/>
          <w:szCs w:val="24"/>
        </w:rPr>
        <w:t xml:space="preserve">estern blot analysis detected the knockdown efficiency of </w:t>
      </w:r>
      <w:r w:rsidRPr="000040D6">
        <w:rPr>
          <w:rFonts w:ascii="Times New Roman" w:eastAsia="等线" w:hAnsi="Times New Roman" w:cs="Times New Roman" w:hint="eastAsia"/>
          <w:i/>
          <w:iCs/>
          <w:sz w:val="24"/>
          <w:szCs w:val="24"/>
        </w:rPr>
        <w:t>ECT2</w:t>
      </w:r>
      <w:r w:rsidRPr="000040D6">
        <w:rPr>
          <w:rFonts w:ascii="Times New Roman" w:eastAsia="等线" w:hAnsi="Times New Roman" w:cs="Times New Roman" w:hint="eastAsia"/>
          <w:sz w:val="24"/>
          <w:szCs w:val="24"/>
        </w:rPr>
        <w:t xml:space="preserve"> in SM-AP4 cells.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F. Tubulin </w:t>
      </w:r>
      <w:r w:rsidRPr="000040D6">
        <w:rPr>
          <w:rFonts w:ascii="Times New Roman" w:eastAsia="等线" w:hAnsi="Times New Roman" w:cs="Times New Roman" w:hint="eastAsia"/>
          <w:sz w:val="24"/>
          <w:szCs w:val="24"/>
        </w:rPr>
        <w:t>expression in siECT2 SM-AP4 and SM-AP4 cells</w:t>
      </w:r>
      <w:r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p w14:paraId="58FC821D" w14:textId="77777777" w:rsidR="005248B3" w:rsidRDefault="005248B3" w:rsidP="000040D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45085BCC" w14:textId="77777777" w:rsidR="005248B3" w:rsidRDefault="005248B3" w:rsidP="000040D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318317D6" w14:textId="6FB66AC5" w:rsidR="005248B3" w:rsidRPr="00DF72BC" w:rsidRDefault="005248B3" w:rsidP="000040D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DF72BC">
        <w:rPr>
          <w:rFonts w:ascii="Times New Roman" w:eastAsia="等线" w:hAnsi="Times New Roman" w:cs="Times New Roman"/>
          <w:sz w:val="24"/>
          <w:szCs w:val="24"/>
        </w:rPr>
        <w:t>Supplementary Data</w:t>
      </w:r>
      <w:r w:rsidRPr="00DF72BC">
        <w:rPr>
          <w:rFonts w:ascii="Times New Roman" w:eastAsia="等线" w:hAnsi="Times New Roman" w:cs="Times New Roman" w:hint="eastAsia"/>
          <w:sz w:val="24"/>
          <w:szCs w:val="24"/>
        </w:rPr>
        <w:t xml:space="preserve"> 1 Clusters of co-expressed genes in each sampl</w:t>
      </w:r>
      <w:r w:rsidR="006C39ED">
        <w:rPr>
          <w:rFonts w:ascii="Times New Roman" w:eastAsia="等线" w:hAnsi="Times New Roman" w:cs="Times New Roman" w:hint="eastAsia"/>
          <w:sz w:val="24"/>
          <w:szCs w:val="24"/>
        </w:rPr>
        <w:t>e</w:t>
      </w:r>
      <w:r w:rsidRPr="00DF72BC"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p w14:paraId="2522C100" w14:textId="77777777" w:rsidR="005248B3" w:rsidRPr="00DF72BC" w:rsidRDefault="005248B3" w:rsidP="000040D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22A43805" w14:textId="6A373B1C" w:rsidR="005248B3" w:rsidRPr="00DF72BC" w:rsidRDefault="005248B3" w:rsidP="000040D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DF72BC">
        <w:rPr>
          <w:rFonts w:ascii="Times New Roman" w:hAnsi="Times New Roman" w:cs="Times New Roman"/>
          <w:color w:val="000000" w:themeColor="text1"/>
          <w:sz w:val="24"/>
          <w:szCs w:val="24"/>
        </w:rPr>
        <w:t>Supplementary Data</w:t>
      </w:r>
      <w:r w:rsidRPr="00DF72B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2 Stemness-related genes.</w:t>
      </w:r>
    </w:p>
    <w:sectPr w:rsidR="005248B3" w:rsidRPr="00DF72BC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16FA9" w14:textId="77777777" w:rsidR="00617675" w:rsidRDefault="00617675" w:rsidP="009377AB">
      <w:pPr>
        <w:rPr>
          <w:rFonts w:hint="eastAsia"/>
        </w:rPr>
      </w:pPr>
      <w:r>
        <w:separator/>
      </w:r>
    </w:p>
  </w:endnote>
  <w:endnote w:type="continuationSeparator" w:id="0">
    <w:p w14:paraId="0905645A" w14:textId="77777777" w:rsidR="00617675" w:rsidRDefault="00617675" w:rsidP="009377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2E6F7" w14:textId="77777777" w:rsidR="00617675" w:rsidRDefault="00617675" w:rsidP="009377AB">
      <w:pPr>
        <w:rPr>
          <w:rFonts w:hint="eastAsia"/>
        </w:rPr>
      </w:pPr>
      <w:r>
        <w:separator/>
      </w:r>
    </w:p>
  </w:footnote>
  <w:footnote w:type="continuationSeparator" w:id="0">
    <w:p w14:paraId="0A6BB3DB" w14:textId="77777777" w:rsidR="00617675" w:rsidRDefault="00617675" w:rsidP="009377A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01954"/>
    <w:multiLevelType w:val="hybridMultilevel"/>
    <w:tmpl w:val="05607270"/>
    <w:lvl w:ilvl="0" w:tplc="E438F290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82E4575"/>
    <w:multiLevelType w:val="hybridMultilevel"/>
    <w:tmpl w:val="C55AC396"/>
    <w:lvl w:ilvl="0" w:tplc="E898A166">
      <w:start w:val="1"/>
      <w:numFmt w:val="upperLetter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num w:numId="1" w16cid:durableId="811748220">
    <w:abstractNumId w:val="1"/>
  </w:num>
  <w:num w:numId="2" w16cid:durableId="323826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24"/>
    <w:rsid w:val="000040D6"/>
    <w:rsid w:val="00027618"/>
    <w:rsid w:val="00032A60"/>
    <w:rsid w:val="0003655F"/>
    <w:rsid w:val="0007740A"/>
    <w:rsid w:val="00092E95"/>
    <w:rsid w:val="000B48E8"/>
    <w:rsid w:val="001114F1"/>
    <w:rsid w:val="00150DC2"/>
    <w:rsid w:val="00164D7C"/>
    <w:rsid w:val="00244189"/>
    <w:rsid w:val="00327B3A"/>
    <w:rsid w:val="00362EDD"/>
    <w:rsid w:val="003B2F30"/>
    <w:rsid w:val="003E69DA"/>
    <w:rsid w:val="00482800"/>
    <w:rsid w:val="005248B3"/>
    <w:rsid w:val="005D1CAD"/>
    <w:rsid w:val="0061007A"/>
    <w:rsid w:val="00617675"/>
    <w:rsid w:val="00683C3E"/>
    <w:rsid w:val="006C39ED"/>
    <w:rsid w:val="0081016E"/>
    <w:rsid w:val="009377AB"/>
    <w:rsid w:val="009E2A63"/>
    <w:rsid w:val="009F4331"/>
    <w:rsid w:val="00AA163B"/>
    <w:rsid w:val="00AD118F"/>
    <w:rsid w:val="00AE6015"/>
    <w:rsid w:val="00B04824"/>
    <w:rsid w:val="00B0620E"/>
    <w:rsid w:val="00B14F12"/>
    <w:rsid w:val="00B76EED"/>
    <w:rsid w:val="00BC5A58"/>
    <w:rsid w:val="00BE6B32"/>
    <w:rsid w:val="00C2259C"/>
    <w:rsid w:val="00CC79F3"/>
    <w:rsid w:val="00DE3197"/>
    <w:rsid w:val="00DF72BC"/>
    <w:rsid w:val="00EA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46ED64"/>
  <w15:chartTrackingRefBased/>
  <w15:docId w15:val="{E04F17CE-0276-4656-B702-A490E410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77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77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77AB"/>
    <w:rPr>
      <w:sz w:val="18"/>
      <w:szCs w:val="18"/>
    </w:rPr>
  </w:style>
  <w:style w:type="paragraph" w:styleId="a7">
    <w:name w:val="List Paragraph"/>
    <w:basedOn w:val="a"/>
    <w:uiPriority w:val="34"/>
    <w:qFormat/>
    <w:rsid w:val="000040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255</Words>
  <Characters>1514</Characters>
  <Application>Microsoft Office Word</Application>
  <DocSecurity>0</DocSecurity>
  <Lines>22</Lines>
  <Paragraphs>6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white</dc:creator>
  <cp:keywords/>
  <dc:description/>
  <cp:lastModifiedBy>michelle white</cp:lastModifiedBy>
  <cp:revision>7</cp:revision>
  <dcterms:created xsi:type="dcterms:W3CDTF">2025-05-09T09:04:00Z</dcterms:created>
  <dcterms:modified xsi:type="dcterms:W3CDTF">2025-05-09T11:52:00Z</dcterms:modified>
</cp:coreProperties>
</file>