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5FEE0" w14:textId="79E4BFB5" w:rsidR="0047631A" w:rsidRDefault="0047631A" w:rsidP="00DC0E2A">
      <w:pPr>
        <w:spacing w:after="0" w:line="276" w:lineRule="auto"/>
        <w:jc w:val="center"/>
        <w:rPr>
          <w:b/>
          <w:bCs/>
        </w:rPr>
      </w:pPr>
      <w:r w:rsidRPr="001E063B">
        <w:rPr>
          <w:b/>
          <w:bCs/>
        </w:rPr>
        <w:t>Supplementary Materials</w:t>
      </w:r>
    </w:p>
    <w:p w14:paraId="0BADE233" w14:textId="77777777" w:rsidR="00554ADF" w:rsidRDefault="00554ADF" w:rsidP="00DC0E2A">
      <w:pPr>
        <w:spacing w:after="0" w:line="276" w:lineRule="auto"/>
        <w:jc w:val="center"/>
        <w:rPr>
          <w:b/>
          <w:bCs/>
        </w:rPr>
      </w:pPr>
    </w:p>
    <w:tbl>
      <w:tblPr>
        <w:tblW w:w="5000" w:type="pct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6"/>
        <w:gridCol w:w="966"/>
        <w:gridCol w:w="966"/>
        <w:gridCol w:w="966"/>
        <w:gridCol w:w="965"/>
        <w:gridCol w:w="965"/>
        <w:gridCol w:w="965"/>
        <w:gridCol w:w="963"/>
        <w:gridCol w:w="1638"/>
      </w:tblGrid>
      <w:tr w:rsidR="00554ADF" w:rsidRPr="00DA45D9" w14:paraId="306CBF3E" w14:textId="77777777" w:rsidTr="00DF027B">
        <w:trPr>
          <w:trHeight w:val="628"/>
          <w:tblHeader/>
          <w:tblCellSpacing w:w="15" w:type="dxa"/>
        </w:trPr>
        <w:tc>
          <w:tcPr>
            <w:tcW w:w="4969" w:type="pct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14:paraId="16AE1BCA" w14:textId="5EA72A04" w:rsidR="00554ADF" w:rsidRPr="008F5F66" w:rsidRDefault="00554ADF" w:rsidP="00DF027B">
            <w:pPr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C676A3">
              <w:rPr>
                <w:b/>
                <w:bCs/>
                <w:sz w:val="20"/>
                <w:szCs w:val="20"/>
              </w:rPr>
              <w:t>Supplementary Table S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C676A3">
              <w:rPr>
                <w:b/>
                <w:bCs/>
                <w:sz w:val="20"/>
                <w:szCs w:val="20"/>
              </w:rPr>
              <w:t>. Post-hoc sensitivity analysis for identification of patients in “recommend gem/nab-p” cohort with superior outcomes on gem/nab-p</w:t>
            </w:r>
          </w:p>
        </w:tc>
      </w:tr>
      <w:tr w:rsidR="00554ADF" w:rsidRPr="00DA45D9" w14:paraId="0F822D7A" w14:textId="77777777" w:rsidTr="00DF027B">
        <w:trPr>
          <w:trHeight w:val="332"/>
          <w:tblHeader/>
          <w:tblCellSpacing w:w="15" w:type="dxa"/>
        </w:trPr>
        <w:tc>
          <w:tcPr>
            <w:tcW w:w="505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6F18377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Cutoff</w:t>
            </w:r>
          </w:p>
        </w:tc>
        <w:tc>
          <w:tcPr>
            <w:tcW w:w="513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A4D532F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Score </w:t>
            </w:r>
            <w:r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≥</w:t>
            </w:r>
          </w:p>
        </w:tc>
        <w:tc>
          <w:tcPr>
            <w:tcW w:w="513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37CFB94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513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CCC3DDF" w14:textId="77777777" w:rsidR="00554ADF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FOL/</w:t>
            </w:r>
          </w:p>
          <w:p w14:paraId="426E7D70" w14:textId="2D0AEBCD" w:rsidR="00554ADF" w:rsidRPr="00DA45D9" w:rsidRDefault="00E15112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g</w:t>
            </w:r>
            <w:r w:rsidR="00554ADF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em/nab-p</w:t>
            </w:r>
          </w:p>
        </w:tc>
        <w:tc>
          <w:tcPr>
            <w:tcW w:w="513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3CEFB0B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%</w:t>
            </w:r>
            <w:r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 Testing cohort</w:t>
            </w:r>
          </w:p>
        </w:tc>
        <w:tc>
          <w:tcPr>
            <w:tcW w:w="513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681A82A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TTNT HR (95% CI)</w:t>
            </w:r>
          </w:p>
        </w:tc>
        <w:tc>
          <w:tcPr>
            <w:tcW w:w="513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71D44ED" w14:textId="77777777" w:rsidR="00554ADF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TTNT </w:t>
            </w:r>
          </w:p>
          <w:p w14:paraId="48EA00A1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p</w:t>
            </w:r>
            <w:r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-value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426F3BC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OS HR (95% CI)</w:t>
            </w:r>
          </w:p>
        </w:tc>
        <w:tc>
          <w:tcPr>
            <w:tcW w:w="750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5614591" w14:textId="77777777" w:rsidR="00554ADF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OS </w:t>
            </w:r>
          </w:p>
          <w:p w14:paraId="2FB6B673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p</w:t>
            </w:r>
            <w:r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-value</w:t>
            </w:r>
          </w:p>
        </w:tc>
      </w:tr>
      <w:tr w:rsidR="00554ADF" w:rsidRPr="00DA45D9" w14:paraId="5966EE23" w14:textId="77777777" w:rsidTr="00DF027B">
        <w:trPr>
          <w:trHeight w:val="352"/>
          <w:tblCellSpacing w:w="15" w:type="dxa"/>
        </w:trPr>
        <w:tc>
          <w:tcPr>
            <w:tcW w:w="505" w:type="pct"/>
            <w:vAlign w:val="center"/>
            <w:hideMark/>
          </w:tcPr>
          <w:p w14:paraId="101750AE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Top 10%</w:t>
            </w:r>
          </w:p>
        </w:tc>
        <w:tc>
          <w:tcPr>
            <w:tcW w:w="513" w:type="pct"/>
            <w:vAlign w:val="center"/>
            <w:hideMark/>
          </w:tcPr>
          <w:p w14:paraId="697ECEE4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-0.013</w:t>
            </w:r>
          </w:p>
        </w:tc>
        <w:tc>
          <w:tcPr>
            <w:tcW w:w="513" w:type="pct"/>
            <w:vAlign w:val="center"/>
            <w:hideMark/>
          </w:tcPr>
          <w:p w14:paraId="40D3FD0F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513" w:type="pct"/>
            <w:vAlign w:val="center"/>
            <w:hideMark/>
          </w:tcPr>
          <w:p w14:paraId="1FA0086F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21/17</w:t>
            </w:r>
          </w:p>
        </w:tc>
        <w:tc>
          <w:tcPr>
            <w:tcW w:w="513" w:type="pct"/>
            <w:vAlign w:val="center"/>
            <w:hideMark/>
          </w:tcPr>
          <w:p w14:paraId="597057F3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5.7%</w:t>
            </w:r>
          </w:p>
        </w:tc>
        <w:tc>
          <w:tcPr>
            <w:tcW w:w="513" w:type="pct"/>
            <w:vAlign w:val="center"/>
            <w:hideMark/>
          </w:tcPr>
          <w:p w14:paraId="45EAE602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0.63 (0.30-1.34)</w:t>
            </w:r>
          </w:p>
        </w:tc>
        <w:tc>
          <w:tcPr>
            <w:tcW w:w="513" w:type="pct"/>
            <w:vAlign w:val="center"/>
            <w:hideMark/>
          </w:tcPr>
          <w:p w14:paraId="5F86C7AC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0.2292</w:t>
            </w:r>
          </w:p>
        </w:tc>
        <w:tc>
          <w:tcPr>
            <w:tcW w:w="512" w:type="pct"/>
            <w:vAlign w:val="center"/>
            <w:hideMark/>
          </w:tcPr>
          <w:p w14:paraId="50A6EF5E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0.56 (0.25-1.23)</w:t>
            </w:r>
          </w:p>
        </w:tc>
        <w:tc>
          <w:tcPr>
            <w:tcW w:w="750" w:type="pct"/>
            <w:vAlign w:val="center"/>
            <w:hideMark/>
          </w:tcPr>
          <w:p w14:paraId="2F39D9D8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0.1469</w:t>
            </w:r>
          </w:p>
        </w:tc>
      </w:tr>
      <w:tr w:rsidR="00554ADF" w:rsidRPr="00DA45D9" w14:paraId="06011AB0" w14:textId="77777777" w:rsidTr="00DF027B">
        <w:trPr>
          <w:trHeight w:val="332"/>
          <w:tblCellSpacing w:w="15" w:type="dxa"/>
        </w:trPr>
        <w:tc>
          <w:tcPr>
            <w:tcW w:w="505" w:type="pct"/>
            <w:vAlign w:val="center"/>
            <w:hideMark/>
          </w:tcPr>
          <w:p w14:paraId="5CCA972B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Top 15%</w:t>
            </w:r>
          </w:p>
        </w:tc>
        <w:tc>
          <w:tcPr>
            <w:tcW w:w="513" w:type="pct"/>
            <w:vAlign w:val="center"/>
            <w:hideMark/>
          </w:tcPr>
          <w:p w14:paraId="63164062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-0.033</w:t>
            </w:r>
          </w:p>
        </w:tc>
        <w:tc>
          <w:tcPr>
            <w:tcW w:w="513" w:type="pct"/>
            <w:vAlign w:val="center"/>
            <w:hideMark/>
          </w:tcPr>
          <w:p w14:paraId="67B0E1CA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54</w:t>
            </w:r>
          </w:p>
        </w:tc>
        <w:tc>
          <w:tcPr>
            <w:tcW w:w="513" w:type="pct"/>
            <w:vAlign w:val="center"/>
            <w:hideMark/>
          </w:tcPr>
          <w:p w14:paraId="07D2FBB2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29/25</w:t>
            </w:r>
          </w:p>
        </w:tc>
        <w:tc>
          <w:tcPr>
            <w:tcW w:w="513" w:type="pct"/>
            <w:vAlign w:val="center"/>
            <w:hideMark/>
          </w:tcPr>
          <w:p w14:paraId="440E9210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8.2%</w:t>
            </w:r>
          </w:p>
        </w:tc>
        <w:tc>
          <w:tcPr>
            <w:tcW w:w="513" w:type="pct"/>
            <w:vAlign w:val="center"/>
            <w:hideMark/>
          </w:tcPr>
          <w:p w14:paraId="7E0644B4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0.51 (0.27-0.96)</w:t>
            </w:r>
          </w:p>
        </w:tc>
        <w:tc>
          <w:tcPr>
            <w:tcW w:w="513" w:type="pct"/>
            <w:vAlign w:val="center"/>
            <w:hideMark/>
          </w:tcPr>
          <w:p w14:paraId="5186A5E0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0.0362</w:t>
            </w:r>
          </w:p>
        </w:tc>
        <w:tc>
          <w:tcPr>
            <w:tcW w:w="512" w:type="pct"/>
            <w:vAlign w:val="center"/>
            <w:hideMark/>
          </w:tcPr>
          <w:p w14:paraId="35965F36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0.42 (0.21-0.84)</w:t>
            </w:r>
          </w:p>
        </w:tc>
        <w:tc>
          <w:tcPr>
            <w:tcW w:w="750" w:type="pct"/>
            <w:vAlign w:val="center"/>
            <w:hideMark/>
          </w:tcPr>
          <w:p w14:paraId="64CF767A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0.0138</w:t>
            </w:r>
          </w:p>
        </w:tc>
      </w:tr>
      <w:tr w:rsidR="00554ADF" w:rsidRPr="00DA45D9" w14:paraId="2D9C07C0" w14:textId="77777777" w:rsidTr="00DF027B">
        <w:trPr>
          <w:trHeight w:val="332"/>
          <w:tblCellSpacing w:w="15" w:type="dxa"/>
        </w:trPr>
        <w:tc>
          <w:tcPr>
            <w:tcW w:w="505" w:type="pct"/>
            <w:vAlign w:val="center"/>
            <w:hideMark/>
          </w:tcPr>
          <w:p w14:paraId="736988C8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Top 20%</w:t>
            </w:r>
          </w:p>
        </w:tc>
        <w:tc>
          <w:tcPr>
            <w:tcW w:w="513" w:type="pct"/>
            <w:vAlign w:val="center"/>
            <w:hideMark/>
          </w:tcPr>
          <w:p w14:paraId="32B15F5C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-0.070</w:t>
            </w:r>
          </w:p>
        </w:tc>
        <w:tc>
          <w:tcPr>
            <w:tcW w:w="513" w:type="pct"/>
            <w:vAlign w:val="center"/>
            <w:hideMark/>
          </w:tcPr>
          <w:p w14:paraId="59A42C41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70</w:t>
            </w:r>
          </w:p>
        </w:tc>
        <w:tc>
          <w:tcPr>
            <w:tcW w:w="513" w:type="pct"/>
            <w:vAlign w:val="center"/>
            <w:hideMark/>
          </w:tcPr>
          <w:p w14:paraId="0A429FAB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35/35</w:t>
            </w:r>
          </w:p>
        </w:tc>
        <w:tc>
          <w:tcPr>
            <w:tcW w:w="513" w:type="pct"/>
            <w:vAlign w:val="center"/>
            <w:hideMark/>
          </w:tcPr>
          <w:p w14:paraId="38F425BC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10.6%</w:t>
            </w:r>
          </w:p>
        </w:tc>
        <w:tc>
          <w:tcPr>
            <w:tcW w:w="513" w:type="pct"/>
            <w:vAlign w:val="center"/>
            <w:hideMark/>
          </w:tcPr>
          <w:p w14:paraId="09586322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0.67 (0.39-1.15)</w:t>
            </w:r>
          </w:p>
        </w:tc>
        <w:tc>
          <w:tcPr>
            <w:tcW w:w="513" w:type="pct"/>
            <w:vAlign w:val="center"/>
            <w:hideMark/>
          </w:tcPr>
          <w:p w14:paraId="1EDFCDEB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0.1444</w:t>
            </w:r>
          </w:p>
        </w:tc>
        <w:tc>
          <w:tcPr>
            <w:tcW w:w="512" w:type="pct"/>
            <w:vAlign w:val="center"/>
            <w:hideMark/>
          </w:tcPr>
          <w:p w14:paraId="0AEB7D8D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0.56 (0.31-1.01)</w:t>
            </w:r>
          </w:p>
        </w:tc>
        <w:tc>
          <w:tcPr>
            <w:tcW w:w="750" w:type="pct"/>
            <w:vAlign w:val="center"/>
            <w:hideMark/>
          </w:tcPr>
          <w:p w14:paraId="073C4126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0.0544</w:t>
            </w:r>
          </w:p>
        </w:tc>
      </w:tr>
      <w:tr w:rsidR="00554ADF" w:rsidRPr="00DA45D9" w14:paraId="282EF3D1" w14:textId="77777777" w:rsidTr="00DF027B">
        <w:trPr>
          <w:trHeight w:val="332"/>
          <w:tblCellSpacing w:w="15" w:type="dxa"/>
        </w:trPr>
        <w:tc>
          <w:tcPr>
            <w:tcW w:w="505" w:type="pct"/>
            <w:vAlign w:val="center"/>
            <w:hideMark/>
          </w:tcPr>
          <w:p w14:paraId="55E22C63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Top 25%</w:t>
            </w:r>
          </w:p>
        </w:tc>
        <w:tc>
          <w:tcPr>
            <w:tcW w:w="513" w:type="pct"/>
            <w:vAlign w:val="center"/>
            <w:hideMark/>
          </w:tcPr>
          <w:p w14:paraId="60CDB16C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-0.090</w:t>
            </w:r>
          </w:p>
        </w:tc>
        <w:tc>
          <w:tcPr>
            <w:tcW w:w="513" w:type="pct"/>
            <w:vAlign w:val="center"/>
            <w:hideMark/>
          </w:tcPr>
          <w:p w14:paraId="4E1C65CF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88</w:t>
            </w:r>
          </w:p>
        </w:tc>
        <w:tc>
          <w:tcPr>
            <w:tcW w:w="513" w:type="pct"/>
            <w:vAlign w:val="center"/>
            <w:hideMark/>
          </w:tcPr>
          <w:p w14:paraId="327A8D6B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44/44</w:t>
            </w:r>
          </w:p>
        </w:tc>
        <w:tc>
          <w:tcPr>
            <w:tcW w:w="513" w:type="pct"/>
            <w:vAlign w:val="center"/>
            <w:hideMark/>
          </w:tcPr>
          <w:p w14:paraId="229005D5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13.3%</w:t>
            </w:r>
          </w:p>
        </w:tc>
        <w:tc>
          <w:tcPr>
            <w:tcW w:w="513" w:type="pct"/>
            <w:vAlign w:val="center"/>
            <w:hideMark/>
          </w:tcPr>
          <w:p w14:paraId="0A3C8C8E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0.63 (0.39-1.02)</w:t>
            </w:r>
          </w:p>
        </w:tc>
        <w:tc>
          <w:tcPr>
            <w:tcW w:w="513" w:type="pct"/>
            <w:vAlign w:val="center"/>
            <w:hideMark/>
          </w:tcPr>
          <w:p w14:paraId="4FE8E4B3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0.0587</w:t>
            </w:r>
          </w:p>
        </w:tc>
        <w:tc>
          <w:tcPr>
            <w:tcW w:w="512" w:type="pct"/>
            <w:vAlign w:val="center"/>
            <w:hideMark/>
          </w:tcPr>
          <w:p w14:paraId="349A7AF3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0.57 (0.34-0.95)</w:t>
            </w:r>
          </w:p>
        </w:tc>
        <w:tc>
          <w:tcPr>
            <w:tcW w:w="750" w:type="pct"/>
            <w:vAlign w:val="center"/>
            <w:hideMark/>
          </w:tcPr>
          <w:p w14:paraId="256B808A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0.0315</w:t>
            </w:r>
          </w:p>
        </w:tc>
      </w:tr>
      <w:tr w:rsidR="00554ADF" w:rsidRPr="00DA45D9" w14:paraId="06626451" w14:textId="77777777" w:rsidTr="00DF027B">
        <w:trPr>
          <w:trHeight w:val="352"/>
          <w:tblCellSpacing w:w="15" w:type="dxa"/>
        </w:trPr>
        <w:tc>
          <w:tcPr>
            <w:tcW w:w="505" w:type="pct"/>
            <w:vAlign w:val="center"/>
            <w:hideMark/>
          </w:tcPr>
          <w:p w14:paraId="2C4C6FEB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Top 30%</w:t>
            </w:r>
          </w:p>
        </w:tc>
        <w:tc>
          <w:tcPr>
            <w:tcW w:w="513" w:type="pct"/>
            <w:vAlign w:val="center"/>
            <w:hideMark/>
          </w:tcPr>
          <w:p w14:paraId="0B6E5FCB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-0.110</w:t>
            </w:r>
          </w:p>
        </w:tc>
        <w:tc>
          <w:tcPr>
            <w:tcW w:w="513" w:type="pct"/>
            <w:vAlign w:val="center"/>
            <w:hideMark/>
          </w:tcPr>
          <w:p w14:paraId="245DA4EC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104</w:t>
            </w:r>
          </w:p>
        </w:tc>
        <w:tc>
          <w:tcPr>
            <w:tcW w:w="513" w:type="pct"/>
            <w:vAlign w:val="center"/>
            <w:hideMark/>
          </w:tcPr>
          <w:p w14:paraId="378CB1B9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54/50</w:t>
            </w:r>
          </w:p>
        </w:tc>
        <w:tc>
          <w:tcPr>
            <w:tcW w:w="513" w:type="pct"/>
            <w:vAlign w:val="center"/>
            <w:hideMark/>
          </w:tcPr>
          <w:p w14:paraId="2B8AE4B1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15.7%</w:t>
            </w:r>
          </w:p>
        </w:tc>
        <w:tc>
          <w:tcPr>
            <w:tcW w:w="513" w:type="pct"/>
            <w:vAlign w:val="center"/>
            <w:hideMark/>
          </w:tcPr>
          <w:p w14:paraId="0A743604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0.66 (0.42-1.01)</w:t>
            </w:r>
          </w:p>
        </w:tc>
        <w:tc>
          <w:tcPr>
            <w:tcW w:w="513" w:type="pct"/>
            <w:vAlign w:val="center"/>
            <w:hideMark/>
          </w:tcPr>
          <w:p w14:paraId="2748F785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0.0576</w:t>
            </w:r>
          </w:p>
        </w:tc>
        <w:tc>
          <w:tcPr>
            <w:tcW w:w="512" w:type="pct"/>
            <w:vAlign w:val="center"/>
            <w:hideMark/>
          </w:tcPr>
          <w:p w14:paraId="354C6868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0.58 (0.36-0.93)</w:t>
            </w:r>
          </w:p>
        </w:tc>
        <w:tc>
          <w:tcPr>
            <w:tcW w:w="750" w:type="pct"/>
            <w:vAlign w:val="center"/>
            <w:hideMark/>
          </w:tcPr>
          <w:p w14:paraId="4F4E355F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0.0229</w:t>
            </w:r>
          </w:p>
        </w:tc>
      </w:tr>
      <w:tr w:rsidR="00554ADF" w:rsidRPr="00DA45D9" w14:paraId="734D1CB3" w14:textId="77777777" w:rsidTr="00DF027B">
        <w:trPr>
          <w:trHeight w:val="332"/>
          <w:tblCellSpacing w:w="15" w:type="dxa"/>
        </w:trPr>
        <w:tc>
          <w:tcPr>
            <w:tcW w:w="505" w:type="pct"/>
            <w:vAlign w:val="center"/>
            <w:hideMark/>
          </w:tcPr>
          <w:p w14:paraId="07AF32FF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Top 33%</w:t>
            </w:r>
          </w:p>
        </w:tc>
        <w:tc>
          <w:tcPr>
            <w:tcW w:w="513" w:type="pct"/>
            <w:vAlign w:val="center"/>
            <w:hideMark/>
          </w:tcPr>
          <w:p w14:paraId="6744239F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-0.127</w:t>
            </w:r>
          </w:p>
        </w:tc>
        <w:tc>
          <w:tcPr>
            <w:tcW w:w="513" w:type="pct"/>
            <w:vAlign w:val="center"/>
            <w:hideMark/>
          </w:tcPr>
          <w:p w14:paraId="3C177370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115</w:t>
            </w:r>
          </w:p>
        </w:tc>
        <w:tc>
          <w:tcPr>
            <w:tcW w:w="513" w:type="pct"/>
            <w:vAlign w:val="center"/>
            <w:hideMark/>
          </w:tcPr>
          <w:p w14:paraId="6AB46002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61/54</w:t>
            </w:r>
          </w:p>
        </w:tc>
        <w:tc>
          <w:tcPr>
            <w:tcW w:w="513" w:type="pct"/>
            <w:vAlign w:val="center"/>
            <w:hideMark/>
          </w:tcPr>
          <w:p w14:paraId="24D42224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17.4%</w:t>
            </w:r>
          </w:p>
        </w:tc>
        <w:tc>
          <w:tcPr>
            <w:tcW w:w="513" w:type="pct"/>
            <w:vAlign w:val="center"/>
            <w:hideMark/>
          </w:tcPr>
          <w:p w14:paraId="792E8AC1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0.66 (0.44-1.01)</w:t>
            </w:r>
          </w:p>
        </w:tc>
        <w:tc>
          <w:tcPr>
            <w:tcW w:w="513" w:type="pct"/>
            <w:vAlign w:val="center"/>
            <w:hideMark/>
          </w:tcPr>
          <w:p w14:paraId="098DF97D" w14:textId="77777777" w:rsidR="00554ADF" w:rsidRPr="00DA45D9" w:rsidRDefault="00554ADF" w:rsidP="00DF027B">
            <w:pPr>
              <w:spacing w:before="100" w:beforeAutospacing="1" w:after="100" w:afterAutospacing="1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0.0531</w:t>
            </w:r>
          </w:p>
        </w:tc>
        <w:tc>
          <w:tcPr>
            <w:tcW w:w="512" w:type="pct"/>
            <w:vAlign w:val="center"/>
            <w:hideMark/>
          </w:tcPr>
          <w:p w14:paraId="26A8EF21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0.57 (0.37-0.90)</w:t>
            </w:r>
          </w:p>
        </w:tc>
        <w:tc>
          <w:tcPr>
            <w:tcW w:w="750" w:type="pct"/>
            <w:vAlign w:val="center"/>
            <w:hideMark/>
          </w:tcPr>
          <w:p w14:paraId="39EA79BD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b/>
                <w:bCs/>
                <w:kern w:val="0"/>
                <w:sz w:val="18"/>
                <w:szCs w:val="18"/>
                <w14:ligatures w14:val="none"/>
              </w:rPr>
              <w:t>0.0161</w:t>
            </w:r>
          </w:p>
        </w:tc>
      </w:tr>
      <w:tr w:rsidR="00554ADF" w:rsidRPr="00DA45D9" w14:paraId="77A697D4" w14:textId="77777777" w:rsidTr="00DF027B">
        <w:trPr>
          <w:trHeight w:val="332"/>
          <w:tblCellSpacing w:w="15" w:type="dxa"/>
        </w:trPr>
        <w:tc>
          <w:tcPr>
            <w:tcW w:w="505" w:type="pct"/>
            <w:vAlign w:val="center"/>
            <w:hideMark/>
          </w:tcPr>
          <w:p w14:paraId="70530572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Top 40%</w:t>
            </w:r>
          </w:p>
        </w:tc>
        <w:tc>
          <w:tcPr>
            <w:tcW w:w="513" w:type="pct"/>
            <w:vAlign w:val="center"/>
            <w:hideMark/>
          </w:tcPr>
          <w:p w14:paraId="3C04E186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-0.163</w:t>
            </w:r>
          </w:p>
        </w:tc>
        <w:tc>
          <w:tcPr>
            <w:tcW w:w="513" w:type="pct"/>
            <w:vAlign w:val="center"/>
            <w:hideMark/>
          </w:tcPr>
          <w:p w14:paraId="224C95F1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139</w:t>
            </w:r>
          </w:p>
        </w:tc>
        <w:tc>
          <w:tcPr>
            <w:tcW w:w="513" w:type="pct"/>
            <w:vAlign w:val="center"/>
            <w:hideMark/>
          </w:tcPr>
          <w:p w14:paraId="6F21043B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77/62</w:t>
            </w:r>
          </w:p>
        </w:tc>
        <w:tc>
          <w:tcPr>
            <w:tcW w:w="513" w:type="pct"/>
            <w:vAlign w:val="center"/>
            <w:hideMark/>
          </w:tcPr>
          <w:p w14:paraId="60AC48C9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21.0%</w:t>
            </w:r>
          </w:p>
        </w:tc>
        <w:tc>
          <w:tcPr>
            <w:tcW w:w="513" w:type="pct"/>
            <w:vAlign w:val="center"/>
            <w:hideMark/>
          </w:tcPr>
          <w:p w14:paraId="4C7142E0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0.74 (0.51-1.09)</w:t>
            </w:r>
          </w:p>
        </w:tc>
        <w:tc>
          <w:tcPr>
            <w:tcW w:w="513" w:type="pct"/>
            <w:vAlign w:val="center"/>
            <w:hideMark/>
          </w:tcPr>
          <w:p w14:paraId="301F6EE2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0.1283</w:t>
            </w:r>
          </w:p>
        </w:tc>
        <w:tc>
          <w:tcPr>
            <w:tcW w:w="512" w:type="pct"/>
            <w:vAlign w:val="center"/>
            <w:hideMark/>
          </w:tcPr>
          <w:p w14:paraId="40ED8FF8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0.74 (0.49-1.11)</w:t>
            </w:r>
          </w:p>
        </w:tc>
        <w:tc>
          <w:tcPr>
            <w:tcW w:w="750" w:type="pct"/>
            <w:vAlign w:val="center"/>
            <w:hideMark/>
          </w:tcPr>
          <w:p w14:paraId="74B8FBF3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0.1503</w:t>
            </w:r>
          </w:p>
        </w:tc>
      </w:tr>
      <w:tr w:rsidR="00554ADF" w:rsidRPr="00DA45D9" w14:paraId="7F7F0B6C" w14:textId="77777777" w:rsidTr="00DF027B">
        <w:trPr>
          <w:trHeight w:val="352"/>
          <w:tblCellSpacing w:w="15" w:type="dxa"/>
        </w:trPr>
        <w:tc>
          <w:tcPr>
            <w:tcW w:w="505" w:type="pct"/>
            <w:vAlign w:val="center"/>
            <w:hideMark/>
          </w:tcPr>
          <w:p w14:paraId="4D1B9846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Top 50%</w:t>
            </w:r>
          </w:p>
        </w:tc>
        <w:tc>
          <w:tcPr>
            <w:tcW w:w="513" w:type="pct"/>
            <w:vAlign w:val="center"/>
            <w:hideMark/>
          </w:tcPr>
          <w:p w14:paraId="36ADA3CD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-0.217</w:t>
            </w:r>
          </w:p>
        </w:tc>
        <w:tc>
          <w:tcPr>
            <w:tcW w:w="513" w:type="pct"/>
            <w:vAlign w:val="center"/>
            <w:hideMark/>
          </w:tcPr>
          <w:p w14:paraId="3E71B84E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173</w:t>
            </w:r>
          </w:p>
        </w:tc>
        <w:tc>
          <w:tcPr>
            <w:tcW w:w="513" w:type="pct"/>
            <w:vAlign w:val="center"/>
            <w:hideMark/>
          </w:tcPr>
          <w:p w14:paraId="2BB85118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97/76</w:t>
            </w:r>
          </w:p>
        </w:tc>
        <w:tc>
          <w:tcPr>
            <w:tcW w:w="513" w:type="pct"/>
            <w:vAlign w:val="center"/>
            <w:hideMark/>
          </w:tcPr>
          <w:p w14:paraId="590BC781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26.2%</w:t>
            </w:r>
          </w:p>
        </w:tc>
        <w:tc>
          <w:tcPr>
            <w:tcW w:w="513" w:type="pct"/>
            <w:vAlign w:val="center"/>
            <w:hideMark/>
          </w:tcPr>
          <w:p w14:paraId="33F18C23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0.77 (0.54-1.08)</w:t>
            </w:r>
          </w:p>
        </w:tc>
        <w:tc>
          <w:tcPr>
            <w:tcW w:w="513" w:type="pct"/>
            <w:vAlign w:val="center"/>
            <w:hideMark/>
          </w:tcPr>
          <w:p w14:paraId="5499E03F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0.1319</w:t>
            </w:r>
          </w:p>
        </w:tc>
        <w:tc>
          <w:tcPr>
            <w:tcW w:w="512" w:type="pct"/>
            <w:vAlign w:val="center"/>
            <w:hideMark/>
          </w:tcPr>
          <w:p w14:paraId="2E3CC04E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0.77 (0.53-1.11)</w:t>
            </w:r>
          </w:p>
        </w:tc>
        <w:tc>
          <w:tcPr>
            <w:tcW w:w="750" w:type="pct"/>
            <w:vAlign w:val="center"/>
            <w:hideMark/>
          </w:tcPr>
          <w:p w14:paraId="6BAA4DFE" w14:textId="77777777" w:rsidR="00554ADF" w:rsidRPr="00DA45D9" w:rsidRDefault="00554ADF" w:rsidP="00DF027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  <w:r w:rsidRPr="00DA45D9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t>0.1566</w:t>
            </w:r>
          </w:p>
        </w:tc>
      </w:tr>
    </w:tbl>
    <w:p w14:paraId="47E61BB4" w14:textId="77777777" w:rsidR="00554ADF" w:rsidRPr="0016556F" w:rsidRDefault="00554ADF" w:rsidP="00554ADF">
      <w:pPr>
        <w:spacing w:after="0" w:line="276" w:lineRule="auto"/>
        <w:rPr>
          <w:i/>
          <w:iCs/>
          <w:sz w:val="18"/>
          <w:szCs w:val="18"/>
        </w:rPr>
      </w:pPr>
      <w:r w:rsidRPr="0016556F">
        <w:rPr>
          <w:i/>
          <w:iCs/>
          <w:sz w:val="18"/>
          <w:szCs w:val="18"/>
        </w:rPr>
        <w:t xml:space="preserve">Tertile cutoff used in outcomes analysis and p-values &lt;0.05 are italicized and bolded. </w:t>
      </w:r>
    </w:p>
    <w:p w14:paraId="1FF86101" w14:textId="77777777" w:rsidR="00554ADF" w:rsidRDefault="00554ADF" w:rsidP="00DC0E2A">
      <w:pPr>
        <w:spacing w:after="0" w:line="276" w:lineRule="auto"/>
        <w:jc w:val="center"/>
        <w:rPr>
          <w:b/>
          <w:bCs/>
        </w:rPr>
      </w:pPr>
    </w:p>
    <w:p w14:paraId="0810D653" w14:textId="77777777" w:rsidR="003F373E" w:rsidRDefault="003F373E" w:rsidP="00DC0E2A">
      <w:pPr>
        <w:spacing w:after="0" w:line="276" w:lineRule="auto"/>
        <w:jc w:val="center"/>
        <w:rPr>
          <w:b/>
          <w:bCs/>
        </w:rPr>
      </w:pPr>
    </w:p>
    <w:p w14:paraId="189D6D42" w14:textId="77777777" w:rsidR="001824E1" w:rsidRDefault="001824E1" w:rsidP="00DC0E2A">
      <w:pPr>
        <w:spacing w:after="0" w:line="276" w:lineRule="auto"/>
        <w:jc w:val="center"/>
        <w:rPr>
          <w:b/>
          <w:bCs/>
        </w:rPr>
      </w:pPr>
    </w:p>
    <w:p w14:paraId="2BD3AF32" w14:textId="77777777" w:rsidR="001824E1" w:rsidRDefault="001824E1" w:rsidP="00DC0E2A">
      <w:pPr>
        <w:spacing w:after="0" w:line="276" w:lineRule="auto"/>
        <w:jc w:val="center"/>
        <w:rPr>
          <w:b/>
          <w:bCs/>
        </w:rPr>
      </w:pPr>
    </w:p>
    <w:p w14:paraId="35B23C06" w14:textId="77777777" w:rsidR="001824E1" w:rsidRDefault="001824E1" w:rsidP="00DC0E2A">
      <w:pPr>
        <w:spacing w:after="0" w:line="276" w:lineRule="auto"/>
        <w:jc w:val="center"/>
        <w:rPr>
          <w:b/>
          <w:bCs/>
        </w:rPr>
      </w:pPr>
    </w:p>
    <w:p w14:paraId="7B2000A0" w14:textId="77777777" w:rsidR="001824E1" w:rsidRDefault="001824E1" w:rsidP="00DC0E2A">
      <w:pPr>
        <w:spacing w:after="0" w:line="276" w:lineRule="auto"/>
        <w:jc w:val="center"/>
        <w:rPr>
          <w:b/>
          <w:bCs/>
        </w:rPr>
      </w:pPr>
    </w:p>
    <w:p w14:paraId="401D81C3" w14:textId="77777777" w:rsidR="001824E1" w:rsidRDefault="001824E1" w:rsidP="00DC0E2A">
      <w:pPr>
        <w:spacing w:after="0" w:line="276" w:lineRule="auto"/>
        <w:jc w:val="center"/>
        <w:rPr>
          <w:b/>
          <w:bCs/>
        </w:rPr>
      </w:pPr>
    </w:p>
    <w:p w14:paraId="18CFFD60" w14:textId="77777777" w:rsidR="001824E1" w:rsidRDefault="001824E1" w:rsidP="00DC0E2A">
      <w:pPr>
        <w:spacing w:after="0" w:line="276" w:lineRule="auto"/>
        <w:jc w:val="center"/>
        <w:rPr>
          <w:b/>
          <w:bCs/>
        </w:rPr>
      </w:pPr>
    </w:p>
    <w:p w14:paraId="451B1391" w14:textId="77777777" w:rsidR="001824E1" w:rsidRDefault="001824E1" w:rsidP="00DC0E2A">
      <w:pPr>
        <w:spacing w:after="0" w:line="276" w:lineRule="auto"/>
        <w:jc w:val="center"/>
        <w:rPr>
          <w:b/>
          <w:bCs/>
        </w:rPr>
      </w:pPr>
    </w:p>
    <w:p w14:paraId="03E314C9" w14:textId="77777777" w:rsidR="001824E1" w:rsidRDefault="001824E1" w:rsidP="00DC0E2A">
      <w:pPr>
        <w:spacing w:after="0" w:line="276" w:lineRule="auto"/>
        <w:jc w:val="center"/>
        <w:rPr>
          <w:b/>
          <w:bCs/>
        </w:rPr>
      </w:pPr>
    </w:p>
    <w:p w14:paraId="7467521E" w14:textId="77777777" w:rsidR="001824E1" w:rsidRDefault="001824E1" w:rsidP="00DC0E2A">
      <w:pPr>
        <w:spacing w:after="0" w:line="276" w:lineRule="auto"/>
        <w:jc w:val="center"/>
        <w:rPr>
          <w:b/>
          <w:bCs/>
        </w:rPr>
      </w:pPr>
    </w:p>
    <w:p w14:paraId="5FB0AD13" w14:textId="77777777" w:rsidR="001824E1" w:rsidRDefault="001824E1" w:rsidP="00DC0E2A">
      <w:pPr>
        <w:spacing w:after="0" w:line="276" w:lineRule="auto"/>
        <w:jc w:val="center"/>
        <w:rPr>
          <w:b/>
          <w:bCs/>
        </w:rPr>
      </w:pPr>
    </w:p>
    <w:p w14:paraId="6D2EF65A" w14:textId="77777777" w:rsidR="001824E1" w:rsidRDefault="001824E1" w:rsidP="00DC0E2A">
      <w:pPr>
        <w:spacing w:after="0" w:line="276" w:lineRule="auto"/>
        <w:jc w:val="center"/>
        <w:rPr>
          <w:b/>
          <w:bCs/>
        </w:rPr>
      </w:pPr>
    </w:p>
    <w:p w14:paraId="4DEAC6F5" w14:textId="77777777" w:rsidR="001824E1" w:rsidRDefault="001824E1" w:rsidP="00DC0E2A">
      <w:pPr>
        <w:spacing w:after="0" w:line="276" w:lineRule="auto"/>
        <w:jc w:val="center"/>
        <w:rPr>
          <w:b/>
          <w:bCs/>
        </w:rPr>
      </w:pPr>
    </w:p>
    <w:p w14:paraId="163F718B" w14:textId="77777777" w:rsidR="001824E1" w:rsidRDefault="001824E1" w:rsidP="00DC0E2A">
      <w:pPr>
        <w:spacing w:after="0" w:line="276" w:lineRule="auto"/>
        <w:jc w:val="center"/>
        <w:rPr>
          <w:b/>
          <w:bCs/>
        </w:rPr>
      </w:pPr>
    </w:p>
    <w:p w14:paraId="11081F34" w14:textId="77777777" w:rsidR="001824E1" w:rsidRDefault="001824E1" w:rsidP="00DC0E2A">
      <w:pPr>
        <w:spacing w:after="0" w:line="276" w:lineRule="auto"/>
        <w:jc w:val="center"/>
        <w:rPr>
          <w:b/>
          <w:bCs/>
        </w:rPr>
      </w:pPr>
    </w:p>
    <w:p w14:paraId="7F46F97E" w14:textId="77777777" w:rsidR="001824E1" w:rsidRDefault="001824E1" w:rsidP="00DC0E2A">
      <w:pPr>
        <w:spacing w:after="0" w:line="276" w:lineRule="auto"/>
        <w:jc w:val="center"/>
        <w:rPr>
          <w:b/>
          <w:bCs/>
        </w:rPr>
      </w:pPr>
    </w:p>
    <w:p w14:paraId="4CC1464F" w14:textId="77777777" w:rsidR="001824E1" w:rsidRDefault="001824E1" w:rsidP="00DC0E2A">
      <w:pPr>
        <w:spacing w:after="0" w:line="276" w:lineRule="auto"/>
        <w:jc w:val="center"/>
        <w:rPr>
          <w:b/>
          <w:bCs/>
        </w:rPr>
      </w:pPr>
    </w:p>
    <w:p w14:paraId="4B6548C7" w14:textId="77777777" w:rsidR="001824E1" w:rsidRDefault="001824E1" w:rsidP="00DC0E2A">
      <w:pPr>
        <w:spacing w:after="0" w:line="276" w:lineRule="auto"/>
        <w:jc w:val="center"/>
        <w:rPr>
          <w:b/>
          <w:bCs/>
        </w:rPr>
      </w:pPr>
    </w:p>
    <w:tbl>
      <w:tblPr>
        <w:tblW w:w="5083" w:type="pct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6"/>
        <w:gridCol w:w="1901"/>
        <w:gridCol w:w="1901"/>
        <w:gridCol w:w="1901"/>
        <w:gridCol w:w="2136"/>
      </w:tblGrid>
      <w:tr w:rsidR="003F373E" w:rsidRPr="00EA0B1C" w14:paraId="274B6AF9" w14:textId="77777777" w:rsidTr="00DF027B">
        <w:trPr>
          <w:trHeight w:val="575"/>
          <w:tblHeader/>
          <w:tblCellSpacing w:w="15" w:type="dxa"/>
        </w:trPr>
        <w:tc>
          <w:tcPr>
            <w:tcW w:w="4968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24C150F4" w14:textId="1C7DA5DA" w:rsidR="003F373E" w:rsidRPr="00EA0B1C" w:rsidRDefault="003F373E" w:rsidP="00DF027B">
            <w:pPr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C676A3">
              <w:rPr>
                <w:b/>
                <w:bCs/>
                <w:sz w:val="20"/>
                <w:szCs w:val="20"/>
              </w:rPr>
              <w:lastRenderedPageBreak/>
              <w:t>Supplementary Table S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C676A3">
              <w:rPr>
                <w:b/>
                <w:bCs/>
                <w:sz w:val="20"/>
                <w:szCs w:val="20"/>
              </w:rPr>
              <w:t>. Median TTNT and OS for gem/nab-p-treated and FOLFIRINOX-treated patients in the “recommend gem/nab-p” group according to tertile ensemble voting scores.</w:t>
            </w:r>
          </w:p>
        </w:tc>
      </w:tr>
      <w:tr w:rsidR="003F373E" w:rsidRPr="00EA0B1C" w14:paraId="75D58E48" w14:textId="77777777" w:rsidTr="00DF027B">
        <w:trPr>
          <w:trHeight w:val="331"/>
          <w:tblHeader/>
          <w:tblCellSpacing w:w="15" w:type="dxa"/>
        </w:trPr>
        <w:tc>
          <w:tcPr>
            <w:tcW w:w="867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3538D21" w14:textId="77777777" w:rsidR="003F373E" w:rsidRPr="00EA0B1C" w:rsidRDefault="003F373E" w:rsidP="00DF027B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A0B1C">
              <w:rPr>
                <w:b/>
                <w:bCs/>
                <w:sz w:val="18"/>
                <w:szCs w:val="18"/>
              </w:rPr>
              <w:t>REC_GEM Tertile</w:t>
            </w:r>
          </w:p>
        </w:tc>
        <w:tc>
          <w:tcPr>
            <w:tcW w:w="996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759E716" w14:textId="77777777" w:rsidR="003F373E" w:rsidRPr="00EA0B1C" w:rsidRDefault="003F373E" w:rsidP="00DF027B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A0B1C">
              <w:rPr>
                <w:b/>
                <w:bCs/>
                <w:sz w:val="18"/>
                <w:szCs w:val="18"/>
              </w:rPr>
              <w:t>FOL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A0B1C">
              <w:rPr>
                <w:b/>
                <w:bCs/>
                <w:sz w:val="18"/>
                <w:szCs w:val="18"/>
              </w:rPr>
              <w:t>TTNT</w:t>
            </w:r>
            <w:r>
              <w:rPr>
                <w:b/>
                <w:bCs/>
                <w:sz w:val="18"/>
                <w:szCs w:val="18"/>
              </w:rPr>
              <w:t xml:space="preserve"> (mo.)</w:t>
            </w:r>
          </w:p>
        </w:tc>
        <w:tc>
          <w:tcPr>
            <w:tcW w:w="996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F02DE08" w14:textId="329F07C3" w:rsidR="003F373E" w:rsidRPr="00EA0B1C" w:rsidRDefault="00E15112" w:rsidP="00DF027B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</w:t>
            </w:r>
            <w:r w:rsidR="003F373E">
              <w:rPr>
                <w:b/>
                <w:bCs/>
                <w:sz w:val="18"/>
                <w:szCs w:val="18"/>
              </w:rPr>
              <w:t xml:space="preserve">em/nab-p </w:t>
            </w:r>
            <w:r w:rsidR="003F373E" w:rsidRPr="00EA0B1C">
              <w:rPr>
                <w:b/>
                <w:bCs/>
                <w:sz w:val="18"/>
                <w:szCs w:val="18"/>
              </w:rPr>
              <w:t>TTNT</w:t>
            </w:r>
            <w:r w:rsidR="003F373E">
              <w:rPr>
                <w:b/>
                <w:bCs/>
                <w:sz w:val="18"/>
                <w:szCs w:val="18"/>
              </w:rPr>
              <w:t xml:space="preserve"> (mo.)</w:t>
            </w:r>
          </w:p>
        </w:tc>
        <w:tc>
          <w:tcPr>
            <w:tcW w:w="996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C0CA4BC" w14:textId="77777777" w:rsidR="003F373E" w:rsidRPr="00EA0B1C" w:rsidRDefault="003F373E" w:rsidP="00DF027B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A0B1C">
              <w:rPr>
                <w:b/>
                <w:bCs/>
                <w:sz w:val="18"/>
                <w:szCs w:val="18"/>
              </w:rPr>
              <w:t>FOL OS</w:t>
            </w:r>
            <w:r>
              <w:rPr>
                <w:b/>
                <w:bCs/>
                <w:sz w:val="18"/>
                <w:szCs w:val="18"/>
              </w:rPr>
              <w:t xml:space="preserve"> (mo.)</w:t>
            </w:r>
          </w:p>
        </w:tc>
        <w:tc>
          <w:tcPr>
            <w:tcW w:w="1050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C18933F" w14:textId="18034F4F" w:rsidR="003F373E" w:rsidRPr="00EA0B1C" w:rsidRDefault="00E15112" w:rsidP="00DF027B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</w:t>
            </w:r>
            <w:r w:rsidR="003F373E">
              <w:rPr>
                <w:b/>
                <w:bCs/>
                <w:sz w:val="18"/>
                <w:szCs w:val="18"/>
              </w:rPr>
              <w:t>em/nab-p</w:t>
            </w:r>
            <w:r w:rsidR="003F373E" w:rsidRPr="00EA0B1C">
              <w:rPr>
                <w:b/>
                <w:bCs/>
                <w:sz w:val="18"/>
                <w:szCs w:val="18"/>
              </w:rPr>
              <w:t xml:space="preserve"> OS</w:t>
            </w:r>
            <w:r w:rsidR="003F373E">
              <w:rPr>
                <w:b/>
                <w:bCs/>
                <w:sz w:val="18"/>
                <w:szCs w:val="18"/>
              </w:rPr>
              <w:t xml:space="preserve"> (mo.)</w:t>
            </w:r>
          </w:p>
        </w:tc>
      </w:tr>
      <w:tr w:rsidR="003F373E" w:rsidRPr="00EA0B1C" w14:paraId="790451B8" w14:textId="77777777" w:rsidTr="00DF027B">
        <w:trPr>
          <w:trHeight w:val="346"/>
          <w:tblCellSpacing w:w="15" w:type="dxa"/>
        </w:trPr>
        <w:tc>
          <w:tcPr>
            <w:tcW w:w="867" w:type="pct"/>
            <w:vAlign w:val="center"/>
            <w:hideMark/>
          </w:tcPr>
          <w:p w14:paraId="1CC05B6A" w14:textId="77777777" w:rsidR="003F373E" w:rsidRPr="00EA0B1C" w:rsidRDefault="003F373E" w:rsidP="00DF027B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A0B1C">
              <w:rPr>
                <w:b/>
                <w:bCs/>
                <w:sz w:val="18"/>
                <w:szCs w:val="18"/>
              </w:rPr>
              <w:t>T</w:t>
            </w:r>
            <w:r>
              <w:rPr>
                <w:b/>
                <w:bCs/>
                <w:sz w:val="18"/>
                <w:szCs w:val="18"/>
              </w:rPr>
              <w:t xml:space="preserve">ertile </w:t>
            </w:r>
            <w:r w:rsidRPr="00EA0B1C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6" w:type="pct"/>
            <w:vAlign w:val="center"/>
            <w:hideMark/>
          </w:tcPr>
          <w:p w14:paraId="1A7FC3B5" w14:textId="77777777" w:rsidR="003F373E" w:rsidRPr="00EA0B1C" w:rsidRDefault="003F373E" w:rsidP="00DF027B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A0B1C">
              <w:rPr>
                <w:sz w:val="18"/>
                <w:szCs w:val="18"/>
              </w:rPr>
              <w:t>4.9</w:t>
            </w:r>
          </w:p>
        </w:tc>
        <w:tc>
          <w:tcPr>
            <w:tcW w:w="996" w:type="pct"/>
            <w:vAlign w:val="center"/>
            <w:hideMark/>
          </w:tcPr>
          <w:p w14:paraId="3283B432" w14:textId="77777777" w:rsidR="003F373E" w:rsidRPr="00EA0B1C" w:rsidRDefault="003F373E" w:rsidP="00DF027B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A0B1C">
              <w:rPr>
                <w:sz w:val="18"/>
                <w:szCs w:val="18"/>
              </w:rPr>
              <w:t>5.5</w:t>
            </w:r>
          </w:p>
        </w:tc>
        <w:tc>
          <w:tcPr>
            <w:tcW w:w="996" w:type="pct"/>
            <w:vAlign w:val="center"/>
            <w:hideMark/>
          </w:tcPr>
          <w:p w14:paraId="01A4B9E9" w14:textId="77777777" w:rsidR="003F373E" w:rsidRPr="00EA0B1C" w:rsidRDefault="003F373E" w:rsidP="00DF027B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A0B1C">
              <w:rPr>
                <w:sz w:val="18"/>
                <w:szCs w:val="18"/>
              </w:rPr>
              <w:t>8.3</w:t>
            </w:r>
          </w:p>
        </w:tc>
        <w:tc>
          <w:tcPr>
            <w:tcW w:w="1050" w:type="pct"/>
            <w:vAlign w:val="center"/>
            <w:hideMark/>
          </w:tcPr>
          <w:p w14:paraId="277CC7A8" w14:textId="77777777" w:rsidR="003F373E" w:rsidRPr="00EA0B1C" w:rsidRDefault="003F373E" w:rsidP="00DF027B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A0B1C">
              <w:rPr>
                <w:sz w:val="18"/>
                <w:szCs w:val="18"/>
              </w:rPr>
              <w:t>6.6</w:t>
            </w:r>
          </w:p>
        </w:tc>
      </w:tr>
      <w:tr w:rsidR="003F373E" w:rsidRPr="00EA0B1C" w14:paraId="3317408A" w14:textId="77777777" w:rsidTr="00DF027B">
        <w:trPr>
          <w:trHeight w:val="331"/>
          <w:tblCellSpacing w:w="15" w:type="dxa"/>
        </w:trPr>
        <w:tc>
          <w:tcPr>
            <w:tcW w:w="867" w:type="pct"/>
            <w:vAlign w:val="center"/>
            <w:hideMark/>
          </w:tcPr>
          <w:p w14:paraId="35BFF572" w14:textId="77777777" w:rsidR="003F373E" w:rsidRPr="00EA0B1C" w:rsidRDefault="003F373E" w:rsidP="00DF027B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A0B1C">
              <w:rPr>
                <w:b/>
                <w:bCs/>
                <w:sz w:val="18"/>
                <w:szCs w:val="18"/>
              </w:rPr>
              <w:t>T</w:t>
            </w:r>
            <w:r>
              <w:rPr>
                <w:b/>
                <w:bCs/>
                <w:sz w:val="18"/>
                <w:szCs w:val="18"/>
              </w:rPr>
              <w:t>ertile 2</w:t>
            </w:r>
          </w:p>
        </w:tc>
        <w:tc>
          <w:tcPr>
            <w:tcW w:w="996" w:type="pct"/>
            <w:vAlign w:val="center"/>
            <w:hideMark/>
          </w:tcPr>
          <w:p w14:paraId="2037E05F" w14:textId="77777777" w:rsidR="003F373E" w:rsidRPr="00EA0B1C" w:rsidRDefault="003F373E" w:rsidP="00DF027B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A0B1C">
              <w:rPr>
                <w:sz w:val="18"/>
                <w:szCs w:val="18"/>
              </w:rPr>
              <w:t>7.1</w:t>
            </w:r>
          </w:p>
        </w:tc>
        <w:tc>
          <w:tcPr>
            <w:tcW w:w="996" w:type="pct"/>
            <w:vAlign w:val="center"/>
            <w:hideMark/>
          </w:tcPr>
          <w:p w14:paraId="1AA75AB4" w14:textId="77777777" w:rsidR="003F373E" w:rsidRPr="00EA0B1C" w:rsidRDefault="003F373E" w:rsidP="00DF027B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A0B1C">
              <w:rPr>
                <w:sz w:val="18"/>
                <w:szCs w:val="18"/>
              </w:rPr>
              <w:t>6.7</w:t>
            </w:r>
          </w:p>
        </w:tc>
        <w:tc>
          <w:tcPr>
            <w:tcW w:w="996" w:type="pct"/>
            <w:vAlign w:val="center"/>
            <w:hideMark/>
          </w:tcPr>
          <w:p w14:paraId="214F7C17" w14:textId="77777777" w:rsidR="003F373E" w:rsidRPr="00EA0B1C" w:rsidRDefault="003F373E" w:rsidP="00DF027B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A0B1C">
              <w:rPr>
                <w:sz w:val="18"/>
                <w:szCs w:val="18"/>
              </w:rPr>
              <w:t>12.0</w:t>
            </w:r>
          </w:p>
        </w:tc>
        <w:tc>
          <w:tcPr>
            <w:tcW w:w="1050" w:type="pct"/>
            <w:vAlign w:val="center"/>
            <w:hideMark/>
          </w:tcPr>
          <w:p w14:paraId="015849E3" w14:textId="77777777" w:rsidR="003F373E" w:rsidRPr="00EA0B1C" w:rsidRDefault="003F373E" w:rsidP="00DF027B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A0B1C">
              <w:rPr>
                <w:sz w:val="18"/>
                <w:szCs w:val="18"/>
              </w:rPr>
              <w:t>10.7</w:t>
            </w:r>
          </w:p>
        </w:tc>
      </w:tr>
      <w:tr w:rsidR="003F373E" w:rsidRPr="00EA0B1C" w14:paraId="04492B49" w14:textId="77777777" w:rsidTr="00DF027B">
        <w:trPr>
          <w:trHeight w:val="331"/>
          <w:tblCellSpacing w:w="15" w:type="dxa"/>
        </w:trPr>
        <w:tc>
          <w:tcPr>
            <w:tcW w:w="867" w:type="pct"/>
            <w:vAlign w:val="center"/>
            <w:hideMark/>
          </w:tcPr>
          <w:p w14:paraId="1E13B505" w14:textId="77777777" w:rsidR="003F373E" w:rsidRPr="00EA0B1C" w:rsidRDefault="003F373E" w:rsidP="00DF027B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A0B1C">
              <w:rPr>
                <w:b/>
                <w:bCs/>
                <w:sz w:val="18"/>
                <w:szCs w:val="18"/>
              </w:rPr>
              <w:t>T</w:t>
            </w:r>
            <w:r>
              <w:rPr>
                <w:b/>
                <w:bCs/>
                <w:sz w:val="18"/>
                <w:szCs w:val="18"/>
              </w:rPr>
              <w:t>ertile 3</w:t>
            </w:r>
          </w:p>
        </w:tc>
        <w:tc>
          <w:tcPr>
            <w:tcW w:w="996" w:type="pct"/>
            <w:vAlign w:val="center"/>
            <w:hideMark/>
          </w:tcPr>
          <w:p w14:paraId="75143959" w14:textId="77777777" w:rsidR="003F373E" w:rsidRPr="00EA0B1C" w:rsidRDefault="003F373E" w:rsidP="00DF027B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A0B1C">
              <w:rPr>
                <w:sz w:val="18"/>
                <w:szCs w:val="18"/>
              </w:rPr>
              <w:t>6.1</w:t>
            </w:r>
          </w:p>
        </w:tc>
        <w:tc>
          <w:tcPr>
            <w:tcW w:w="996" w:type="pct"/>
            <w:vAlign w:val="center"/>
            <w:hideMark/>
          </w:tcPr>
          <w:p w14:paraId="23E8FA31" w14:textId="77777777" w:rsidR="003F373E" w:rsidRPr="00EA0B1C" w:rsidRDefault="003F373E" w:rsidP="00DF027B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A0B1C">
              <w:rPr>
                <w:sz w:val="18"/>
                <w:szCs w:val="18"/>
              </w:rPr>
              <w:t>8.3</w:t>
            </w:r>
          </w:p>
        </w:tc>
        <w:tc>
          <w:tcPr>
            <w:tcW w:w="996" w:type="pct"/>
            <w:vAlign w:val="center"/>
            <w:hideMark/>
          </w:tcPr>
          <w:p w14:paraId="3BD2E66B" w14:textId="77777777" w:rsidR="003F373E" w:rsidRPr="00EA0B1C" w:rsidRDefault="003F373E" w:rsidP="00DF027B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A0B1C">
              <w:rPr>
                <w:sz w:val="18"/>
                <w:szCs w:val="18"/>
              </w:rPr>
              <w:t>8.3</w:t>
            </w:r>
          </w:p>
        </w:tc>
        <w:tc>
          <w:tcPr>
            <w:tcW w:w="1050" w:type="pct"/>
            <w:vAlign w:val="center"/>
            <w:hideMark/>
          </w:tcPr>
          <w:p w14:paraId="24DE6EB0" w14:textId="77777777" w:rsidR="003F373E" w:rsidRPr="00EA0B1C" w:rsidRDefault="003F373E" w:rsidP="00DF027B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A0B1C">
              <w:rPr>
                <w:sz w:val="18"/>
                <w:szCs w:val="18"/>
              </w:rPr>
              <w:t>13.3</w:t>
            </w:r>
          </w:p>
        </w:tc>
      </w:tr>
    </w:tbl>
    <w:p w14:paraId="060E3EBA" w14:textId="77777777" w:rsidR="003F373E" w:rsidRDefault="003F373E" w:rsidP="003F373E">
      <w:pPr>
        <w:spacing w:after="0" w:line="276" w:lineRule="auto"/>
        <w:rPr>
          <w:b/>
          <w:bCs/>
          <w:highlight w:val="yellow"/>
        </w:rPr>
      </w:pPr>
    </w:p>
    <w:p w14:paraId="2F99A207" w14:textId="77777777" w:rsidR="0047631A" w:rsidRDefault="0047631A" w:rsidP="0047631A">
      <w:pPr>
        <w:spacing w:after="0" w:line="276" w:lineRule="auto"/>
        <w:rPr>
          <w:b/>
          <w:bCs/>
          <w:highlight w:val="yellow"/>
        </w:rPr>
      </w:pPr>
    </w:p>
    <w:p w14:paraId="026B6FA3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01388FEC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041833CC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07A3A976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62504880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6847E6CE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0A997E7C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3F424D2A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592579DB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351D94F7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575D88CD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0E73AC1E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131E0D52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1200714E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55D90BBD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6F0BC055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622F5A5A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116946AD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50CA483F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42D89178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18B4DA9A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56DF7E2F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1BFE2D7A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45281462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58F84D76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1FFFC31B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5C512010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72AC833A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4AC4F57E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1548B552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189DE64D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tbl>
      <w:tblPr>
        <w:tblW w:w="4995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10"/>
        <w:gridCol w:w="3125"/>
        <w:gridCol w:w="1504"/>
        <w:gridCol w:w="1506"/>
        <w:gridCol w:w="1506"/>
      </w:tblGrid>
      <w:tr w:rsidR="0047631A" w:rsidRPr="008360E8" w14:paraId="27167D57" w14:textId="77777777" w:rsidTr="006E487E">
        <w:trPr>
          <w:trHeight w:val="338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E9B020" w14:textId="558461AF" w:rsidR="0047631A" w:rsidRPr="00264E5F" w:rsidRDefault="0047631A">
            <w:pPr>
              <w:spacing w:after="0" w:line="276" w:lineRule="auto"/>
              <w:rPr>
                <w:b/>
                <w:sz w:val="18"/>
                <w:szCs w:val="18"/>
              </w:rPr>
            </w:pPr>
            <w:r w:rsidRPr="007B6714">
              <w:rPr>
                <w:b/>
                <w:bCs/>
                <w:sz w:val="20"/>
                <w:szCs w:val="20"/>
              </w:rPr>
              <w:lastRenderedPageBreak/>
              <w:t>Supplementary Table S</w:t>
            </w:r>
            <w:r w:rsidR="001824E1">
              <w:rPr>
                <w:b/>
                <w:bCs/>
                <w:sz w:val="20"/>
                <w:szCs w:val="20"/>
              </w:rPr>
              <w:t>3</w:t>
            </w:r>
            <w:r w:rsidRPr="007B6714">
              <w:rPr>
                <w:b/>
                <w:bCs/>
                <w:sz w:val="20"/>
                <w:szCs w:val="20"/>
              </w:rPr>
              <w:t>. Primary tumor sites</w:t>
            </w:r>
          </w:p>
        </w:tc>
      </w:tr>
      <w:tr w:rsidR="0047631A" w:rsidRPr="008360E8" w14:paraId="01319F23" w14:textId="77777777" w:rsidTr="006E487E">
        <w:trPr>
          <w:trHeight w:val="338"/>
        </w:trPr>
        <w:tc>
          <w:tcPr>
            <w:tcW w:w="915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D3318C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Regimen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209183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Tumor Site</w:t>
            </w:r>
          </w:p>
        </w:tc>
        <w:tc>
          <w:tcPr>
            <w:tcW w:w="804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7B3DA2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Total, No. (%)</w:t>
            </w:r>
          </w:p>
        </w:tc>
        <w:tc>
          <w:tcPr>
            <w:tcW w:w="805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F85108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Training, No. (%)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6049904C" w14:textId="77777777" w:rsidR="0047631A" w:rsidRPr="00264E5F" w:rsidRDefault="0047631A">
            <w:pPr>
              <w:spacing w:after="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Testing</w:t>
            </w:r>
            <w:r w:rsidRPr="00EB0610">
              <w:rPr>
                <w:b/>
                <w:bCs/>
                <w:sz w:val="18"/>
                <w:szCs w:val="18"/>
              </w:rPr>
              <w:t>, No. (%)</w:t>
            </w:r>
          </w:p>
        </w:tc>
      </w:tr>
      <w:tr w:rsidR="0047631A" w:rsidRPr="008360E8" w14:paraId="1D135BF4" w14:textId="77777777" w:rsidTr="006E487E">
        <w:trPr>
          <w:trHeight w:val="338"/>
        </w:trPr>
        <w:tc>
          <w:tcPr>
            <w:tcW w:w="915" w:type="pct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B2A7ED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FOLFIRINOX</w:t>
            </w:r>
          </w:p>
        </w:tc>
        <w:tc>
          <w:tcPr>
            <w:tcW w:w="167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E1215D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Ampulla of Vater</w:t>
            </w:r>
          </w:p>
        </w:tc>
        <w:tc>
          <w:tcPr>
            <w:tcW w:w="804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C9D22A" w14:textId="6CC4620C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 (0.0</w:t>
            </w:r>
            <w:r w:rsidR="00605EBC">
              <w:rPr>
                <w:sz w:val="18"/>
                <w:szCs w:val="18"/>
              </w:rPr>
              <w:t>8</w:t>
            </w:r>
            <w:r w:rsidRPr="00EB0610">
              <w:rPr>
                <w:sz w:val="18"/>
                <w:szCs w:val="18"/>
              </w:rPr>
              <w:t>)</w:t>
            </w:r>
          </w:p>
        </w:tc>
        <w:tc>
          <w:tcPr>
            <w:tcW w:w="80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9065E1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</w:t>
            </w:r>
          </w:p>
        </w:tc>
        <w:tc>
          <w:tcPr>
            <w:tcW w:w="805" w:type="pct"/>
          </w:tcPr>
          <w:p w14:paraId="59A153A9" w14:textId="77777777" w:rsidR="0047631A" w:rsidRPr="00264E5F" w:rsidDel="0096763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0</w:t>
            </w:r>
          </w:p>
        </w:tc>
      </w:tr>
      <w:tr w:rsidR="0047631A" w:rsidRPr="008360E8" w14:paraId="4FAC5203" w14:textId="77777777" w:rsidTr="006E487E">
        <w:trPr>
          <w:trHeight w:val="338"/>
        </w:trPr>
        <w:tc>
          <w:tcPr>
            <w:tcW w:w="915" w:type="pct"/>
            <w:vMerge/>
            <w:vAlign w:val="center"/>
            <w:hideMark/>
          </w:tcPr>
          <w:p w14:paraId="0ABB6627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4A96B9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Body of pancreas</w:t>
            </w:r>
          </w:p>
        </w:tc>
        <w:tc>
          <w:tcPr>
            <w:tcW w:w="804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8505A9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155 (11.6)</w:t>
            </w:r>
          </w:p>
        </w:tc>
        <w:tc>
          <w:tcPr>
            <w:tcW w:w="80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36DEB1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105</w:t>
            </w:r>
          </w:p>
        </w:tc>
        <w:tc>
          <w:tcPr>
            <w:tcW w:w="805" w:type="pct"/>
          </w:tcPr>
          <w:p w14:paraId="1809EBEB" w14:textId="77777777" w:rsidR="0047631A" w:rsidRPr="00264E5F" w:rsidDel="0096763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50</w:t>
            </w:r>
          </w:p>
        </w:tc>
      </w:tr>
      <w:tr w:rsidR="0047631A" w:rsidRPr="008360E8" w14:paraId="21395F46" w14:textId="77777777" w:rsidTr="006E487E">
        <w:trPr>
          <w:trHeight w:val="338"/>
        </w:trPr>
        <w:tc>
          <w:tcPr>
            <w:tcW w:w="915" w:type="pct"/>
            <w:vMerge/>
            <w:vAlign w:val="center"/>
            <w:hideMark/>
          </w:tcPr>
          <w:p w14:paraId="20D32D69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81D355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Head of pancreas</w:t>
            </w:r>
          </w:p>
        </w:tc>
        <w:tc>
          <w:tcPr>
            <w:tcW w:w="804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955AF0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408 (30.6)</w:t>
            </w:r>
          </w:p>
        </w:tc>
        <w:tc>
          <w:tcPr>
            <w:tcW w:w="80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CE9B14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291</w:t>
            </w:r>
          </w:p>
        </w:tc>
        <w:tc>
          <w:tcPr>
            <w:tcW w:w="805" w:type="pct"/>
          </w:tcPr>
          <w:p w14:paraId="44202BB4" w14:textId="77777777" w:rsidR="0047631A" w:rsidRPr="00264E5F" w:rsidDel="0096763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117</w:t>
            </w:r>
          </w:p>
        </w:tc>
      </w:tr>
      <w:tr w:rsidR="0047631A" w:rsidRPr="008360E8" w14:paraId="506438EE" w14:textId="77777777" w:rsidTr="006E487E">
        <w:trPr>
          <w:trHeight w:val="338"/>
        </w:trPr>
        <w:tc>
          <w:tcPr>
            <w:tcW w:w="915" w:type="pct"/>
            <w:vMerge/>
            <w:vAlign w:val="center"/>
            <w:hideMark/>
          </w:tcPr>
          <w:p w14:paraId="3108D3D3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B325DC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Neck of pancreas</w:t>
            </w:r>
          </w:p>
        </w:tc>
        <w:tc>
          <w:tcPr>
            <w:tcW w:w="804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C04B75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12 (0.9)</w:t>
            </w:r>
          </w:p>
        </w:tc>
        <w:tc>
          <w:tcPr>
            <w:tcW w:w="80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1B7583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10</w:t>
            </w:r>
          </w:p>
        </w:tc>
        <w:tc>
          <w:tcPr>
            <w:tcW w:w="805" w:type="pct"/>
          </w:tcPr>
          <w:p w14:paraId="6177EA4B" w14:textId="77777777" w:rsidR="0047631A" w:rsidRPr="00264E5F" w:rsidDel="0096763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2</w:t>
            </w:r>
          </w:p>
        </w:tc>
      </w:tr>
      <w:tr w:rsidR="0047631A" w:rsidRPr="008360E8" w14:paraId="3FDC5D0A" w14:textId="77777777" w:rsidTr="006E487E">
        <w:trPr>
          <w:trHeight w:val="338"/>
        </w:trPr>
        <w:tc>
          <w:tcPr>
            <w:tcW w:w="915" w:type="pct"/>
            <w:vMerge/>
            <w:vAlign w:val="center"/>
            <w:hideMark/>
          </w:tcPr>
          <w:p w14:paraId="2FE8DBB4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4148AF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Other specified parts of pancreas</w:t>
            </w:r>
          </w:p>
        </w:tc>
        <w:tc>
          <w:tcPr>
            <w:tcW w:w="804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8E0F35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4 (0.3)</w:t>
            </w:r>
          </w:p>
        </w:tc>
        <w:tc>
          <w:tcPr>
            <w:tcW w:w="80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EA2F7B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4</w:t>
            </w:r>
          </w:p>
        </w:tc>
        <w:tc>
          <w:tcPr>
            <w:tcW w:w="805" w:type="pct"/>
          </w:tcPr>
          <w:p w14:paraId="212C699D" w14:textId="77777777" w:rsidR="0047631A" w:rsidRPr="00264E5F" w:rsidDel="0096763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0</w:t>
            </w:r>
          </w:p>
        </w:tc>
      </w:tr>
      <w:tr w:rsidR="0047631A" w:rsidRPr="008360E8" w14:paraId="1B5506F2" w14:textId="77777777" w:rsidTr="006E487E">
        <w:trPr>
          <w:trHeight w:val="338"/>
        </w:trPr>
        <w:tc>
          <w:tcPr>
            <w:tcW w:w="915" w:type="pct"/>
            <w:vMerge/>
            <w:vAlign w:val="center"/>
            <w:hideMark/>
          </w:tcPr>
          <w:p w14:paraId="03EA1A89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089B56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Overlapping lesion of pancreas</w:t>
            </w:r>
          </w:p>
        </w:tc>
        <w:tc>
          <w:tcPr>
            <w:tcW w:w="804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3C1A78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26 (2.0)</w:t>
            </w:r>
          </w:p>
        </w:tc>
        <w:tc>
          <w:tcPr>
            <w:tcW w:w="80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D03A79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15</w:t>
            </w:r>
          </w:p>
        </w:tc>
        <w:tc>
          <w:tcPr>
            <w:tcW w:w="805" w:type="pct"/>
          </w:tcPr>
          <w:p w14:paraId="2B5FF55F" w14:textId="77777777" w:rsidR="0047631A" w:rsidRPr="00264E5F" w:rsidDel="0096763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11</w:t>
            </w:r>
          </w:p>
        </w:tc>
      </w:tr>
      <w:tr w:rsidR="0047631A" w:rsidRPr="008360E8" w14:paraId="776657F8" w14:textId="77777777" w:rsidTr="006E487E">
        <w:trPr>
          <w:trHeight w:val="338"/>
        </w:trPr>
        <w:tc>
          <w:tcPr>
            <w:tcW w:w="915" w:type="pct"/>
            <w:vMerge/>
            <w:vAlign w:val="center"/>
            <w:hideMark/>
          </w:tcPr>
          <w:p w14:paraId="27F825B1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CABE7B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Pancreas, NOS</w:t>
            </w:r>
          </w:p>
        </w:tc>
        <w:tc>
          <w:tcPr>
            <w:tcW w:w="804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FA63F3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542 (40.7)</w:t>
            </w:r>
          </w:p>
        </w:tc>
        <w:tc>
          <w:tcPr>
            <w:tcW w:w="80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D95771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380</w:t>
            </w:r>
          </w:p>
        </w:tc>
        <w:tc>
          <w:tcPr>
            <w:tcW w:w="805" w:type="pct"/>
          </w:tcPr>
          <w:p w14:paraId="71FC4EC2" w14:textId="77777777" w:rsidR="0047631A" w:rsidRPr="00264E5F" w:rsidDel="0096763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162</w:t>
            </w:r>
          </w:p>
        </w:tc>
      </w:tr>
      <w:tr w:rsidR="0047631A" w:rsidRPr="008360E8" w14:paraId="63D41629" w14:textId="77777777" w:rsidTr="006E487E">
        <w:trPr>
          <w:trHeight w:val="338"/>
        </w:trPr>
        <w:tc>
          <w:tcPr>
            <w:tcW w:w="915" w:type="pct"/>
            <w:vMerge/>
            <w:vAlign w:val="center"/>
            <w:hideMark/>
          </w:tcPr>
          <w:p w14:paraId="2C49A9B9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00F5F3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Pancreatic duct</w:t>
            </w:r>
          </w:p>
        </w:tc>
        <w:tc>
          <w:tcPr>
            <w:tcW w:w="804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E839A7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14 (1.1)</w:t>
            </w:r>
          </w:p>
        </w:tc>
        <w:tc>
          <w:tcPr>
            <w:tcW w:w="80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F8955C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12</w:t>
            </w:r>
          </w:p>
        </w:tc>
        <w:tc>
          <w:tcPr>
            <w:tcW w:w="805" w:type="pct"/>
          </w:tcPr>
          <w:p w14:paraId="6286AE28" w14:textId="77777777" w:rsidR="0047631A" w:rsidRPr="00264E5F" w:rsidDel="0096763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2</w:t>
            </w:r>
          </w:p>
        </w:tc>
      </w:tr>
      <w:tr w:rsidR="0047631A" w:rsidRPr="008360E8" w14:paraId="62FEAF96" w14:textId="77777777" w:rsidTr="006E487E">
        <w:trPr>
          <w:trHeight w:val="338"/>
        </w:trPr>
        <w:tc>
          <w:tcPr>
            <w:tcW w:w="915" w:type="pct"/>
            <w:vMerge/>
            <w:vAlign w:val="center"/>
            <w:hideMark/>
          </w:tcPr>
          <w:p w14:paraId="5A6316BB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6BFD18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Tail of pancreas</w:t>
            </w:r>
          </w:p>
        </w:tc>
        <w:tc>
          <w:tcPr>
            <w:tcW w:w="804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D9508C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170 (12.8)</w:t>
            </w:r>
          </w:p>
        </w:tc>
        <w:tc>
          <w:tcPr>
            <w:tcW w:w="80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F3C1A3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114</w:t>
            </w:r>
          </w:p>
        </w:tc>
        <w:tc>
          <w:tcPr>
            <w:tcW w:w="805" w:type="pct"/>
          </w:tcPr>
          <w:p w14:paraId="50583539" w14:textId="77777777" w:rsidR="0047631A" w:rsidRPr="00264E5F" w:rsidDel="0096763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56</w:t>
            </w:r>
          </w:p>
        </w:tc>
      </w:tr>
      <w:tr w:rsidR="0047631A" w:rsidRPr="008360E8" w14:paraId="3BCE6790" w14:textId="77777777" w:rsidTr="006E487E">
        <w:trPr>
          <w:trHeight w:val="338"/>
        </w:trPr>
        <w:tc>
          <w:tcPr>
            <w:tcW w:w="915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A2EC33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4C5126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All sites</w:t>
            </w:r>
          </w:p>
        </w:tc>
        <w:tc>
          <w:tcPr>
            <w:tcW w:w="804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D1D281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1,332 (100)</w:t>
            </w:r>
          </w:p>
        </w:tc>
        <w:tc>
          <w:tcPr>
            <w:tcW w:w="805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858570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932</w:t>
            </w:r>
          </w:p>
        </w:tc>
        <w:tc>
          <w:tcPr>
            <w:tcW w:w="805" w:type="pct"/>
            <w:tcBorders>
              <w:bottom w:val="single" w:sz="4" w:space="0" w:color="auto"/>
            </w:tcBorders>
          </w:tcPr>
          <w:p w14:paraId="7B5D0D26" w14:textId="77777777" w:rsidR="0047631A" w:rsidRPr="00264E5F" w:rsidDel="0096763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400</w:t>
            </w:r>
          </w:p>
        </w:tc>
      </w:tr>
      <w:tr w:rsidR="0047631A" w:rsidRPr="008360E8" w14:paraId="46284043" w14:textId="77777777" w:rsidTr="006E487E">
        <w:trPr>
          <w:trHeight w:val="338"/>
        </w:trPr>
        <w:tc>
          <w:tcPr>
            <w:tcW w:w="915" w:type="pct"/>
            <w:vMerge w:val="restar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67C36B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Gemcitabine/</w:t>
            </w:r>
          </w:p>
          <w:p w14:paraId="3FC0E458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nab-paclitaxel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04E333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Body of pancreas</w:t>
            </w:r>
          </w:p>
        </w:tc>
        <w:tc>
          <w:tcPr>
            <w:tcW w:w="804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8D168F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105 (12.1)</w:t>
            </w:r>
          </w:p>
        </w:tc>
        <w:tc>
          <w:tcPr>
            <w:tcW w:w="805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A74F88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74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14A2D73F" w14:textId="77777777" w:rsidR="0047631A" w:rsidRPr="00264E5F" w:rsidDel="0096763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31</w:t>
            </w:r>
          </w:p>
        </w:tc>
      </w:tr>
      <w:tr w:rsidR="0047631A" w:rsidRPr="008360E8" w14:paraId="0586CA2F" w14:textId="77777777" w:rsidTr="006E487E">
        <w:trPr>
          <w:trHeight w:val="338"/>
        </w:trPr>
        <w:tc>
          <w:tcPr>
            <w:tcW w:w="915" w:type="pct"/>
            <w:vMerge/>
            <w:vAlign w:val="center"/>
            <w:hideMark/>
          </w:tcPr>
          <w:p w14:paraId="113622E9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E5EC94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Head of pancreas</w:t>
            </w:r>
          </w:p>
        </w:tc>
        <w:tc>
          <w:tcPr>
            <w:tcW w:w="804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B1E2D9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244 (28.0)</w:t>
            </w:r>
          </w:p>
        </w:tc>
        <w:tc>
          <w:tcPr>
            <w:tcW w:w="80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588D0D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177</w:t>
            </w:r>
          </w:p>
        </w:tc>
        <w:tc>
          <w:tcPr>
            <w:tcW w:w="805" w:type="pct"/>
          </w:tcPr>
          <w:p w14:paraId="72280CFA" w14:textId="77777777" w:rsidR="0047631A" w:rsidRPr="00264E5F" w:rsidDel="0096763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67</w:t>
            </w:r>
          </w:p>
        </w:tc>
      </w:tr>
      <w:tr w:rsidR="0047631A" w:rsidRPr="008360E8" w14:paraId="26AC9E68" w14:textId="77777777" w:rsidTr="006E487E">
        <w:trPr>
          <w:trHeight w:val="338"/>
        </w:trPr>
        <w:tc>
          <w:tcPr>
            <w:tcW w:w="915" w:type="pct"/>
            <w:vMerge/>
            <w:vAlign w:val="center"/>
            <w:hideMark/>
          </w:tcPr>
          <w:p w14:paraId="1F072E30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83BB5B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Neck of pancreas</w:t>
            </w:r>
          </w:p>
        </w:tc>
        <w:tc>
          <w:tcPr>
            <w:tcW w:w="804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B77CAE" w14:textId="36067ED2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7 (0.8)</w:t>
            </w:r>
          </w:p>
        </w:tc>
        <w:tc>
          <w:tcPr>
            <w:tcW w:w="80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370B55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2</w:t>
            </w:r>
          </w:p>
        </w:tc>
        <w:tc>
          <w:tcPr>
            <w:tcW w:w="805" w:type="pct"/>
          </w:tcPr>
          <w:p w14:paraId="19BA99D7" w14:textId="77777777" w:rsidR="0047631A" w:rsidRPr="00264E5F" w:rsidDel="0096763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5</w:t>
            </w:r>
          </w:p>
        </w:tc>
      </w:tr>
      <w:tr w:rsidR="0047631A" w:rsidRPr="008360E8" w14:paraId="7ED34423" w14:textId="77777777" w:rsidTr="006E487E">
        <w:trPr>
          <w:trHeight w:val="338"/>
        </w:trPr>
        <w:tc>
          <w:tcPr>
            <w:tcW w:w="915" w:type="pct"/>
            <w:vMerge/>
            <w:vAlign w:val="center"/>
            <w:hideMark/>
          </w:tcPr>
          <w:p w14:paraId="4745B254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D72358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Other specified parts of pancreas</w:t>
            </w:r>
          </w:p>
        </w:tc>
        <w:tc>
          <w:tcPr>
            <w:tcW w:w="804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73D735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3 (0.3)</w:t>
            </w:r>
          </w:p>
        </w:tc>
        <w:tc>
          <w:tcPr>
            <w:tcW w:w="80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141034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2</w:t>
            </w:r>
          </w:p>
        </w:tc>
        <w:tc>
          <w:tcPr>
            <w:tcW w:w="805" w:type="pct"/>
          </w:tcPr>
          <w:p w14:paraId="22BE6FC9" w14:textId="77777777" w:rsidR="0047631A" w:rsidRPr="00264E5F" w:rsidDel="0096763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</w:t>
            </w:r>
          </w:p>
        </w:tc>
      </w:tr>
      <w:tr w:rsidR="0047631A" w:rsidRPr="008360E8" w14:paraId="53388C1F" w14:textId="77777777" w:rsidTr="006E487E">
        <w:trPr>
          <w:trHeight w:val="338"/>
        </w:trPr>
        <w:tc>
          <w:tcPr>
            <w:tcW w:w="915" w:type="pct"/>
            <w:vMerge/>
            <w:vAlign w:val="center"/>
            <w:hideMark/>
          </w:tcPr>
          <w:p w14:paraId="09E9F5EB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8BEDF1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Overlapping lesion of pancreas</w:t>
            </w:r>
          </w:p>
        </w:tc>
        <w:tc>
          <w:tcPr>
            <w:tcW w:w="804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3431E1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19 (2.2)</w:t>
            </w:r>
          </w:p>
        </w:tc>
        <w:tc>
          <w:tcPr>
            <w:tcW w:w="80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6A8456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14</w:t>
            </w:r>
          </w:p>
        </w:tc>
        <w:tc>
          <w:tcPr>
            <w:tcW w:w="805" w:type="pct"/>
          </w:tcPr>
          <w:p w14:paraId="4063E442" w14:textId="77777777" w:rsidR="0047631A" w:rsidRPr="00264E5F" w:rsidDel="0096763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5</w:t>
            </w:r>
          </w:p>
        </w:tc>
      </w:tr>
      <w:tr w:rsidR="0047631A" w:rsidRPr="008360E8" w14:paraId="063F09EC" w14:textId="77777777" w:rsidTr="006E487E">
        <w:trPr>
          <w:trHeight w:val="338"/>
        </w:trPr>
        <w:tc>
          <w:tcPr>
            <w:tcW w:w="915" w:type="pct"/>
            <w:vMerge/>
            <w:vAlign w:val="center"/>
            <w:hideMark/>
          </w:tcPr>
          <w:p w14:paraId="3B645A6D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EDE749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Pancreas, NOS</w:t>
            </w:r>
          </w:p>
        </w:tc>
        <w:tc>
          <w:tcPr>
            <w:tcW w:w="804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CE8D46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364 (41.8)</w:t>
            </w:r>
          </w:p>
        </w:tc>
        <w:tc>
          <w:tcPr>
            <w:tcW w:w="80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0E8149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249</w:t>
            </w:r>
          </w:p>
        </w:tc>
        <w:tc>
          <w:tcPr>
            <w:tcW w:w="805" w:type="pct"/>
          </w:tcPr>
          <w:p w14:paraId="2282929B" w14:textId="77777777" w:rsidR="0047631A" w:rsidRPr="00264E5F" w:rsidDel="0096763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115</w:t>
            </w:r>
          </w:p>
        </w:tc>
      </w:tr>
      <w:tr w:rsidR="0047631A" w:rsidRPr="008360E8" w14:paraId="325A1020" w14:textId="77777777" w:rsidTr="006E487E">
        <w:trPr>
          <w:trHeight w:val="338"/>
        </w:trPr>
        <w:tc>
          <w:tcPr>
            <w:tcW w:w="915" w:type="pct"/>
            <w:vMerge/>
            <w:vAlign w:val="center"/>
            <w:hideMark/>
          </w:tcPr>
          <w:p w14:paraId="3B6C4C65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BB983B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Pancreatic duct</w:t>
            </w:r>
          </w:p>
        </w:tc>
        <w:tc>
          <w:tcPr>
            <w:tcW w:w="804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CBEB98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12 (1.4)</w:t>
            </w:r>
          </w:p>
        </w:tc>
        <w:tc>
          <w:tcPr>
            <w:tcW w:w="80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1A1019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8</w:t>
            </w:r>
          </w:p>
        </w:tc>
        <w:tc>
          <w:tcPr>
            <w:tcW w:w="805" w:type="pct"/>
          </w:tcPr>
          <w:p w14:paraId="47E83585" w14:textId="77777777" w:rsidR="0047631A" w:rsidRPr="00264E5F" w:rsidDel="0096763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4</w:t>
            </w:r>
          </w:p>
        </w:tc>
      </w:tr>
      <w:tr w:rsidR="0047631A" w:rsidRPr="008360E8" w14:paraId="16603B85" w14:textId="77777777" w:rsidTr="006E487E">
        <w:trPr>
          <w:trHeight w:val="338"/>
        </w:trPr>
        <w:tc>
          <w:tcPr>
            <w:tcW w:w="915" w:type="pct"/>
            <w:vMerge/>
            <w:vAlign w:val="center"/>
            <w:hideMark/>
          </w:tcPr>
          <w:p w14:paraId="4429692D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B4BD1E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Tail of pancreas</w:t>
            </w:r>
          </w:p>
        </w:tc>
        <w:tc>
          <w:tcPr>
            <w:tcW w:w="804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C7CC3D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116 (13.3)</w:t>
            </w:r>
          </w:p>
        </w:tc>
        <w:tc>
          <w:tcPr>
            <w:tcW w:w="80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F31DAB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83</w:t>
            </w:r>
          </w:p>
        </w:tc>
        <w:tc>
          <w:tcPr>
            <w:tcW w:w="805" w:type="pct"/>
          </w:tcPr>
          <w:p w14:paraId="47C61D56" w14:textId="77777777" w:rsidR="0047631A" w:rsidRPr="00264E5F" w:rsidDel="0096763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33</w:t>
            </w:r>
          </w:p>
        </w:tc>
      </w:tr>
      <w:tr w:rsidR="0047631A" w:rsidRPr="008360E8" w14:paraId="5CEF6447" w14:textId="77777777" w:rsidTr="006E487E">
        <w:trPr>
          <w:trHeight w:val="338"/>
        </w:trPr>
        <w:tc>
          <w:tcPr>
            <w:tcW w:w="915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D8178A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0BC1C7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All sites</w:t>
            </w:r>
          </w:p>
        </w:tc>
        <w:tc>
          <w:tcPr>
            <w:tcW w:w="804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15D56B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870 (100)</w:t>
            </w:r>
          </w:p>
        </w:tc>
        <w:tc>
          <w:tcPr>
            <w:tcW w:w="805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A959E4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609</w:t>
            </w:r>
          </w:p>
        </w:tc>
        <w:tc>
          <w:tcPr>
            <w:tcW w:w="805" w:type="pct"/>
            <w:tcBorders>
              <w:bottom w:val="single" w:sz="4" w:space="0" w:color="auto"/>
            </w:tcBorders>
          </w:tcPr>
          <w:p w14:paraId="5EEA4895" w14:textId="77777777" w:rsidR="0047631A" w:rsidRPr="00264E5F" w:rsidDel="0096763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261</w:t>
            </w:r>
          </w:p>
        </w:tc>
      </w:tr>
    </w:tbl>
    <w:p w14:paraId="701BEF7A" w14:textId="77777777" w:rsidR="006E487E" w:rsidRDefault="006E487E" w:rsidP="0047631A">
      <w:pPr>
        <w:spacing w:after="0" w:line="276" w:lineRule="auto"/>
        <w:rPr>
          <w:b/>
          <w:bCs/>
          <w:highlight w:val="yellow"/>
        </w:rPr>
      </w:pPr>
    </w:p>
    <w:p w14:paraId="535F4AF7" w14:textId="77777777" w:rsidR="0047631A" w:rsidRDefault="0047631A" w:rsidP="0047631A">
      <w:pPr>
        <w:spacing w:after="0" w:line="276" w:lineRule="auto"/>
        <w:rPr>
          <w:b/>
          <w:bCs/>
          <w:highlight w:val="yellow"/>
        </w:rPr>
      </w:pPr>
    </w:p>
    <w:p w14:paraId="0D477670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1144EE16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52E861EC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2CB3A820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p w14:paraId="20BB1B52" w14:textId="77777777" w:rsidR="001824E1" w:rsidRDefault="001824E1" w:rsidP="0047631A">
      <w:pPr>
        <w:spacing w:after="0" w:line="276" w:lineRule="auto"/>
        <w:rPr>
          <w:b/>
          <w:bCs/>
          <w:highlight w:val="yellow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680"/>
        <w:gridCol w:w="4680"/>
      </w:tblGrid>
      <w:tr w:rsidR="0047631A" w:rsidRPr="008360E8" w14:paraId="69A088C7" w14:textId="77777777" w:rsidTr="00CA6073">
        <w:trPr>
          <w:trHeight w:val="35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CBC711" w14:textId="52B37FCA" w:rsidR="0047631A" w:rsidRPr="00EB0610" w:rsidRDefault="0047631A">
            <w:pPr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7B6714">
              <w:rPr>
                <w:b/>
                <w:bCs/>
                <w:sz w:val="20"/>
                <w:szCs w:val="20"/>
              </w:rPr>
              <w:lastRenderedPageBreak/>
              <w:t>Supplementary Table S</w:t>
            </w:r>
            <w:r w:rsidR="001824E1">
              <w:rPr>
                <w:b/>
                <w:bCs/>
                <w:sz w:val="20"/>
                <w:szCs w:val="20"/>
              </w:rPr>
              <w:t>4</w:t>
            </w:r>
            <w:r w:rsidRPr="007B6714">
              <w:rPr>
                <w:b/>
                <w:bCs/>
                <w:sz w:val="20"/>
                <w:szCs w:val="20"/>
              </w:rPr>
              <w:t>. Pathways and drugs represented in hypothesis-driven feature sets</w:t>
            </w:r>
          </w:p>
        </w:tc>
      </w:tr>
      <w:tr w:rsidR="0047631A" w:rsidRPr="008360E8" w14:paraId="1BD393CC" w14:textId="77777777" w:rsidTr="00CA6073">
        <w:trPr>
          <w:trHeight w:val="357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AC1D93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Pathways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F75DBB" w14:textId="77777777" w:rsidR="0047631A" w:rsidRPr="00EB0610" w:rsidRDefault="0047631A">
            <w:pP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B0610">
              <w:rPr>
                <w:b/>
                <w:bCs/>
                <w:sz w:val="18"/>
                <w:szCs w:val="18"/>
              </w:rPr>
              <w:t>Drugs</w:t>
            </w:r>
          </w:p>
        </w:tc>
      </w:tr>
      <w:tr w:rsidR="0047631A" w:rsidRPr="008360E8" w14:paraId="04E47EB2" w14:textId="77777777" w:rsidTr="00CA6073">
        <w:trPr>
          <w:trHeight w:val="357"/>
        </w:trPr>
        <w:tc>
          <w:tcPr>
            <w:tcW w:w="2500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D9A9D1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ABC Transport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546CF4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Gemcitabine</w:t>
            </w:r>
          </w:p>
        </w:tc>
      </w:tr>
      <w:tr w:rsidR="0047631A" w:rsidRPr="008360E8" w14:paraId="34CB3856" w14:textId="77777777" w:rsidTr="00CA6073">
        <w:trPr>
          <w:trHeight w:val="357"/>
        </w:trPr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DD3307" w14:textId="7D9B493E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C</w:t>
            </w:r>
            <w:r w:rsidR="00052ABF">
              <w:rPr>
                <w:sz w:val="18"/>
                <w:szCs w:val="18"/>
              </w:rPr>
              <w:t>ell Cycle</w:t>
            </w:r>
            <w:r w:rsidR="00045E92">
              <w:rPr>
                <w:sz w:val="18"/>
                <w:szCs w:val="18"/>
              </w:rPr>
              <w:t xml:space="preserve"> Checkpoint</w:t>
            </w:r>
          </w:p>
        </w:tc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FB6E81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Gemcitabine, 5-FU</w:t>
            </w:r>
          </w:p>
        </w:tc>
      </w:tr>
      <w:tr w:rsidR="0047631A" w:rsidRPr="008360E8" w14:paraId="2347A851" w14:textId="77777777" w:rsidTr="00CA6073">
        <w:trPr>
          <w:trHeight w:val="357"/>
        </w:trPr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3CFD2D" w14:textId="29D6A9F9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 xml:space="preserve">Phase II </w:t>
            </w:r>
            <w:r w:rsidR="00052ABF">
              <w:rPr>
                <w:sz w:val="18"/>
                <w:szCs w:val="18"/>
              </w:rPr>
              <w:t>M</w:t>
            </w:r>
            <w:r w:rsidRPr="00EB0610">
              <w:rPr>
                <w:sz w:val="18"/>
                <w:szCs w:val="18"/>
              </w:rPr>
              <w:t>etabolism (GSTs)</w:t>
            </w:r>
          </w:p>
        </w:tc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C9A18F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Oxaliplatin</w:t>
            </w:r>
          </w:p>
        </w:tc>
      </w:tr>
      <w:tr w:rsidR="0047631A" w:rsidRPr="008360E8" w14:paraId="5D88D67E" w14:textId="77777777" w:rsidTr="00CA6073">
        <w:trPr>
          <w:trHeight w:val="357"/>
        </w:trPr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10FC34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Unfolded Protein Response (UPR)</w:t>
            </w:r>
          </w:p>
        </w:tc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A80307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5-FU</w:t>
            </w:r>
          </w:p>
        </w:tc>
      </w:tr>
      <w:tr w:rsidR="0047631A" w:rsidRPr="008360E8" w14:paraId="6FDE2547" w14:textId="77777777" w:rsidTr="00CA6073">
        <w:trPr>
          <w:trHeight w:val="357"/>
        </w:trPr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998D64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Signal Transduction / Growth (RTK)</w:t>
            </w:r>
          </w:p>
        </w:tc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D22B90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Gemcitabine</w:t>
            </w:r>
          </w:p>
        </w:tc>
      </w:tr>
      <w:tr w:rsidR="0047631A" w:rsidRPr="008360E8" w14:paraId="50EBD6A7" w14:textId="77777777" w:rsidTr="00CA6073">
        <w:trPr>
          <w:trHeight w:val="585"/>
        </w:trPr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48F933" w14:textId="7833B6DD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 xml:space="preserve">Drug </w:t>
            </w:r>
            <w:r w:rsidR="00052ABF">
              <w:rPr>
                <w:sz w:val="18"/>
                <w:szCs w:val="18"/>
              </w:rPr>
              <w:t>T</w:t>
            </w:r>
            <w:r w:rsidRPr="00EB0610">
              <w:rPr>
                <w:sz w:val="18"/>
                <w:szCs w:val="18"/>
              </w:rPr>
              <w:t>arget</w:t>
            </w:r>
          </w:p>
        </w:tc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8CDC49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Irinotecan</w:t>
            </w:r>
          </w:p>
        </w:tc>
      </w:tr>
      <w:tr w:rsidR="0047631A" w:rsidRPr="008360E8" w14:paraId="3C8EB2CB" w14:textId="77777777" w:rsidTr="00CA6073">
        <w:trPr>
          <w:trHeight w:val="357"/>
        </w:trPr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96A15C" w14:textId="1135D19B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Epigen</w:t>
            </w:r>
            <w:r w:rsidR="00052ABF">
              <w:rPr>
                <w:sz w:val="18"/>
                <w:szCs w:val="18"/>
              </w:rPr>
              <w:t>etics</w:t>
            </w:r>
          </w:p>
        </w:tc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B8EDFB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5-FU</w:t>
            </w:r>
          </w:p>
        </w:tc>
      </w:tr>
      <w:tr w:rsidR="0047631A" w:rsidRPr="008360E8" w14:paraId="1B2F163D" w14:textId="77777777" w:rsidTr="00CA6073">
        <w:trPr>
          <w:trHeight w:val="357"/>
        </w:trPr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6DE2D9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Homologous Recombination</w:t>
            </w:r>
          </w:p>
        </w:tc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A47527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Gemcitabine</w:t>
            </w:r>
          </w:p>
        </w:tc>
      </w:tr>
      <w:tr w:rsidR="0047631A" w:rsidRPr="008360E8" w14:paraId="6E207CD9" w14:textId="77777777" w:rsidTr="00CA6073">
        <w:trPr>
          <w:trHeight w:val="357"/>
        </w:trPr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74D70E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Transport</w:t>
            </w:r>
          </w:p>
        </w:tc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6B3D6E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Oxaliplatin</w:t>
            </w:r>
          </w:p>
        </w:tc>
      </w:tr>
      <w:tr w:rsidR="0047631A" w:rsidRPr="008360E8" w14:paraId="2916B869" w14:textId="77777777" w:rsidTr="00CA6073">
        <w:trPr>
          <w:trHeight w:val="357"/>
        </w:trPr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629381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Folate</w:t>
            </w:r>
          </w:p>
        </w:tc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C1B3AD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5-FU</w:t>
            </w:r>
          </w:p>
        </w:tc>
      </w:tr>
      <w:tr w:rsidR="0047631A" w:rsidRPr="008360E8" w14:paraId="13B7C674" w14:textId="77777777" w:rsidTr="00CA6073">
        <w:trPr>
          <w:trHeight w:val="357"/>
        </w:trPr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AD4F56" w14:textId="15C8B77C" w:rsidR="0047631A" w:rsidRPr="00EB0610" w:rsidRDefault="00E672F5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C9831C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Irinotecan</w:t>
            </w:r>
          </w:p>
        </w:tc>
      </w:tr>
      <w:tr w:rsidR="0047631A" w:rsidRPr="008360E8" w14:paraId="4796F291" w14:textId="77777777" w:rsidTr="00CA6073">
        <w:trPr>
          <w:trHeight w:val="357"/>
        </w:trPr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451E98" w14:textId="7D936903" w:rsidR="0047631A" w:rsidRPr="00EB0610" w:rsidRDefault="00E672F5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25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B36783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sz w:val="18"/>
                <w:szCs w:val="18"/>
              </w:rPr>
              <w:t>Leucovorin</w:t>
            </w:r>
          </w:p>
        </w:tc>
      </w:tr>
      <w:tr w:rsidR="0047631A" w:rsidRPr="008360E8" w14:paraId="4B1A6C99" w14:textId="77777777" w:rsidTr="00CA6073">
        <w:trPr>
          <w:trHeight w:val="357"/>
        </w:trPr>
        <w:tc>
          <w:tcPr>
            <w:tcW w:w="2500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E486B0" w14:textId="77777777" w:rsidR="0047631A" w:rsidRPr="00EB0610" w:rsidRDefault="0047631A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B0610">
              <w:rPr>
                <w:i/>
                <w:iCs/>
                <w:sz w:val="18"/>
                <w:szCs w:val="18"/>
              </w:rPr>
              <w:t>KRAS</w:t>
            </w:r>
            <w:r w:rsidRPr="00EB0610">
              <w:rPr>
                <w:sz w:val="18"/>
                <w:szCs w:val="18"/>
              </w:rPr>
              <w:t xml:space="preserve">, </w:t>
            </w:r>
            <w:r w:rsidRPr="00EB0610">
              <w:rPr>
                <w:i/>
                <w:iCs/>
                <w:sz w:val="18"/>
                <w:szCs w:val="18"/>
              </w:rPr>
              <w:t>BRCA2</w:t>
            </w:r>
            <w:r w:rsidRPr="00EB0610">
              <w:rPr>
                <w:sz w:val="18"/>
                <w:szCs w:val="18"/>
              </w:rPr>
              <w:t xml:space="preserve">, </w:t>
            </w:r>
            <w:r w:rsidRPr="00EB0610">
              <w:rPr>
                <w:i/>
                <w:iCs/>
                <w:sz w:val="18"/>
                <w:szCs w:val="18"/>
              </w:rPr>
              <w:t>BRAF</w:t>
            </w:r>
            <w:r w:rsidRPr="00EB0610">
              <w:rPr>
                <w:sz w:val="18"/>
                <w:szCs w:val="18"/>
              </w:rPr>
              <w:t xml:space="preserve"> mutations and </w:t>
            </w:r>
            <w:proofErr w:type="spellStart"/>
            <w:r w:rsidRPr="00EB0610">
              <w:rPr>
                <w:sz w:val="18"/>
                <w:szCs w:val="18"/>
              </w:rPr>
              <w:t>PurIST</w:t>
            </w:r>
            <w:proofErr w:type="spellEnd"/>
          </w:p>
        </w:tc>
        <w:tc>
          <w:tcPr>
            <w:tcW w:w="2500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0FB187" w14:textId="4699968D" w:rsidR="0047631A" w:rsidRPr="00EB0610" w:rsidRDefault="00E672F5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</w:tbl>
    <w:p w14:paraId="4FC4FA47" w14:textId="75856470" w:rsidR="0047631A" w:rsidRPr="00E15112" w:rsidRDefault="00E15112" w:rsidP="0047631A">
      <w:pPr>
        <w:spacing w:after="0" w:line="276" w:lineRule="auto"/>
        <w:rPr>
          <w:i/>
          <w:iCs/>
          <w:sz w:val="18"/>
          <w:szCs w:val="18"/>
        </w:rPr>
      </w:pPr>
      <w:r w:rsidRPr="00E15112">
        <w:rPr>
          <w:i/>
          <w:iCs/>
          <w:sz w:val="18"/>
          <w:szCs w:val="18"/>
        </w:rPr>
        <w:t>N/A, not applicable</w:t>
      </w:r>
    </w:p>
    <w:p w14:paraId="52C267AF" w14:textId="77777777" w:rsidR="0047631A" w:rsidRDefault="0047631A" w:rsidP="0047631A">
      <w:pPr>
        <w:spacing w:after="0" w:line="276" w:lineRule="auto"/>
        <w:rPr>
          <w:b/>
          <w:bCs/>
          <w:highlight w:val="yellow"/>
        </w:rPr>
      </w:pPr>
    </w:p>
    <w:p w14:paraId="07108203" w14:textId="77777777" w:rsidR="0047631A" w:rsidRDefault="0047631A" w:rsidP="0047631A">
      <w:pPr>
        <w:spacing w:after="0" w:line="276" w:lineRule="auto"/>
        <w:rPr>
          <w:b/>
          <w:bCs/>
          <w:highlight w:val="yellow"/>
        </w:rPr>
      </w:pPr>
    </w:p>
    <w:p w14:paraId="1F5873F9" w14:textId="77777777" w:rsidR="0047631A" w:rsidRDefault="0047631A" w:rsidP="0047631A">
      <w:pPr>
        <w:spacing w:after="0" w:line="276" w:lineRule="auto"/>
        <w:rPr>
          <w:b/>
          <w:bCs/>
          <w:highlight w:val="yellow"/>
        </w:rPr>
      </w:pPr>
    </w:p>
    <w:p w14:paraId="79E1E520" w14:textId="77777777" w:rsidR="002B0B53" w:rsidRDefault="002B0B53" w:rsidP="0047631A">
      <w:pPr>
        <w:spacing w:after="0" w:line="276" w:lineRule="auto"/>
        <w:rPr>
          <w:b/>
          <w:bCs/>
          <w:highlight w:val="yellow"/>
        </w:rPr>
      </w:pPr>
    </w:p>
    <w:p w14:paraId="66B7B3D5" w14:textId="77777777" w:rsidR="002B0B53" w:rsidRDefault="002B0B53" w:rsidP="0047631A">
      <w:pPr>
        <w:spacing w:after="0" w:line="276" w:lineRule="auto"/>
        <w:rPr>
          <w:b/>
          <w:bCs/>
          <w:highlight w:val="yellow"/>
        </w:rPr>
      </w:pPr>
    </w:p>
    <w:p w14:paraId="73FBDADD" w14:textId="77777777" w:rsidR="002B0B53" w:rsidRDefault="002B0B53" w:rsidP="0047631A">
      <w:pPr>
        <w:spacing w:after="0" w:line="276" w:lineRule="auto"/>
        <w:rPr>
          <w:b/>
          <w:bCs/>
          <w:highlight w:val="yellow"/>
        </w:rPr>
      </w:pPr>
    </w:p>
    <w:p w14:paraId="78A30CFC" w14:textId="77777777" w:rsidR="002B0B53" w:rsidRDefault="002B0B53" w:rsidP="0047631A">
      <w:pPr>
        <w:spacing w:after="0" w:line="276" w:lineRule="auto"/>
        <w:rPr>
          <w:b/>
          <w:bCs/>
          <w:highlight w:val="yellow"/>
        </w:rPr>
      </w:pPr>
    </w:p>
    <w:p w14:paraId="1294ED41" w14:textId="77777777" w:rsidR="002B0B53" w:rsidRDefault="002B0B53" w:rsidP="0047631A">
      <w:pPr>
        <w:spacing w:after="0" w:line="276" w:lineRule="auto"/>
        <w:rPr>
          <w:b/>
          <w:bCs/>
          <w:highlight w:val="yellow"/>
        </w:rPr>
      </w:pPr>
    </w:p>
    <w:p w14:paraId="258AF305" w14:textId="77777777" w:rsidR="002B0B53" w:rsidRDefault="002B0B53" w:rsidP="0047631A">
      <w:pPr>
        <w:spacing w:after="0" w:line="276" w:lineRule="auto"/>
        <w:rPr>
          <w:b/>
          <w:bCs/>
          <w:highlight w:val="yellow"/>
        </w:rPr>
      </w:pPr>
    </w:p>
    <w:p w14:paraId="4BB1D3BA" w14:textId="77777777" w:rsidR="002B0B53" w:rsidRDefault="002B0B53" w:rsidP="0047631A">
      <w:pPr>
        <w:spacing w:after="0" w:line="276" w:lineRule="auto"/>
        <w:rPr>
          <w:b/>
          <w:bCs/>
          <w:highlight w:val="yellow"/>
        </w:rPr>
      </w:pPr>
    </w:p>
    <w:p w14:paraId="28F16BC0" w14:textId="77777777" w:rsidR="002B0B53" w:rsidRDefault="002B0B53" w:rsidP="0047631A">
      <w:pPr>
        <w:spacing w:after="0" w:line="276" w:lineRule="auto"/>
        <w:rPr>
          <w:b/>
          <w:bCs/>
          <w:highlight w:val="yellow"/>
        </w:rPr>
      </w:pPr>
    </w:p>
    <w:p w14:paraId="59353688" w14:textId="77777777" w:rsidR="002B0B53" w:rsidRDefault="002B0B53" w:rsidP="0047631A">
      <w:pPr>
        <w:spacing w:after="0" w:line="276" w:lineRule="auto"/>
        <w:rPr>
          <w:b/>
          <w:bCs/>
          <w:highlight w:val="yellow"/>
        </w:rPr>
      </w:pPr>
    </w:p>
    <w:p w14:paraId="03D7C8D2" w14:textId="77777777" w:rsidR="002B0B53" w:rsidRDefault="002B0B53" w:rsidP="0047631A">
      <w:pPr>
        <w:spacing w:after="0" w:line="276" w:lineRule="auto"/>
        <w:rPr>
          <w:b/>
          <w:bCs/>
          <w:highlight w:val="yellow"/>
        </w:rPr>
      </w:pPr>
    </w:p>
    <w:p w14:paraId="123068F3" w14:textId="77777777" w:rsidR="002B0B53" w:rsidRDefault="002B0B53" w:rsidP="0047631A">
      <w:pPr>
        <w:spacing w:after="0" w:line="276" w:lineRule="auto"/>
        <w:rPr>
          <w:b/>
          <w:bCs/>
          <w:highlight w:val="yellow"/>
        </w:rPr>
      </w:pPr>
    </w:p>
    <w:p w14:paraId="4D43C7B8" w14:textId="77777777" w:rsidR="00E15112" w:rsidRDefault="00E15112" w:rsidP="00FE7BD9">
      <w:pPr>
        <w:spacing w:after="0" w:line="276" w:lineRule="auto"/>
        <w:rPr>
          <w:b/>
          <w:bCs/>
        </w:rPr>
      </w:pPr>
    </w:p>
    <w:p w14:paraId="73D07BD9" w14:textId="41AAB738" w:rsidR="00FE7BD9" w:rsidRDefault="00FE7BD9" w:rsidP="00FE7BD9">
      <w:pPr>
        <w:spacing w:after="0" w:line="276" w:lineRule="auto"/>
        <w:rPr>
          <w:b/>
          <w:bCs/>
        </w:rPr>
      </w:pPr>
      <w:r>
        <w:rPr>
          <w:b/>
          <w:bCs/>
        </w:rPr>
        <w:lastRenderedPageBreak/>
        <w:t xml:space="preserve">Supplementary Data S1. </w:t>
      </w:r>
      <w:r w:rsidRPr="00BA5F8C">
        <w:rPr>
          <w:b/>
          <w:bCs/>
        </w:rPr>
        <w:t>Hypothesis-</w:t>
      </w:r>
      <w:r>
        <w:rPr>
          <w:b/>
          <w:bCs/>
        </w:rPr>
        <w:t>f</w:t>
      </w:r>
      <w:r w:rsidRPr="00BA5F8C">
        <w:rPr>
          <w:b/>
          <w:bCs/>
        </w:rPr>
        <w:t xml:space="preserve">ree </w:t>
      </w:r>
      <w:r>
        <w:rPr>
          <w:b/>
          <w:bCs/>
        </w:rPr>
        <w:t>p</w:t>
      </w:r>
      <w:r w:rsidRPr="00BA5F8C">
        <w:rPr>
          <w:b/>
          <w:bCs/>
        </w:rPr>
        <w:t xml:space="preserve">athways and </w:t>
      </w:r>
      <w:r>
        <w:rPr>
          <w:b/>
          <w:bCs/>
        </w:rPr>
        <w:t>d</w:t>
      </w:r>
      <w:r w:rsidRPr="00BA5F8C">
        <w:rPr>
          <w:b/>
          <w:bCs/>
        </w:rPr>
        <w:t>rugs</w:t>
      </w:r>
      <w:r>
        <w:rPr>
          <w:b/>
          <w:bCs/>
        </w:rPr>
        <w:t xml:space="preserve"> evaluated during model development (see Excel file).</w:t>
      </w:r>
    </w:p>
    <w:p w14:paraId="202C2F2B" w14:textId="77777777" w:rsidR="00FE7BD9" w:rsidRDefault="00FE7BD9" w:rsidP="00FE7BD9">
      <w:pPr>
        <w:spacing w:after="0" w:line="276" w:lineRule="auto"/>
        <w:rPr>
          <w:b/>
          <w:bCs/>
        </w:rPr>
      </w:pPr>
    </w:p>
    <w:p w14:paraId="5A1A377F" w14:textId="24140FDD" w:rsidR="00FE7BD9" w:rsidRDefault="00FE7BD9" w:rsidP="00FE7BD9">
      <w:pPr>
        <w:spacing w:after="0" w:line="276" w:lineRule="auto"/>
        <w:rPr>
          <w:b/>
          <w:bCs/>
        </w:rPr>
      </w:pPr>
      <w:r>
        <w:rPr>
          <w:b/>
          <w:bCs/>
        </w:rPr>
        <w:t xml:space="preserve">Supplementary Data S2. </w:t>
      </w:r>
      <w:r w:rsidRPr="008C2F20">
        <w:rPr>
          <w:b/>
          <w:bCs/>
        </w:rPr>
        <w:t>Hypothesis-</w:t>
      </w:r>
      <w:r>
        <w:rPr>
          <w:b/>
          <w:bCs/>
        </w:rPr>
        <w:t>d</w:t>
      </w:r>
      <w:r w:rsidRPr="008C2F20">
        <w:rPr>
          <w:b/>
          <w:bCs/>
        </w:rPr>
        <w:t>riven</w:t>
      </w:r>
      <w:r>
        <w:rPr>
          <w:b/>
          <w:bCs/>
        </w:rPr>
        <w:t xml:space="preserve"> f</w:t>
      </w:r>
      <w:r w:rsidRPr="008C2F20">
        <w:rPr>
          <w:b/>
          <w:bCs/>
        </w:rPr>
        <w:t>eatures</w:t>
      </w:r>
      <w:r>
        <w:rPr>
          <w:b/>
          <w:bCs/>
        </w:rPr>
        <w:t xml:space="preserve"> used with corresponding model type (see Excel file).</w:t>
      </w:r>
    </w:p>
    <w:p w14:paraId="3ACFE9CA" w14:textId="77777777" w:rsidR="00FE7BD9" w:rsidRDefault="00FE7BD9" w:rsidP="00FE7BD9">
      <w:pPr>
        <w:spacing w:after="0" w:line="276" w:lineRule="auto"/>
        <w:rPr>
          <w:b/>
          <w:bCs/>
        </w:rPr>
      </w:pPr>
    </w:p>
    <w:p w14:paraId="5548BE60" w14:textId="5F2625CA" w:rsidR="00FE7BD9" w:rsidRDefault="00FE7BD9" w:rsidP="00FE7BD9">
      <w:pPr>
        <w:spacing w:after="0" w:line="276" w:lineRule="auto"/>
        <w:rPr>
          <w:b/>
          <w:bCs/>
        </w:rPr>
      </w:pPr>
      <w:r>
        <w:rPr>
          <w:b/>
          <w:bCs/>
        </w:rPr>
        <w:t>Supplementary Data S3. Description of log-risk calibrations conducted during model development (see Excel file).</w:t>
      </w:r>
    </w:p>
    <w:p w14:paraId="62BC5A77" w14:textId="77777777" w:rsidR="00FE7BD9" w:rsidRDefault="00FE7BD9" w:rsidP="00FE7BD9">
      <w:pPr>
        <w:spacing w:after="0" w:line="276" w:lineRule="auto"/>
        <w:rPr>
          <w:b/>
          <w:bCs/>
        </w:rPr>
      </w:pPr>
    </w:p>
    <w:p w14:paraId="6EE76F27" w14:textId="762D9089" w:rsidR="00FE7BD9" w:rsidRDefault="00FE7BD9" w:rsidP="00FE7BD9">
      <w:pPr>
        <w:spacing w:after="0" w:line="276" w:lineRule="auto"/>
        <w:rPr>
          <w:b/>
          <w:bCs/>
        </w:rPr>
      </w:pPr>
      <w:r>
        <w:rPr>
          <w:b/>
          <w:bCs/>
        </w:rPr>
        <w:t>Supplementary Data S4. Final hypothesis-free models and features used for model training (see Excel file).</w:t>
      </w:r>
    </w:p>
    <w:p w14:paraId="3EEF0CF2" w14:textId="77777777" w:rsidR="00FE7BD9" w:rsidRDefault="00FE7BD9" w:rsidP="0047631A">
      <w:pPr>
        <w:spacing w:after="0" w:line="276" w:lineRule="auto"/>
        <w:rPr>
          <w:b/>
          <w:bCs/>
          <w:highlight w:val="yellow"/>
        </w:rPr>
      </w:pPr>
    </w:p>
    <w:p w14:paraId="6BC89F03" w14:textId="77777777" w:rsidR="0047631A" w:rsidRDefault="0047631A" w:rsidP="0047631A">
      <w:pPr>
        <w:spacing w:after="0" w:line="276" w:lineRule="auto"/>
        <w:rPr>
          <w:b/>
          <w:bCs/>
          <w:highlight w:val="yellow"/>
        </w:rPr>
      </w:pPr>
    </w:p>
    <w:p w14:paraId="0A892CB4" w14:textId="77777777" w:rsidR="0047631A" w:rsidRDefault="0047631A" w:rsidP="0047631A">
      <w:pPr>
        <w:spacing w:after="0" w:line="276" w:lineRule="auto"/>
        <w:rPr>
          <w:b/>
          <w:bCs/>
          <w:highlight w:val="yellow"/>
        </w:rPr>
      </w:pPr>
    </w:p>
    <w:p w14:paraId="64AEF0F6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26875800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26A6CC31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1E9BE90F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251B2CB1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50CBC3CD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4DAB9250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365C3C65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2440140A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4003EF1F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06D209F9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09FD1A47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03F12789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1F161BAF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1FF88165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6956675F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56BFEA30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4C91F88D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6E79862B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422A011C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2A31E71F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576482A1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473D0D05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043B133A" w14:textId="77777777" w:rsidR="006D5A75" w:rsidRDefault="006D5A75" w:rsidP="0047631A">
      <w:pPr>
        <w:spacing w:after="0" w:line="276" w:lineRule="auto"/>
        <w:rPr>
          <w:b/>
          <w:bCs/>
          <w:highlight w:val="yellow"/>
        </w:rPr>
      </w:pPr>
    </w:p>
    <w:p w14:paraId="4B84BD8C" w14:textId="77777777" w:rsidR="0047631A" w:rsidRDefault="0047631A" w:rsidP="0047631A">
      <w:pPr>
        <w:spacing w:after="0" w:line="276" w:lineRule="auto"/>
        <w:rPr>
          <w:b/>
          <w:bCs/>
          <w:highlight w:val="yellow"/>
        </w:rPr>
      </w:pPr>
    </w:p>
    <w:p w14:paraId="3E687AA0" w14:textId="77777777" w:rsidR="0047631A" w:rsidRDefault="0047631A" w:rsidP="0047631A">
      <w:pPr>
        <w:spacing w:after="0" w:line="276" w:lineRule="auto"/>
        <w:rPr>
          <w:b/>
          <w:bCs/>
          <w:highlight w:val="yellow"/>
        </w:rPr>
      </w:pPr>
    </w:p>
    <w:p w14:paraId="3086248C" w14:textId="77777777" w:rsidR="002D29A7" w:rsidRDefault="002D29A7" w:rsidP="0047631A">
      <w:pPr>
        <w:spacing w:after="0" w:line="276" w:lineRule="auto"/>
        <w:rPr>
          <w:b/>
          <w:bCs/>
        </w:rPr>
      </w:pPr>
    </w:p>
    <w:p w14:paraId="39FAA847" w14:textId="5D0A0B1E" w:rsidR="00554ADF" w:rsidRPr="002F277A" w:rsidRDefault="00554ADF" w:rsidP="00554ADF">
      <w:pPr>
        <w:spacing w:after="0" w:line="276" w:lineRule="auto"/>
        <w:rPr>
          <w:b/>
          <w:bCs/>
        </w:rPr>
      </w:pPr>
      <w:r>
        <w:rPr>
          <w:b/>
          <w:bCs/>
        </w:rPr>
        <w:lastRenderedPageBreak/>
        <w:t xml:space="preserve">Supplementary Figure S1. Clinical outcomes in total, training, and testing cohort. </w:t>
      </w:r>
      <w:r w:rsidRPr="00187A23">
        <w:t xml:space="preserve">Kaplan-Meier curves illustrate TTNT </w:t>
      </w:r>
      <w:r w:rsidRPr="00187A23">
        <w:rPr>
          <w:b/>
          <w:bCs/>
        </w:rPr>
        <w:t>(</w:t>
      </w:r>
      <w:r>
        <w:rPr>
          <w:b/>
          <w:bCs/>
        </w:rPr>
        <w:t>A, C, E</w:t>
      </w:r>
      <w:r w:rsidRPr="00187A23">
        <w:rPr>
          <w:b/>
          <w:bCs/>
        </w:rPr>
        <w:t>)</w:t>
      </w:r>
      <w:r w:rsidRPr="00187A23">
        <w:t xml:space="preserve"> and OS </w:t>
      </w:r>
      <w:r w:rsidRPr="00187A23">
        <w:rPr>
          <w:b/>
          <w:bCs/>
        </w:rPr>
        <w:t>(</w:t>
      </w:r>
      <w:r>
        <w:rPr>
          <w:b/>
          <w:bCs/>
        </w:rPr>
        <w:t>B, D, F</w:t>
      </w:r>
      <w:r w:rsidRPr="00187A23">
        <w:rPr>
          <w:b/>
          <w:bCs/>
        </w:rPr>
        <w:t>)</w:t>
      </w:r>
      <w:r w:rsidRPr="00187A23">
        <w:t xml:space="preserve"> for FOLFIRINOX-treated patients and gem/nab-p-treated patients</w:t>
      </w:r>
      <w:r>
        <w:t xml:space="preserve"> in the total cohort </w:t>
      </w:r>
      <w:r w:rsidRPr="00EB0610">
        <w:rPr>
          <w:b/>
          <w:bCs/>
        </w:rPr>
        <w:t>(</w:t>
      </w:r>
      <w:r>
        <w:rPr>
          <w:b/>
          <w:bCs/>
        </w:rPr>
        <w:t>A-B</w:t>
      </w:r>
      <w:r w:rsidRPr="00EB0610">
        <w:rPr>
          <w:b/>
          <w:bCs/>
        </w:rPr>
        <w:t>)</w:t>
      </w:r>
      <w:r>
        <w:t xml:space="preserve">, the training cohort </w:t>
      </w:r>
      <w:r w:rsidRPr="00EB0610">
        <w:rPr>
          <w:b/>
          <w:bCs/>
        </w:rPr>
        <w:t>(</w:t>
      </w:r>
      <w:r>
        <w:rPr>
          <w:b/>
          <w:bCs/>
        </w:rPr>
        <w:t>C-D</w:t>
      </w:r>
      <w:r w:rsidRPr="00EB0610">
        <w:rPr>
          <w:b/>
          <w:bCs/>
        </w:rPr>
        <w:t>)</w:t>
      </w:r>
      <w:r>
        <w:t xml:space="preserve">, and the testing cohort </w:t>
      </w:r>
      <w:r w:rsidRPr="00EB0610">
        <w:rPr>
          <w:b/>
          <w:bCs/>
        </w:rPr>
        <w:t>(</w:t>
      </w:r>
      <w:r>
        <w:rPr>
          <w:b/>
          <w:bCs/>
        </w:rPr>
        <w:t>E-F</w:t>
      </w:r>
      <w:r w:rsidRPr="00EB0610">
        <w:rPr>
          <w:b/>
          <w:bCs/>
        </w:rPr>
        <w:t>)</w:t>
      </w:r>
      <w:r>
        <w:t>.</w:t>
      </w:r>
    </w:p>
    <w:p w14:paraId="601678AB" w14:textId="77777777" w:rsidR="00554ADF" w:rsidRDefault="00554ADF" w:rsidP="00554ADF">
      <w:pPr>
        <w:spacing w:after="0" w:line="276" w:lineRule="auto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95" behindDoc="0" locked="0" layoutInCell="1" allowOverlap="1" wp14:anchorId="59201FE5" wp14:editId="407483FC">
            <wp:simplePos x="0" y="0"/>
            <wp:positionH relativeFrom="margin">
              <wp:posOffset>654050</wp:posOffset>
            </wp:positionH>
            <wp:positionV relativeFrom="margin">
              <wp:posOffset>717501</wp:posOffset>
            </wp:positionV>
            <wp:extent cx="4669790" cy="7414260"/>
            <wp:effectExtent l="0" t="0" r="0" b="0"/>
            <wp:wrapSquare wrapText="bothSides"/>
            <wp:docPr id="14040342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34264" name="Pictur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790" cy="741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353300" w14:textId="684C27B8" w:rsidR="0047631A" w:rsidRDefault="0047631A" w:rsidP="0047631A">
      <w:pPr>
        <w:spacing w:after="0" w:line="276" w:lineRule="auto"/>
      </w:pPr>
      <w:r w:rsidRPr="00FE3098">
        <w:rPr>
          <w:b/>
          <w:bCs/>
        </w:rPr>
        <w:lastRenderedPageBreak/>
        <w:t>Supplementary Figure S</w:t>
      </w:r>
      <w:r w:rsidR="00554ADF">
        <w:rPr>
          <w:b/>
          <w:bCs/>
        </w:rPr>
        <w:t>2</w:t>
      </w:r>
      <w:r>
        <w:rPr>
          <w:b/>
          <w:bCs/>
        </w:rPr>
        <w:t>.</w:t>
      </w:r>
      <w:r w:rsidRPr="00804603">
        <w:t xml:space="preserve"> </w:t>
      </w:r>
      <w:r w:rsidRPr="00EB0610">
        <w:rPr>
          <w:b/>
          <w:bCs/>
        </w:rPr>
        <w:t>Propensity score matching.</w:t>
      </w:r>
      <w:r w:rsidRPr="00804603">
        <w:t xml:space="preserve"> </w:t>
      </w:r>
      <w:r w:rsidRPr="00804603">
        <w:rPr>
          <w:b/>
          <w:bCs/>
        </w:rPr>
        <w:t>(</w:t>
      </w:r>
      <w:r w:rsidR="002431C8">
        <w:rPr>
          <w:b/>
          <w:bCs/>
        </w:rPr>
        <w:t>A-C</w:t>
      </w:r>
      <w:r w:rsidRPr="00804603">
        <w:rPr>
          <w:b/>
          <w:bCs/>
        </w:rPr>
        <w:t xml:space="preserve">) </w:t>
      </w:r>
      <w:r w:rsidRPr="00804603">
        <w:t xml:space="preserve">Propensity score versus frailty </w:t>
      </w:r>
      <w:r w:rsidRPr="00804603">
        <w:rPr>
          <w:b/>
          <w:bCs/>
        </w:rPr>
        <w:t>(</w:t>
      </w:r>
      <w:r w:rsidR="002431C8">
        <w:rPr>
          <w:b/>
          <w:bCs/>
        </w:rPr>
        <w:t>A</w:t>
      </w:r>
      <w:r w:rsidRPr="00804603">
        <w:rPr>
          <w:b/>
          <w:bCs/>
        </w:rPr>
        <w:t xml:space="preserve">) </w:t>
      </w:r>
      <w:r w:rsidRPr="00804603">
        <w:t>and age (years)</w:t>
      </w:r>
      <w:r>
        <w:rPr>
          <w:b/>
          <w:bCs/>
        </w:rPr>
        <w:t xml:space="preserve"> (</w:t>
      </w:r>
      <w:r w:rsidR="002431C8">
        <w:rPr>
          <w:b/>
          <w:bCs/>
        </w:rPr>
        <w:t>B-C</w:t>
      </w:r>
      <w:r>
        <w:rPr>
          <w:b/>
          <w:bCs/>
        </w:rPr>
        <w:t xml:space="preserve">) </w:t>
      </w:r>
      <w:r w:rsidRPr="00804603">
        <w:t>are plotted. Shading in</w:t>
      </w:r>
      <w:r>
        <w:rPr>
          <w:b/>
          <w:bCs/>
        </w:rPr>
        <w:t xml:space="preserve"> (</w:t>
      </w:r>
      <w:r w:rsidR="002431C8">
        <w:rPr>
          <w:b/>
          <w:bCs/>
        </w:rPr>
        <w:t>C</w:t>
      </w:r>
      <w:r>
        <w:rPr>
          <w:b/>
          <w:bCs/>
        </w:rPr>
        <w:t xml:space="preserve">) </w:t>
      </w:r>
      <w:r w:rsidRPr="00804603">
        <w:t xml:space="preserve">indicates activation year, which is the year the case was activated at Caris and </w:t>
      </w:r>
      <w:r w:rsidR="0036427B">
        <w:t>represents the</w:t>
      </w:r>
      <w:r w:rsidRPr="00804603">
        <w:t xml:space="preserve"> number </w:t>
      </w:r>
      <w:r w:rsidR="0036427B">
        <w:t xml:space="preserve">of years </w:t>
      </w:r>
      <w:r w:rsidR="00B00BF8">
        <w:t xml:space="preserve">(0-5) </w:t>
      </w:r>
      <w:r w:rsidRPr="00804603">
        <w:t xml:space="preserve">from the year 2020. </w:t>
      </w:r>
      <w:r w:rsidRPr="00274F0C">
        <w:rPr>
          <w:b/>
          <w:bCs/>
        </w:rPr>
        <w:t>(</w:t>
      </w:r>
      <w:r w:rsidR="002431C8">
        <w:rPr>
          <w:b/>
          <w:bCs/>
        </w:rPr>
        <w:t>D</w:t>
      </w:r>
      <w:r w:rsidRPr="00274F0C">
        <w:rPr>
          <w:b/>
          <w:bCs/>
        </w:rPr>
        <w:t>)</w:t>
      </w:r>
      <w:r>
        <w:t xml:space="preserve"> Purple bars represent cases with matched propensity scores from the FOLFIRINOX-treated (red bars) and gem/nab-p-treated (blue bars) groups. </w:t>
      </w:r>
      <w:r w:rsidRPr="00274F0C">
        <w:rPr>
          <w:b/>
          <w:bCs/>
        </w:rPr>
        <w:t>(</w:t>
      </w:r>
      <w:r w:rsidR="002431C8">
        <w:rPr>
          <w:b/>
          <w:bCs/>
        </w:rPr>
        <w:t>E</w:t>
      </w:r>
      <w:r w:rsidRPr="00274F0C">
        <w:rPr>
          <w:b/>
          <w:bCs/>
        </w:rPr>
        <w:t>)</w:t>
      </w:r>
      <w:r>
        <w:t xml:space="preserve"> Propensity logit scores of side-by-side matched controls are shown. </w:t>
      </w:r>
      <w:r w:rsidRPr="00274F0C">
        <w:rPr>
          <w:b/>
          <w:bCs/>
        </w:rPr>
        <w:t>(</w:t>
      </w:r>
      <w:r w:rsidR="002431C8">
        <w:rPr>
          <w:b/>
          <w:bCs/>
        </w:rPr>
        <w:t>F</w:t>
      </w:r>
      <w:r w:rsidRPr="00274F0C">
        <w:rPr>
          <w:b/>
          <w:bCs/>
        </w:rPr>
        <w:t>)</w:t>
      </w:r>
      <w:r>
        <w:t xml:space="preserve"> Standardized mean differences in effect sizes of activation year, frailty score, age, and sex (male) are shown before (red bars) and after (blue bars) propensity score matching. </w:t>
      </w:r>
    </w:p>
    <w:p w14:paraId="18F26FE7" w14:textId="77777777" w:rsidR="0047631A" w:rsidRDefault="0047631A" w:rsidP="0047631A">
      <w:pPr>
        <w:spacing w:after="0" w:line="276" w:lineRule="auto"/>
      </w:pPr>
    </w:p>
    <w:p w14:paraId="27BBAFC9" w14:textId="77777777" w:rsidR="0047631A" w:rsidRPr="00731A6F" w:rsidRDefault="0047631A" w:rsidP="0047631A">
      <w:pPr>
        <w:spacing w:after="0" w:line="276" w:lineRule="auto"/>
      </w:pPr>
      <w:r>
        <w:rPr>
          <w:noProof/>
        </w:rPr>
        <w:drawing>
          <wp:inline distT="0" distB="0" distL="0" distR="0" wp14:anchorId="326F81AD" wp14:editId="3D031FE5">
            <wp:extent cx="5943600" cy="3351735"/>
            <wp:effectExtent l="0" t="0" r="0" b="1270"/>
            <wp:docPr id="17224425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442579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374B4" w14:textId="77777777" w:rsidR="0047631A" w:rsidRPr="00FE3098" w:rsidRDefault="0047631A" w:rsidP="0047631A">
      <w:pPr>
        <w:spacing w:after="0" w:line="276" w:lineRule="auto"/>
        <w:rPr>
          <w:b/>
          <w:bCs/>
        </w:rPr>
      </w:pPr>
    </w:p>
    <w:p w14:paraId="2AB1108F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5D4F864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364A083E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512B0C49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7B833D95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74DE8100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1707D137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21F1FA55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5B1D5011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0E957711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17058751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A24F47C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06C40C85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2A210B22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C798CA8" w14:textId="11F0FB12" w:rsidR="0047631A" w:rsidRDefault="0047631A" w:rsidP="0047631A">
      <w:pPr>
        <w:spacing w:after="0" w:line="276" w:lineRule="auto"/>
        <w:rPr>
          <w:b/>
          <w:bCs/>
        </w:rPr>
      </w:pPr>
    </w:p>
    <w:p w14:paraId="0E15EE1D" w14:textId="62A67F0C" w:rsidR="0047631A" w:rsidRDefault="0047631A" w:rsidP="0047631A">
      <w:pPr>
        <w:spacing w:after="0" w:line="276" w:lineRule="auto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A94E708" wp14:editId="7AC7E5CA">
            <wp:simplePos x="0" y="0"/>
            <wp:positionH relativeFrom="margin">
              <wp:posOffset>-41910</wp:posOffset>
            </wp:positionH>
            <wp:positionV relativeFrom="margin">
              <wp:posOffset>654050</wp:posOffset>
            </wp:positionV>
            <wp:extent cx="5941695" cy="2437130"/>
            <wp:effectExtent l="0" t="0" r="1905" b="1270"/>
            <wp:wrapSquare wrapText="bothSides"/>
            <wp:docPr id="7585407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540779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3098">
        <w:rPr>
          <w:b/>
          <w:bCs/>
        </w:rPr>
        <w:t>Supplementary Figure S</w:t>
      </w:r>
      <w:r>
        <w:rPr>
          <w:b/>
          <w:bCs/>
        </w:rPr>
        <w:t>3. Association of frailty with age and treatment regimen. (</w:t>
      </w:r>
      <w:r w:rsidR="002431C8">
        <w:rPr>
          <w:b/>
          <w:bCs/>
        </w:rPr>
        <w:t>A</w:t>
      </w:r>
      <w:r>
        <w:rPr>
          <w:b/>
          <w:bCs/>
        </w:rPr>
        <w:t xml:space="preserve">) </w:t>
      </w:r>
      <w:r>
        <w:t>F</w:t>
      </w:r>
      <w:r w:rsidRPr="00EB0610">
        <w:t>railty score in FOLFIRINOX and gem-nab-p treated groups.</w:t>
      </w:r>
      <w:r>
        <w:rPr>
          <w:b/>
          <w:bCs/>
        </w:rPr>
        <w:t xml:space="preserve"> (</w:t>
      </w:r>
      <w:r w:rsidR="002431C8">
        <w:rPr>
          <w:b/>
          <w:bCs/>
        </w:rPr>
        <w:t>B</w:t>
      </w:r>
      <w:r>
        <w:rPr>
          <w:b/>
          <w:bCs/>
        </w:rPr>
        <w:t xml:space="preserve">) </w:t>
      </w:r>
      <w:r w:rsidRPr="00EB0610">
        <w:t xml:space="preserve">Frailty </w:t>
      </w:r>
      <w:proofErr w:type="gramStart"/>
      <w:r w:rsidRPr="00EB0610">
        <w:t>score</w:t>
      </w:r>
      <w:proofErr w:type="gramEnd"/>
      <w:r w:rsidRPr="00EB0610">
        <w:t xml:space="preserve"> according to age groups.</w:t>
      </w:r>
      <w:r>
        <w:rPr>
          <w:b/>
          <w:bCs/>
        </w:rPr>
        <w:t xml:space="preserve"> </w:t>
      </w:r>
      <w:r w:rsidRPr="00EB0610">
        <w:t xml:space="preserve">Midline represents </w:t>
      </w:r>
      <w:proofErr w:type="gramStart"/>
      <w:r w:rsidRPr="00EB0610">
        <w:t>median</w:t>
      </w:r>
      <w:proofErr w:type="gramEnd"/>
      <w:r w:rsidRPr="00EB0610">
        <w:t>.</w:t>
      </w:r>
    </w:p>
    <w:p w14:paraId="7A5C835B" w14:textId="77777777" w:rsidR="0047631A" w:rsidRDefault="0047631A" w:rsidP="0047631A">
      <w:pPr>
        <w:spacing w:after="0" w:line="276" w:lineRule="auto"/>
      </w:pPr>
    </w:p>
    <w:p w14:paraId="4A283C6F" w14:textId="77777777" w:rsidR="0047631A" w:rsidRDefault="0047631A" w:rsidP="0047631A">
      <w:pPr>
        <w:spacing w:after="0" w:line="276" w:lineRule="auto"/>
      </w:pPr>
    </w:p>
    <w:p w14:paraId="04A34A44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0764C150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3F58CCCA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CB53A19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5F82AD51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333FED45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367E38AC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2350F8B3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7461B92D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409DE7E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9A97E62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2662640C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27A4F029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7D9E1987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35463892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1F4FB80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0E613BC3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33E6EA6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D27A2BB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049AC444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068207F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75B38006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024368DC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F1A6B01" w14:textId="2BB4AD57" w:rsidR="0047631A" w:rsidRDefault="0047631A" w:rsidP="0047631A">
      <w:pPr>
        <w:spacing w:line="276" w:lineRule="auto"/>
      </w:pPr>
      <w:r>
        <w:rPr>
          <w:noProof/>
        </w:rPr>
        <w:lastRenderedPageBreak/>
        <w:drawing>
          <wp:anchor distT="0" distB="0" distL="114300" distR="114300" simplePos="0" relativeHeight="251658241" behindDoc="0" locked="0" layoutInCell="1" allowOverlap="1" wp14:anchorId="7DC4D1EE" wp14:editId="2ABEF4F3">
            <wp:simplePos x="0" y="0"/>
            <wp:positionH relativeFrom="margin">
              <wp:posOffset>48895</wp:posOffset>
            </wp:positionH>
            <wp:positionV relativeFrom="margin">
              <wp:posOffset>702945</wp:posOffset>
            </wp:positionV>
            <wp:extent cx="5951220" cy="3439160"/>
            <wp:effectExtent l="0" t="0" r="0" b="8890"/>
            <wp:wrapSquare wrapText="bothSides"/>
            <wp:docPr id="2885232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523267" name="Pictur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0610">
        <w:rPr>
          <w:b/>
          <w:bCs/>
        </w:rPr>
        <w:t>Supplementary Figure S</w:t>
      </w:r>
      <w:r>
        <w:rPr>
          <w:b/>
          <w:bCs/>
        </w:rPr>
        <w:t>4</w:t>
      </w:r>
      <w:r w:rsidRPr="00EB0610">
        <w:rPr>
          <w:b/>
          <w:bCs/>
        </w:rPr>
        <w:t>.</w:t>
      </w:r>
      <w:r>
        <w:t xml:space="preserve"> </w:t>
      </w:r>
      <w:r w:rsidRPr="00EB0610">
        <w:rPr>
          <w:b/>
          <w:bCs/>
        </w:rPr>
        <w:t>Time-to-next-treatment</w:t>
      </w:r>
      <w:r>
        <w:t xml:space="preserve"> (</w:t>
      </w:r>
      <w:r w:rsidRPr="00970BCA">
        <w:rPr>
          <w:b/>
          <w:bCs/>
        </w:rPr>
        <w:t>TTNT</w:t>
      </w:r>
      <w:r>
        <w:rPr>
          <w:b/>
          <w:bCs/>
        </w:rPr>
        <w:t>)</w:t>
      </w:r>
      <w:r w:rsidRPr="00970BCA">
        <w:rPr>
          <w:b/>
          <w:bCs/>
        </w:rPr>
        <w:t xml:space="preserve"> and </w:t>
      </w:r>
      <w:r>
        <w:rPr>
          <w:b/>
          <w:bCs/>
        </w:rPr>
        <w:t>overall survival (</w:t>
      </w:r>
      <w:r w:rsidRPr="00970BCA">
        <w:rPr>
          <w:b/>
          <w:bCs/>
        </w:rPr>
        <w:t>OS</w:t>
      </w:r>
      <w:r>
        <w:rPr>
          <w:b/>
          <w:bCs/>
        </w:rPr>
        <w:t>)</w:t>
      </w:r>
      <w:r w:rsidRPr="00970BCA">
        <w:rPr>
          <w:b/>
          <w:bCs/>
        </w:rPr>
        <w:t xml:space="preserve"> for FOLFIRINOX</w:t>
      </w:r>
      <w:r w:rsidR="00E15112">
        <w:rPr>
          <w:b/>
          <w:bCs/>
        </w:rPr>
        <w:t>-treated</w:t>
      </w:r>
      <w:r w:rsidRPr="00970BCA">
        <w:rPr>
          <w:b/>
          <w:bCs/>
        </w:rPr>
        <w:t xml:space="preserve"> and gem/nab-p-treated patients with propensity score matching</w:t>
      </w:r>
      <w:r>
        <w:rPr>
          <w:b/>
          <w:bCs/>
        </w:rPr>
        <w:t xml:space="preserve"> (PSM).  </w:t>
      </w:r>
      <w:r w:rsidRPr="00EB0610">
        <w:t>Kaplan-Meier curves show TTNT</w:t>
      </w:r>
      <w:r>
        <w:rPr>
          <w:b/>
          <w:bCs/>
        </w:rPr>
        <w:t xml:space="preserve"> (</w:t>
      </w:r>
      <w:r w:rsidR="002431C8">
        <w:rPr>
          <w:b/>
          <w:bCs/>
        </w:rPr>
        <w:t>A</w:t>
      </w:r>
      <w:r>
        <w:rPr>
          <w:b/>
          <w:bCs/>
        </w:rPr>
        <w:t xml:space="preserve">) </w:t>
      </w:r>
      <w:r w:rsidRPr="00EB0610">
        <w:t>and OS</w:t>
      </w:r>
      <w:r>
        <w:rPr>
          <w:b/>
          <w:bCs/>
        </w:rPr>
        <w:t xml:space="preserve"> (</w:t>
      </w:r>
      <w:r w:rsidR="002431C8">
        <w:rPr>
          <w:b/>
          <w:bCs/>
        </w:rPr>
        <w:t>B</w:t>
      </w:r>
      <w:r>
        <w:rPr>
          <w:b/>
          <w:bCs/>
        </w:rPr>
        <w:t xml:space="preserve">) </w:t>
      </w:r>
      <w:r w:rsidRPr="00EB0610">
        <w:t>for all PSM patients.</w:t>
      </w:r>
    </w:p>
    <w:p w14:paraId="6387F036" w14:textId="77777777" w:rsidR="0047631A" w:rsidRDefault="0047631A" w:rsidP="0047631A">
      <w:pPr>
        <w:spacing w:line="276" w:lineRule="auto"/>
      </w:pPr>
    </w:p>
    <w:p w14:paraId="71173948" w14:textId="77777777" w:rsidR="0047631A" w:rsidRDefault="0047631A" w:rsidP="0047631A">
      <w:pPr>
        <w:spacing w:after="0" w:line="276" w:lineRule="auto"/>
      </w:pPr>
    </w:p>
    <w:p w14:paraId="22FD6E0D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F73BBF7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5FEEB5D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5F9839B5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DEAB64F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060E192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7FBA7507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2F288953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12911B0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5F98734A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768BBC5D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9C63DDC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75400759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3466C6C9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5E4E4C2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1928DB38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F6EA6AB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2FCD838" w14:textId="0567E767" w:rsidR="0047631A" w:rsidRDefault="0047631A" w:rsidP="0047631A">
      <w:pPr>
        <w:spacing w:after="0" w:line="276" w:lineRule="auto"/>
      </w:pPr>
      <w:r w:rsidRPr="002F277A">
        <w:rPr>
          <w:b/>
          <w:bCs/>
        </w:rPr>
        <w:lastRenderedPageBreak/>
        <w:t>Supplementary Figure S5. Training</w:t>
      </w:r>
      <w:r>
        <w:rPr>
          <w:b/>
          <w:bCs/>
        </w:rPr>
        <w:t xml:space="preserve"> cohort </w:t>
      </w:r>
      <w:r w:rsidRPr="002F277A">
        <w:rPr>
          <w:b/>
          <w:bCs/>
        </w:rPr>
        <w:t>and total cohort predictions for first-line FOLFIRINOX recommendation group.</w:t>
      </w:r>
      <w:r w:rsidRPr="001D3859">
        <w:rPr>
          <w:b/>
          <w:bCs/>
        </w:rPr>
        <w:t xml:space="preserve"> </w:t>
      </w:r>
      <w:r w:rsidRPr="001D3859">
        <w:t>Kaplan</w:t>
      </w:r>
      <w:r w:rsidRPr="00187A23">
        <w:t>-Meier curves illustrate TTNT</w:t>
      </w:r>
      <w:r>
        <w:rPr>
          <w:b/>
          <w:bCs/>
        </w:rPr>
        <w:t xml:space="preserve"> </w:t>
      </w:r>
      <w:r w:rsidRPr="00187A23">
        <w:t xml:space="preserve">and OS for FOLFIRINOX-treated </w:t>
      </w:r>
      <w:r>
        <w:t xml:space="preserve">versus gem/nab-p-treated </w:t>
      </w:r>
      <w:r w:rsidRPr="00187A23">
        <w:t xml:space="preserve">patients in </w:t>
      </w:r>
      <w:r>
        <w:t>standard-risk and high-risk “recommend first-line FOLFIRINOX” groups in the training cohort (</w:t>
      </w:r>
      <w:r w:rsidRPr="00217F84">
        <w:rPr>
          <w:i/>
          <w:iCs/>
        </w:rPr>
        <w:t>n</w:t>
      </w:r>
      <w:r>
        <w:t xml:space="preserve"> = 1,541) </w:t>
      </w:r>
      <w:r w:rsidRPr="002F277A">
        <w:rPr>
          <w:b/>
          <w:bCs/>
        </w:rPr>
        <w:t>(</w:t>
      </w:r>
      <w:r w:rsidR="002431C8">
        <w:rPr>
          <w:b/>
          <w:bCs/>
        </w:rPr>
        <w:t>A</w:t>
      </w:r>
      <w:r w:rsidRPr="002F277A">
        <w:rPr>
          <w:b/>
          <w:bCs/>
        </w:rPr>
        <w:t>)</w:t>
      </w:r>
      <w:r>
        <w:t xml:space="preserve"> and total cohort (</w:t>
      </w:r>
      <w:r w:rsidRPr="00EB0610">
        <w:rPr>
          <w:i/>
          <w:iCs/>
        </w:rPr>
        <w:t>n</w:t>
      </w:r>
      <w:r>
        <w:t xml:space="preserve"> = 2,202) </w:t>
      </w:r>
      <w:r w:rsidRPr="002F277A">
        <w:rPr>
          <w:b/>
          <w:bCs/>
        </w:rPr>
        <w:t>(</w:t>
      </w:r>
      <w:r w:rsidR="002431C8">
        <w:rPr>
          <w:b/>
          <w:bCs/>
        </w:rPr>
        <w:t>B</w:t>
      </w:r>
      <w:r w:rsidRPr="002F277A">
        <w:rPr>
          <w:b/>
          <w:bCs/>
        </w:rPr>
        <w:t>)</w:t>
      </w:r>
      <w:r>
        <w:t>.</w:t>
      </w:r>
    </w:p>
    <w:p w14:paraId="18FFBDFA" w14:textId="3389BD69" w:rsidR="0047631A" w:rsidRDefault="00F349A1" w:rsidP="0047631A">
      <w:pPr>
        <w:spacing w:after="0" w:line="276" w:lineRule="auto"/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338E935E" wp14:editId="70EE27C5">
            <wp:simplePos x="0" y="0"/>
            <wp:positionH relativeFrom="margin">
              <wp:posOffset>801370</wp:posOffset>
            </wp:positionH>
            <wp:positionV relativeFrom="margin">
              <wp:posOffset>935648</wp:posOffset>
            </wp:positionV>
            <wp:extent cx="4482465" cy="7237095"/>
            <wp:effectExtent l="0" t="0" r="0" b="1905"/>
            <wp:wrapSquare wrapText="bothSides"/>
            <wp:docPr id="13004886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488646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2465" cy="723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27ED4C" w14:textId="193579AE" w:rsidR="0047631A" w:rsidRDefault="0047631A" w:rsidP="0047631A">
      <w:pPr>
        <w:spacing w:after="0" w:line="276" w:lineRule="auto"/>
      </w:pPr>
    </w:p>
    <w:p w14:paraId="64C74F67" w14:textId="77777777" w:rsidR="0047631A" w:rsidRDefault="0047631A" w:rsidP="0047631A">
      <w:pPr>
        <w:spacing w:after="0" w:line="276" w:lineRule="auto"/>
      </w:pPr>
    </w:p>
    <w:p w14:paraId="4D3E179B" w14:textId="77777777" w:rsidR="0047631A" w:rsidRDefault="0047631A" w:rsidP="0047631A">
      <w:pPr>
        <w:spacing w:after="0" w:line="276" w:lineRule="auto"/>
      </w:pPr>
    </w:p>
    <w:p w14:paraId="621C7271" w14:textId="77777777" w:rsidR="0047631A" w:rsidRDefault="0047631A" w:rsidP="0047631A">
      <w:pPr>
        <w:spacing w:after="0" w:line="276" w:lineRule="auto"/>
      </w:pPr>
    </w:p>
    <w:p w14:paraId="785F50C8" w14:textId="77777777" w:rsidR="0047631A" w:rsidRDefault="0047631A" w:rsidP="0047631A">
      <w:pPr>
        <w:spacing w:after="0" w:line="276" w:lineRule="auto"/>
      </w:pPr>
    </w:p>
    <w:p w14:paraId="7BAB12E5" w14:textId="77777777" w:rsidR="0047631A" w:rsidRDefault="0047631A" w:rsidP="0047631A">
      <w:pPr>
        <w:spacing w:after="0" w:line="276" w:lineRule="auto"/>
      </w:pPr>
    </w:p>
    <w:p w14:paraId="6D00E056" w14:textId="77777777" w:rsidR="0047631A" w:rsidRDefault="0047631A" w:rsidP="0047631A">
      <w:pPr>
        <w:spacing w:after="0" w:line="276" w:lineRule="auto"/>
      </w:pPr>
    </w:p>
    <w:p w14:paraId="55AB3AE7" w14:textId="77777777" w:rsidR="0047631A" w:rsidRPr="00EB0610" w:rsidRDefault="0047631A" w:rsidP="0047631A">
      <w:pPr>
        <w:spacing w:after="0" w:line="276" w:lineRule="auto"/>
        <w:rPr>
          <w:b/>
          <w:bCs/>
        </w:rPr>
      </w:pPr>
    </w:p>
    <w:p w14:paraId="24FF8CE8" w14:textId="77777777" w:rsidR="0047631A" w:rsidRDefault="0047631A" w:rsidP="0047631A">
      <w:pPr>
        <w:spacing w:after="0" w:line="276" w:lineRule="auto"/>
      </w:pPr>
    </w:p>
    <w:p w14:paraId="7ACD63B7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34774F9A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035A4FB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05070974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7A025990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732F2E1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089C8E77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79120DD8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4AA1486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BE238AA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0A49F62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06835356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7720D0D2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0F80C8A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0705D48A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05B773C6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9E12AE6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7E37ADB1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390F4DF8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1B2F07E0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764DDB9D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23EEFB91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2235A1F3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7E92AA8F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5BA6347F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1238D26B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28ED0407" w14:textId="04BDB2E0" w:rsidR="0047631A" w:rsidRDefault="0047631A" w:rsidP="0047631A">
      <w:pPr>
        <w:spacing w:after="0" w:line="276" w:lineRule="auto"/>
      </w:pPr>
      <w:r w:rsidRPr="002F277A">
        <w:rPr>
          <w:b/>
          <w:bCs/>
        </w:rPr>
        <w:lastRenderedPageBreak/>
        <w:t>Supplementary Figure S6. Training cohort and total cohort predictions for first-line gem/nab-p recommendation group.</w:t>
      </w:r>
      <w:r>
        <w:rPr>
          <w:b/>
          <w:bCs/>
        </w:rPr>
        <w:t xml:space="preserve"> </w:t>
      </w:r>
      <w:r w:rsidRPr="00187A23">
        <w:t xml:space="preserve">Kaplan-Meier curves illustrate TTNT and OS for FOLFIRINOX-treated </w:t>
      </w:r>
      <w:r>
        <w:t xml:space="preserve">versus gem/nab-p-treated </w:t>
      </w:r>
      <w:r w:rsidRPr="00187A23">
        <w:t xml:space="preserve">patients in </w:t>
      </w:r>
      <w:r>
        <w:t>standard-risk and high-risk “recommend first-line gem/nab-p” groups in the training cohort (</w:t>
      </w:r>
      <w:r w:rsidRPr="00217F84">
        <w:rPr>
          <w:i/>
          <w:iCs/>
        </w:rPr>
        <w:t>n</w:t>
      </w:r>
      <w:r>
        <w:t xml:space="preserve"> = 1,541) </w:t>
      </w:r>
      <w:r w:rsidRPr="002F277A">
        <w:rPr>
          <w:b/>
          <w:bCs/>
        </w:rPr>
        <w:t>(</w:t>
      </w:r>
      <w:r w:rsidR="00F349A1">
        <w:rPr>
          <w:b/>
          <w:bCs/>
        </w:rPr>
        <w:t>A</w:t>
      </w:r>
      <w:r w:rsidRPr="002F277A">
        <w:rPr>
          <w:b/>
          <w:bCs/>
        </w:rPr>
        <w:t>)</w:t>
      </w:r>
      <w:r>
        <w:t xml:space="preserve"> and total cohort (</w:t>
      </w:r>
      <w:r w:rsidRPr="00315EAE">
        <w:rPr>
          <w:i/>
          <w:iCs/>
        </w:rPr>
        <w:t>n</w:t>
      </w:r>
      <w:r>
        <w:t xml:space="preserve"> = 2,202) </w:t>
      </w:r>
      <w:r w:rsidRPr="002F277A">
        <w:rPr>
          <w:b/>
          <w:bCs/>
        </w:rPr>
        <w:t>(</w:t>
      </w:r>
      <w:r w:rsidR="00F349A1">
        <w:rPr>
          <w:b/>
          <w:bCs/>
        </w:rPr>
        <w:t>B</w:t>
      </w:r>
      <w:r w:rsidRPr="002F277A">
        <w:rPr>
          <w:b/>
          <w:bCs/>
        </w:rPr>
        <w:t>)</w:t>
      </w:r>
      <w:r>
        <w:t>.</w:t>
      </w:r>
    </w:p>
    <w:p w14:paraId="27C03A04" w14:textId="77777777" w:rsidR="0047631A" w:rsidRDefault="0047631A" w:rsidP="0047631A">
      <w:pPr>
        <w:spacing w:after="0" w:line="276" w:lineRule="auto"/>
      </w:pPr>
      <w:r>
        <w:rPr>
          <w:b/>
          <w:bCs/>
          <w:noProof/>
        </w:rPr>
        <w:drawing>
          <wp:anchor distT="0" distB="0" distL="114300" distR="114300" simplePos="0" relativeHeight="251658245" behindDoc="0" locked="0" layoutInCell="1" allowOverlap="1" wp14:anchorId="59BDE0D3" wp14:editId="5B906C13">
            <wp:simplePos x="0" y="0"/>
            <wp:positionH relativeFrom="margin">
              <wp:posOffset>766445</wp:posOffset>
            </wp:positionH>
            <wp:positionV relativeFrom="margin">
              <wp:posOffset>850900</wp:posOffset>
            </wp:positionV>
            <wp:extent cx="4615180" cy="7469505"/>
            <wp:effectExtent l="0" t="0" r="0" b="0"/>
            <wp:wrapSquare wrapText="bothSides"/>
            <wp:docPr id="9326176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617638" name="Pictur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5180" cy="746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E6B25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50E12D0D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98A37EB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7690174C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10DAB227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30F1393E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312DC668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421572D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E1A398E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5F1EDF1D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3E625645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5D945CC5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1FB7EB41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DC8CF7D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BCCD510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0C169AF6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5A43822B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AE58B4D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031E0775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3210B7FF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66F76B9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3D2A73D2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20AA0640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35BE7940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73E6856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0358E25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019B18A8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360D9822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292258C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7BB73EF4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3FF70157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01FB3343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1CEA3DDA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15383A0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5BED8124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180311F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DE95371" w14:textId="77777777" w:rsidR="0047631A" w:rsidRDefault="0047631A" w:rsidP="0047631A">
      <w:pPr>
        <w:spacing w:after="0" w:line="276" w:lineRule="auto"/>
        <w:rPr>
          <w:b/>
          <w:bCs/>
          <w:highlight w:val="yellow"/>
        </w:rPr>
      </w:pPr>
    </w:p>
    <w:p w14:paraId="2B330672" w14:textId="1F639CA8" w:rsidR="0047631A" w:rsidRDefault="0047631A" w:rsidP="0047631A">
      <w:pPr>
        <w:spacing w:after="0" w:line="276" w:lineRule="auto"/>
        <w:rPr>
          <w:b/>
          <w:bCs/>
        </w:rPr>
      </w:pPr>
      <w:r>
        <w:rPr>
          <w:b/>
          <w:bCs/>
        </w:rPr>
        <w:lastRenderedPageBreak/>
        <w:t>Supplementary Fig</w:t>
      </w:r>
      <w:r w:rsidR="00E15112">
        <w:rPr>
          <w:b/>
          <w:bCs/>
        </w:rPr>
        <w:t>ure</w:t>
      </w:r>
      <w:r>
        <w:rPr>
          <w:b/>
          <w:bCs/>
        </w:rPr>
        <w:t xml:space="preserve"> S7</w:t>
      </w:r>
      <w:r w:rsidRPr="00B35381">
        <w:rPr>
          <w:b/>
          <w:bCs/>
        </w:rPr>
        <w:t xml:space="preserve">. </w:t>
      </w:r>
      <w:r w:rsidRPr="002E581B">
        <w:rPr>
          <w:b/>
          <w:bCs/>
        </w:rPr>
        <w:t xml:space="preserve">Association of </w:t>
      </w:r>
      <w:r w:rsidRPr="002E581B">
        <w:rPr>
          <w:b/>
          <w:bCs/>
          <w:i/>
          <w:iCs/>
        </w:rPr>
        <w:t>KRAS</w:t>
      </w:r>
      <w:r w:rsidRPr="002E581B">
        <w:rPr>
          <w:b/>
          <w:bCs/>
        </w:rPr>
        <w:t xml:space="preserve"> status with treatment recommendations and actual treatments received.</w:t>
      </w:r>
      <w:r w:rsidRPr="00B35381">
        <w:rPr>
          <w:b/>
          <w:bCs/>
        </w:rPr>
        <w:t xml:space="preserve"> (</w:t>
      </w:r>
      <w:r w:rsidR="00004A23">
        <w:rPr>
          <w:b/>
          <w:bCs/>
        </w:rPr>
        <w:t>A</w:t>
      </w:r>
      <w:r>
        <w:rPr>
          <w:b/>
          <w:bCs/>
        </w:rPr>
        <w:t xml:space="preserve">) </w:t>
      </w:r>
      <w:r w:rsidRPr="0011144F">
        <w:t xml:space="preserve">Percentage of patients with </w:t>
      </w:r>
      <w:r w:rsidRPr="0011144F">
        <w:rPr>
          <w:i/>
          <w:iCs/>
        </w:rPr>
        <w:t>KRAS</w:t>
      </w:r>
      <w:r w:rsidRPr="0011144F">
        <w:t xml:space="preserve">-mutated (mut) tumors (white bars), </w:t>
      </w:r>
      <w:r w:rsidRPr="0011144F">
        <w:rPr>
          <w:i/>
          <w:iCs/>
        </w:rPr>
        <w:t>KRAS</w:t>
      </w:r>
      <w:r w:rsidRPr="0011144F">
        <w:t xml:space="preserve">-wildtype (WT) tumors (gray bars), and all tumors (black bars) who were recommended for FOLFIRINOX but received gem/nab-p (solid bars) and who </w:t>
      </w:r>
      <w:r>
        <w:t>could have received</w:t>
      </w:r>
      <w:r w:rsidRPr="0011144F">
        <w:t xml:space="preserve"> gem/nab-p </w:t>
      </w:r>
      <w:r>
        <w:t xml:space="preserve">with equivalent outcomes </w:t>
      </w:r>
      <w:r w:rsidRPr="0011144F">
        <w:t xml:space="preserve">but </w:t>
      </w:r>
      <w:r>
        <w:t xml:space="preserve">actually </w:t>
      </w:r>
      <w:r w:rsidRPr="0011144F">
        <w:t xml:space="preserve">received FOLFIRINOX (patterned bars). </w:t>
      </w:r>
      <w:r w:rsidRPr="00D463C6">
        <w:rPr>
          <w:b/>
          <w:bCs/>
        </w:rPr>
        <w:t>(</w:t>
      </w:r>
      <w:r w:rsidR="00004A23">
        <w:rPr>
          <w:b/>
          <w:bCs/>
        </w:rPr>
        <w:t>B</w:t>
      </w:r>
      <w:r w:rsidRPr="00D463C6">
        <w:rPr>
          <w:b/>
          <w:bCs/>
        </w:rPr>
        <w:t xml:space="preserve">) </w:t>
      </w:r>
      <w:r>
        <w:t xml:space="preserve">Overall rates of recommended versus actual treatments in </w:t>
      </w:r>
      <w:r w:rsidRPr="004703DE">
        <w:rPr>
          <w:i/>
          <w:iCs/>
        </w:rPr>
        <w:t>KRAS</w:t>
      </w:r>
      <w:r>
        <w:t>-mut (</w:t>
      </w:r>
      <w:r w:rsidRPr="00D463C6">
        <w:rPr>
          <w:i/>
          <w:iCs/>
        </w:rPr>
        <w:t>n</w:t>
      </w:r>
      <w:r>
        <w:t xml:space="preserve"> = 2,008) and </w:t>
      </w:r>
      <w:r w:rsidRPr="004703DE">
        <w:rPr>
          <w:i/>
          <w:iCs/>
        </w:rPr>
        <w:t>KRAS</w:t>
      </w:r>
      <w:r>
        <w:t>-WT (</w:t>
      </w:r>
      <w:r w:rsidRPr="00D463C6">
        <w:rPr>
          <w:i/>
          <w:iCs/>
        </w:rPr>
        <w:t>n</w:t>
      </w:r>
      <w:r>
        <w:t xml:space="preserve"> = 194) subgroups. </w:t>
      </w:r>
      <w:r w:rsidRPr="008C7728">
        <w:rPr>
          <w:b/>
          <w:bCs/>
        </w:rPr>
        <w:t>(</w:t>
      </w:r>
      <w:r w:rsidR="00004A23">
        <w:rPr>
          <w:b/>
          <w:bCs/>
        </w:rPr>
        <w:t>C-D</w:t>
      </w:r>
      <w:r w:rsidRPr="008C7728">
        <w:rPr>
          <w:b/>
          <w:bCs/>
        </w:rPr>
        <w:t>)</w:t>
      </w:r>
      <w:r>
        <w:t xml:space="preserve"> Forest plot summary of time-to-next-treatment (TTNT, </w:t>
      </w:r>
      <w:r w:rsidR="00004A23">
        <w:rPr>
          <w:b/>
          <w:bCs/>
        </w:rPr>
        <w:t>C</w:t>
      </w:r>
      <w:r>
        <w:t xml:space="preserve">) and overall survival (OS, </w:t>
      </w:r>
      <w:r w:rsidR="00004A23">
        <w:rPr>
          <w:b/>
          <w:bCs/>
        </w:rPr>
        <w:t>D</w:t>
      </w:r>
      <w:r>
        <w:t xml:space="preserve">) according to </w:t>
      </w:r>
      <w:r w:rsidRPr="004703DE">
        <w:rPr>
          <w:i/>
          <w:iCs/>
        </w:rPr>
        <w:t>KRAS</w:t>
      </w:r>
      <w:r>
        <w:t xml:space="preserve"> mutation status and modeling results. Kaplan-Meier curves are shown in Supplementary Figs. S</w:t>
      </w:r>
      <w:r w:rsidR="00DD66EB">
        <w:t>9-10</w:t>
      </w:r>
      <w:r>
        <w:t>.</w:t>
      </w:r>
    </w:p>
    <w:p w14:paraId="5F8B0892" w14:textId="77777777" w:rsidR="0047631A" w:rsidRDefault="0047631A" w:rsidP="0047631A">
      <w:pPr>
        <w:spacing w:after="0" w:line="276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783B758" wp14:editId="4263C58C">
            <wp:extent cx="5943599" cy="4549174"/>
            <wp:effectExtent l="0" t="0" r="635" b="3810"/>
            <wp:docPr id="524795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795819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599" cy="454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4BBFA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33C5816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7D0C1DFA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54E705CB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3DD60DE5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57DFD92A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419B0B55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740E8502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6C11825A" w14:textId="77777777" w:rsidR="0047631A" w:rsidRDefault="0047631A" w:rsidP="0047631A">
      <w:pPr>
        <w:spacing w:after="0" w:line="276" w:lineRule="auto"/>
        <w:rPr>
          <w:b/>
          <w:bCs/>
        </w:rPr>
      </w:pPr>
    </w:p>
    <w:p w14:paraId="76C2B4CC" w14:textId="09E003B5" w:rsidR="0047631A" w:rsidRDefault="0047631A" w:rsidP="0047631A">
      <w:pPr>
        <w:spacing w:after="0" w:line="276" w:lineRule="auto"/>
      </w:pPr>
      <w:r w:rsidRPr="00FE3098">
        <w:rPr>
          <w:b/>
          <w:bCs/>
        </w:rPr>
        <w:lastRenderedPageBreak/>
        <w:t>Supplementary Figure S</w:t>
      </w:r>
      <w:r>
        <w:rPr>
          <w:b/>
          <w:bCs/>
        </w:rPr>
        <w:t xml:space="preserve">8. </w:t>
      </w:r>
      <w:r w:rsidRPr="00655026">
        <w:rPr>
          <w:b/>
          <w:bCs/>
        </w:rPr>
        <w:t xml:space="preserve">FOLFIRINOX and gem/nab-p </w:t>
      </w:r>
      <w:r>
        <w:rPr>
          <w:b/>
          <w:bCs/>
        </w:rPr>
        <w:t>time-to-next-treatment (</w:t>
      </w:r>
      <w:r w:rsidRPr="00655026">
        <w:rPr>
          <w:b/>
          <w:bCs/>
        </w:rPr>
        <w:t>TTNT</w:t>
      </w:r>
      <w:r>
        <w:rPr>
          <w:b/>
          <w:bCs/>
        </w:rPr>
        <w:t>)</w:t>
      </w:r>
      <w:r w:rsidRPr="00655026">
        <w:rPr>
          <w:b/>
          <w:bCs/>
        </w:rPr>
        <w:t xml:space="preserve"> and </w:t>
      </w:r>
      <w:r>
        <w:rPr>
          <w:b/>
          <w:bCs/>
        </w:rPr>
        <w:t>overall survival (</w:t>
      </w:r>
      <w:r w:rsidRPr="00655026">
        <w:rPr>
          <w:b/>
          <w:bCs/>
        </w:rPr>
        <w:t>OS</w:t>
      </w:r>
      <w:r>
        <w:rPr>
          <w:b/>
          <w:bCs/>
        </w:rPr>
        <w:t>)</w:t>
      </w:r>
      <w:r w:rsidRPr="00655026">
        <w:rPr>
          <w:b/>
          <w:bCs/>
        </w:rPr>
        <w:t xml:space="preserve"> by </w:t>
      </w:r>
      <w:r w:rsidRPr="00655026">
        <w:rPr>
          <w:b/>
          <w:bCs/>
          <w:i/>
          <w:iCs/>
        </w:rPr>
        <w:t>KRAS</w:t>
      </w:r>
      <w:r w:rsidRPr="00655026">
        <w:rPr>
          <w:b/>
          <w:bCs/>
        </w:rPr>
        <w:t xml:space="preserve"> mutation status</w:t>
      </w:r>
      <w:r>
        <w:rPr>
          <w:b/>
          <w:bCs/>
        </w:rPr>
        <w:t xml:space="preserve">. </w:t>
      </w:r>
      <w:r w:rsidRPr="00187A23">
        <w:t xml:space="preserve">Kaplan-Meier curves illustrate TTNT </w:t>
      </w:r>
      <w:r w:rsidRPr="00527548">
        <w:rPr>
          <w:b/>
          <w:bCs/>
        </w:rPr>
        <w:t>(</w:t>
      </w:r>
      <w:r w:rsidR="00DD66EB">
        <w:rPr>
          <w:b/>
          <w:bCs/>
        </w:rPr>
        <w:t>A-B</w:t>
      </w:r>
      <w:r w:rsidRPr="00527548">
        <w:rPr>
          <w:b/>
          <w:bCs/>
        </w:rPr>
        <w:t>)</w:t>
      </w:r>
      <w:r>
        <w:t xml:space="preserve"> and OS </w:t>
      </w:r>
      <w:r w:rsidRPr="00527548">
        <w:rPr>
          <w:b/>
          <w:bCs/>
        </w:rPr>
        <w:t>(</w:t>
      </w:r>
      <w:r w:rsidR="00DD66EB">
        <w:rPr>
          <w:b/>
          <w:bCs/>
        </w:rPr>
        <w:t>C-D</w:t>
      </w:r>
      <w:r w:rsidRPr="00527548">
        <w:rPr>
          <w:b/>
          <w:bCs/>
        </w:rPr>
        <w:t>)</w:t>
      </w:r>
      <w:r>
        <w:t xml:space="preserve"> </w:t>
      </w:r>
      <w:r w:rsidRPr="00187A23">
        <w:t xml:space="preserve">for FOLFIRINOX-treated patients and gem/nab-p-treated patients in </w:t>
      </w:r>
      <w:r w:rsidRPr="00527548">
        <w:rPr>
          <w:i/>
          <w:iCs/>
        </w:rPr>
        <w:t>KRAS</w:t>
      </w:r>
      <w:r>
        <w:t xml:space="preserve">-mutated </w:t>
      </w:r>
      <w:r w:rsidRPr="00527548">
        <w:rPr>
          <w:b/>
          <w:bCs/>
        </w:rPr>
        <w:t>(</w:t>
      </w:r>
      <w:r w:rsidR="00DD66EB">
        <w:rPr>
          <w:b/>
          <w:bCs/>
        </w:rPr>
        <w:t>A, C</w:t>
      </w:r>
      <w:r w:rsidRPr="00527548">
        <w:rPr>
          <w:b/>
          <w:bCs/>
        </w:rPr>
        <w:t>)</w:t>
      </w:r>
      <w:r>
        <w:t xml:space="preserve"> and </w:t>
      </w:r>
      <w:r w:rsidRPr="00527548">
        <w:rPr>
          <w:i/>
          <w:iCs/>
        </w:rPr>
        <w:t>KRAS</w:t>
      </w:r>
      <w:r>
        <w:t>-</w:t>
      </w:r>
      <w:r w:rsidRPr="00AC1529">
        <w:t>wildtype</w:t>
      </w:r>
      <w:r w:rsidRPr="00527548">
        <w:rPr>
          <w:b/>
          <w:bCs/>
        </w:rPr>
        <w:t xml:space="preserve"> (</w:t>
      </w:r>
      <w:r w:rsidR="00E1210D">
        <w:rPr>
          <w:b/>
          <w:bCs/>
        </w:rPr>
        <w:t>B, D</w:t>
      </w:r>
      <w:r w:rsidRPr="00527548">
        <w:rPr>
          <w:b/>
          <w:bCs/>
        </w:rPr>
        <w:t>)</w:t>
      </w:r>
      <w:r>
        <w:t xml:space="preserve"> groups.</w:t>
      </w:r>
    </w:p>
    <w:p w14:paraId="269EEAED" w14:textId="77777777" w:rsidR="0047631A" w:rsidRDefault="0047631A" w:rsidP="0047631A">
      <w:pPr>
        <w:spacing w:after="0" w:line="276" w:lineRule="auto"/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4DBF1368" wp14:editId="0BD9F089">
            <wp:simplePos x="0" y="0"/>
            <wp:positionH relativeFrom="margin">
              <wp:posOffset>0</wp:posOffset>
            </wp:positionH>
            <wp:positionV relativeFrom="margin">
              <wp:posOffset>1040765</wp:posOffset>
            </wp:positionV>
            <wp:extent cx="5943600" cy="5943600"/>
            <wp:effectExtent l="0" t="0" r="0" b="0"/>
            <wp:wrapSquare wrapText="bothSides"/>
            <wp:docPr id="190375709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757096" name="Picture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A74078" w14:textId="77777777" w:rsidR="0047631A" w:rsidRDefault="0047631A" w:rsidP="0047631A">
      <w:pPr>
        <w:spacing w:after="0" w:line="276" w:lineRule="auto"/>
      </w:pPr>
    </w:p>
    <w:p w14:paraId="6061022D" w14:textId="77777777" w:rsidR="0047631A" w:rsidRDefault="0047631A" w:rsidP="0047631A">
      <w:pPr>
        <w:spacing w:after="0" w:line="276" w:lineRule="auto"/>
      </w:pPr>
    </w:p>
    <w:p w14:paraId="049D563D" w14:textId="77777777" w:rsidR="0047631A" w:rsidRDefault="0047631A" w:rsidP="0047631A">
      <w:pPr>
        <w:spacing w:after="0" w:line="276" w:lineRule="auto"/>
      </w:pPr>
    </w:p>
    <w:p w14:paraId="23020621" w14:textId="77777777" w:rsidR="0047631A" w:rsidRDefault="0047631A" w:rsidP="0047631A">
      <w:pPr>
        <w:spacing w:after="0" w:line="276" w:lineRule="auto"/>
      </w:pPr>
    </w:p>
    <w:p w14:paraId="1FB1DAA9" w14:textId="77777777" w:rsidR="0047631A" w:rsidRDefault="0047631A" w:rsidP="0047631A">
      <w:pPr>
        <w:spacing w:after="0" w:line="276" w:lineRule="auto"/>
      </w:pPr>
    </w:p>
    <w:p w14:paraId="051E417E" w14:textId="77777777" w:rsidR="0047631A" w:rsidRDefault="0047631A" w:rsidP="0047631A">
      <w:pPr>
        <w:spacing w:after="0" w:line="276" w:lineRule="auto"/>
      </w:pPr>
    </w:p>
    <w:p w14:paraId="74C325CF" w14:textId="3F79D2B9" w:rsidR="0047631A" w:rsidRDefault="0047631A" w:rsidP="0047631A">
      <w:pPr>
        <w:spacing w:after="0" w:line="276" w:lineRule="auto"/>
      </w:pPr>
      <w:r w:rsidRPr="002F277A">
        <w:rPr>
          <w:b/>
          <w:bCs/>
        </w:rPr>
        <w:lastRenderedPageBreak/>
        <w:t>Supplementary Figure S</w:t>
      </w:r>
      <w:r>
        <w:rPr>
          <w:b/>
          <w:bCs/>
        </w:rPr>
        <w:t>9</w:t>
      </w:r>
      <w:r w:rsidRPr="002F277A">
        <w:rPr>
          <w:b/>
          <w:bCs/>
        </w:rPr>
        <w:t xml:space="preserve">. FOLFIRINOX and gem/nab-p time-to-next-treatment (TTNT) and overall survival (OS) in patients with </w:t>
      </w:r>
      <w:r w:rsidRPr="002F277A">
        <w:rPr>
          <w:b/>
          <w:bCs/>
          <w:i/>
          <w:iCs/>
        </w:rPr>
        <w:t>KRAS</w:t>
      </w:r>
      <w:r>
        <w:rPr>
          <w:b/>
          <w:bCs/>
        </w:rPr>
        <w:t>-</w:t>
      </w:r>
      <w:r w:rsidRPr="002F277A">
        <w:rPr>
          <w:b/>
          <w:bCs/>
        </w:rPr>
        <w:t>mutat</w:t>
      </w:r>
      <w:r>
        <w:rPr>
          <w:b/>
          <w:bCs/>
        </w:rPr>
        <w:t>ed tumors</w:t>
      </w:r>
      <w:r w:rsidRPr="002F277A">
        <w:rPr>
          <w:b/>
          <w:bCs/>
        </w:rPr>
        <w:t>, according to modeling groups.</w:t>
      </w:r>
      <w:r>
        <w:rPr>
          <w:b/>
          <w:bCs/>
        </w:rPr>
        <w:t xml:space="preserve"> </w:t>
      </w:r>
      <w:r w:rsidRPr="00187A23">
        <w:t>Kaplan-Meier curves illustrate TTNT</w:t>
      </w:r>
      <w:r>
        <w:t xml:space="preserve"> and OS</w:t>
      </w:r>
      <w:r w:rsidRPr="00187A23">
        <w:t xml:space="preserve"> for FOLFIRINOX-treated patients and gem/nab-p-treated patients</w:t>
      </w:r>
      <w:r>
        <w:t xml:space="preserve"> with </w:t>
      </w:r>
      <w:r w:rsidRPr="00F61EDA">
        <w:rPr>
          <w:i/>
          <w:iCs/>
        </w:rPr>
        <w:t>KRAS</w:t>
      </w:r>
      <w:r>
        <w:t xml:space="preserve">-mutated tumors in “recommend FOLFIRINOX” standard- and high-risk groups </w:t>
      </w:r>
      <w:r w:rsidRPr="002F277A">
        <w:rPr>
          <w:b/>
          <w:bCs/>
        </w:rPr>
        <w:t>(</w:t>
      </w:r>
      <w:r w:rsidR="003417B8">
        <w:rPr>
          <w:b/>
          <w:bCs/>
        </w:rPr>
        <w:t>A</w:t>
      </w:r>
      <w:r w:rsidRPr="002F277A">
        <w:rPr>
          <w:b/>
          <w:bCs/>
        </w:rPr>
        <w:t>)</w:t>
      </w:r>
      <w:r>
        <w:t xml:space="preserve"> and “recommend gem/nab-p” standard- and high-risk groups </w:t>
      </w:r>
      <w:r w:rsidRPr="002F277A">
        <w:rPr>
          <w:b/>
          <w:bCs/>
        </w:rPr>
        <w:t>(</w:t>
      </w:r>
      <w:r w:rsidR="003417B8">
        <w:rPr>
          <w:b/>
          <w:bCs/>
        </w:rPr>
        <w:t>B</w:t>
      </w:r>
      <w:r w:rsidRPr="002F277A">
        <w:rPr>
          <w:b/>
          <w:bCs/>
        </w:rPr>
        <w:t>)</w:t>
      </w:r>
      <w:r>
        <w:t>.</w:t>
      </w:r>
    </w:p>
    <w:p w14:paraId="7D8E6863" w14:textId="77777777" w:rsidR="0047631A" w:rsidRDefault="0047631A" w:rsidP="0047631A">
      <w:pPr>
        <w:spacing w:after="0" w:line="276" w:lineRule="auto"/>
      </w:pPr>
      <w:r>
        <w:rPr>
          <w:noProof/>
        </w:rPr>
        <w:drawing>
          <wp:anchor distT="0" distB="0" distL="114300" distR="114300" simplePos="0" relativeHeight="251658246" behindDoc="0" locked="0" layoutInCell="1" allowOverlap="1" wp14:anchorId="7672DE42" wp14:editId="451B2241">
            <wp:simplePos x="0" y="0"/>
            <wp:positionH relativeFrom="margin">
              <wp:posOffset>632460</wp:posOffset>
            </wp:positionH>
            <wp:positionV relativeFrom="margin">
              <wp:posOffset>1089660</wp:posOffset>
            </wp:positionV>
            <wp:extent cx="4366260" cy="7195185"/>
            <wp:effectExtent l="0" t="0" r="0" b="5715"/>
            <wp:wrapSquare wrapText="bothSides"/>
            <wp:docPr id="1510014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01470" name="Picture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" r="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60" cy="7195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479746" w14:textId="77777777" w:rsidR="0047631A" w:rsidRDefault="0047631A" w:rsidP="0047631A">
      <w:pPr>
        <w:spacing w:after="0" w:line="276" w:lineRule="auto"/>
      </w:pPr>
    </w:p>
    <w:p w14:paraId="64833544" w14:textId="77777777" w:rsidR="0047631A" w:rsidRDefault="0047631A" w:rsidP="0047631A">
      <w:pPr>
        <w:spacing w:after="0" w:line="276" w:lineRule="auto"/>
      </w:pPr>
    </w:p>
    <w:p w14:paraId="7755A9FF" w14:textId="4E4EEE5C" w:rsidR="003A7B65" w:rsidRPr="0086223B" w:rsidRDefault="006B0A6D" w:rsidP="0086223B">
      <w:pPr>
        <w:spacing w:after="0" w:line="276" w:lineRule="auto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8247" behindDoc="0" locked="0" layoutInCell="1" allowOverlap="1" wp14:anchorId="468CACE4" wp14:editId="3977C741">
            <wp:simplePos x="0" y="0"/>
            <wp:positionH relativeFrom="margin">
              <wp:posOffset>696595</wp:posOffset>
            </wp:positionH>
            <wp:positionV relativeFrom="margin">
              <wp:posOffset>1097280</wp:posOffset>
            </wp:positionV>
            <wp:extent cx="4441190" cy="7209155"/>
            <wp:effectExtent l="0" t="0" r="0" b="0"/>
            <wp:wrapTopAndBottom/>
            <wp:docPr id="19950803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080394" name="Picture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190" cy="720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631A" w:rsidRPr="002F277A">
        <w:rPr>
          <w:b/>
          <w:bCs/>
        </w:rPr>
        <w:t>Supplementary Figure S1</w:t>
      </w:r>
      <w:r w:rsidR="0047631A">
        <w:rPr>
          <w:b/>
          <w:bCs/>
        </w:rPr>
        <w:t>0</w:t>
      </w:r>
      <w:r w:rsidR="0047631A" w:rsidRPr="002F277A">
        <w:rPr>
          <w:b/>
          <w:bCs/>
        </w:rPr>
        <w:t xml:space="preserve">. FOLFIRINOX and gem/nab-p time-to-next-treatment (TTNT) and overall survival (OS) in patients with </w:t>
      </w:r>
      <w:r w:rsidR="0047631A" w:rsidRPr="002F277A">
        <w:rPr>
          <w:b/>
          <w:bCs/>
          <w:i/>
          <w:iCs/>
        </w:rPr>
        <w:t>KRAS</w:t>
      </w:r>
      <w:r w:rsidR="0047631A">
        <w:rPr>
          <w:b/>
          <w:bCs/>
        </w:rPr>
        <w:t>-</w:t>
      </w:r>
      <w:r w:rsidR="0047631A" w:rsidRPr="002F277A">
        <w:rPr>
          <w:b/>
          <w:bCs/>
        </w:rPr>
        <w:t>wildtype tumors, according to modeling groups.</w:t>
      </w:r>
      <w:r w:rsidR="0047631A">
        <w:rPr>
          <w:b/>
          <w:bCs/>
        </w:rPr>
        <w:t xml:space="preserve"> </w:t>
      </w:r>
      <w:r w:rsidR="0047631A" w:rsidRPr="00187A23">
        <w:t>Kaplan-Meier curves illustrate TTNT</w:t>
      </w:r>
      <w:r w:rsidR="0047631A">
        <w:t xml:space="preserve"> and OS</w:t>
      </w:r>
      <w:r w:rsidR="0047631A" w:rsidRPr="00187A23">
        <w:t xml:space="preserve"> for FOLFIRINOX-treated patients and gem/nab-p-treated patients</w:t>
      </w:r>
      <w:r w:rsidR="0047631A">
        <w:t xml:space="preserve"> with </w:t>
      </w:r>
      <w:r w:rsidR="0047631A" w:rsidRPr="00F61EDA">
        <w:rPr>
          <w:i/>
          <w:iCs/>
        </w:rPr>
        <w:t>KRAS</w:t>
      </w:r>
      <w:r w:rsidR="0047631A">
        <w:t xml:space="preserve">-wildtype tumors in “recommend FOLFIRINOX” standard- and high-risk groups </w:t>
      </w:r>
      <w:r w:rsidR="0047631A" w:rsidRPr="00070B03">
        <w:rPr>
          <w:b/>
          <w:bCs/>
        </w:rPr>
        <w:t>(</w:t>
      </w:r>
      <w:r w:rsidR="003417B8">
        <w:rPr>
          <w:b/>
          <w:bCs/>
        </w:rPr>
        <w:t>A</w:t>
      </w:r>
      <w:r w:rsidR="0047631A" w:rsidRPr="00070B03">
        <w:rPr>
          <w:b/>
          <w:bCs/>
        </w:rPr>
        <w:t>)</w:t>
      </w:r>
      <w:r w:rsidR="0047631A">
        <w:t xml:space="preserve"> and “recommend</w:t>
      </w:r>
      <w:r>
        <w:t xml:space="preserve"> </w:t>
      </w:r>
      <w:r w:rsidRPr="00AE096B">
        <w:t xml:space="preserve">gem/nab-p” standard- and high-risk groups </w:t>
      </w:r>
      <w:r w:rsidRPr="00AE096B">
        <w:rPr>
          <w:b/>
          <w:bCs/>
        </w:rPr>
        <w:t>(</w:t>
      </w:r>
      <w:r w:rsidR="003417B8">
        <w:rPr>
          <w:b/>
          <w:bCs/>
        </w:rPr>
        <w:t>B</w:t>
      </w:r>
      <w:r w:rsidRPr="00AE096B">
        <w:rPr>
          <w:b/>
          <w:bCs/>
        </w:rPr>
        <w:t>)</w:t>
      </w:r>
      <w:r w:rsidRPr="00AE096B">
        <w:t>.</w:t>
      </w:r>
    </w:p>
    <w:sectPr w:rsidR="003A7B65" w:rsidRPr="0086223B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0E4A2" w14:textId="77777777" w:rsidR="00CD5FB8" w:rsidRDefault="00CD5FB8" w:rsidP="0086223B">
      <w:pPr>
        <w:spacing w:after="0" w:line="240" w:lineRule="auto"/>
      </w:pPr>
      <w:r>
        <w:separator/>
      </w:r>
    </w:p>
  </w:endnote>
  <w:endnote w:type="continuationSeparator" w:id="0">
    <w:p w14:paraId="0AAF2BA0" w14:textId="77777777" w:rsidR="00CD5FB8" w:rsidRDefault="00CD5FB8" w:rsidP="00862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62D0B" w14:textId="77777777" w:rsidR="0086223B" w:rsidRDefault="008622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18016" w14:textId="77777777" w:rsidR="00CD5FB8" w:rsidRDefault="00CD5FB8" w:rsidP="0086223B">
      <w:pPr>
        <w:spacing w:after="0" w:line="240" w:lineRule="auto"/>
      </w:pPr>
      <w:r>
        <w:separator/>
      </w:r>
    </w:p>
  </w:footnote>
  <w:footnote w:type="continuationSeparator" w:id="0">
    <w:p w14:paraId="6C3F2B76" w14:textId="77777777" w:rsidR="00CD5FB8" w:rsidRDefault="00CD5FB8" w:rsidP="008622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31A"/>
    <w:rsid w:val="00003494"/>
    <w:rsid w:val="00004A23"/>
    <w:rsid w:val="00035CD1"/>
    <w:rsid w:val="00045E92"/>
    <w:rsid w:val="00052ABF"/>
    <w:rsid w:val="00055EF8"/>
    <w:rsid w:val="000564D2"/>
    <w:rsid w:val="00065E98"/>
    <w:rsid w:val="00081E16"/>
    <w:rsid w:val="000D1A37"/>
    <w:rsid w:val="000F372B"/>
    <w:rsid w:val="0016556F"/>
    <w:rsid w:val="001824E1"/>
    <w:rsid w:val="00201C59"/>
    <w:rsid w:val="00212EC7"/>
    <w:rsid w:val="00214389"/>
    <w:rsid w:val="002431C8"/>
    <w:rsid w:val="00252E5B"/>
    <w:rsid w:val="00257B0F"/>
    <w:rsid w:val="0027723D"/>
    <w:rsid w:val="00285CEF"/>
    <w:rsid w:val="002933C1"/>
    <w:rsid w:val="002A0E69"/>
    <w:rsid w:val="002B0B53"/>
    <w:rsid w:val="002C601F"/>
    <w:rsid w:val="002D29A7"/>
    <w:rsid w:val="003417B8"/>
    <w:rsid w:val="0036427B"/>
    <w:rsid w:val="00382038"/>
    <w:rsid w:val="003A7B65"/>
    <w:rsid w:val="003F373E"/>
    <w:rsid w:val="003F5B99"/>
    <w:rsid w:val="00455916"/>
    <w:rsid w:val="00472238"/>
    <w:rsid w:val="0047631A"/>
    <w:rsid w:val="004871A2"/>
    <w:rsid w:val="004A30B8"/>
    <w:rsid w:val="004A4A24"/>
    <w:rsid w:val="004C2DC9"/>
    <w:rsid w:val="005053C6"/>
    <w:rsid w:val="005179CF"/>
    <w:rsid w:val="00531067"/>
    <w:rsid w:val="00554ADF"/>
    <w:rsid w:val="005751E4"/>
    <w:rsid w:val="005A1D0D"/>
    <w:rsid w:val="005B7B20"/>
    <w:rsid w:val="005C4113"/>
    <w:rsid w:val="005E694B"/>
    <w:rsid w:val="005F55FD"/>
    <w:rsid w:val="00605EBC"/>
    <w:rsid w:val="00623E40"/>
    <w:rsid w:val="006B0A6D"/>
    <w:rsid w:val="006D5A75"/>
    <w:rsid w:val="006E055D"/>
    <w:rsid w:val="006E487E"/>
    <w:rsid w:val="00711164"/>
    <w:rsid w:val="00750DE5"/>
    <w:rsid w:val="00783F67"/>
    <w:rsid w:val="007E1BDF"/>
    <w:rsid w:val="007F7DC5"/>
    <w:rsid w:val="00804989"/>
    <w:rsid w:val="008073B9"/>
    <w:rsid w:val="0083239C"/>
    <w:rsid w:val="00840425"/>
    <w:rsid w:val="008524B6"/>
    <w:rsid w:val="0086223B"/>
    <w:rsid w:val="008A3470"/>
    <w:rsid w:val="008B1575"/>
    <w:rsid w:val="008C2F20"/>
    <w:rsid w:val="008D4753"/>
    <w:rsid w:val="008F5F66"/>
    <w:rsid w:val="00985FA9"/>
    <w:rsid w:val="00A3773F"/>
    <w:rsid w:val="00A54754"/>
    <w:rsid w:val="00A94E87"/>
    <w:rsid w:val="00AC1AB5"/>
    <w:rsid w:val="00AC54B4"/>
    <w:rsid w:val="00B00BF8"/>
    <w:rsid w:val="00B14D70"/>
    <w:rsid w:val="00B20916"/>
    <w:rsid w:val="00B22656"/>
    <w:rsid w:val="00B44361"/>
    <w:rsid w:val="00B92F2B"/>
    <w:rsid w:val="00BA5F8C"/>
    <w:rsid w:val="00BD0BCB"/>
    <w:rsid w:val="00C231A1"/>
    <w:rsid w:val="00C26961"/>
    <w:rsid w:val="00C658AB"/>
    <w:rsid w:val="00C676A3"/>
    <w:rsid w:val="00C86691"/>
    <w:rsid w:val="00CA6073"/>
    <w:rsid w:val="00CD5856"/>
    <w:rsid w:val="00CD5FB8"/>
    <w:rsid w:val="00CF29CA"/>
    <w:rsid w:val="00D730C2"/>
    <w:rsid w:val="00D856A4"/>
    <w:rsid w:val="00DA45D9"/>
    <w:rsid w:val="00DB2339"/>
    <w:rsid w:val="00DC0E2A"/>
    <w:rsid w:val="00DD34AE"/>
    <w:rsid w:val="00DD4A46"/>
    <w:rsid w:val="00DD66EB"/>
    <w:rsid w:val="00DF5810"/>
    <w:rsid w:val="00E02DA8"/>
    <w:rsid w:val="00E1210D"/>
    <w:rsid w:val="00E15112"/>
    <w:rsid w:val="00E600EE"/>
    <w:rsid w:val="00E64B5B"/>
    <w:rsid w:val="00E672F5"/>
    <w:rsid w:val="00E80AD1"/>
    <w:rsid w:val="00EA0B1C"/>
    <w:rsid w:val="00EB1133"/>
    <w:rsid w:val="00EC2E02"/>
    <w:rsid w:val="00EF1E19"/>
    <w:rsid w:val="00F03693"/>
    <w:rsid w:val="00F349A1"/>
    <w:rsid w:val="00FB5A17"/>
    <w:rsid w:val="00FD13CA"/>
    <w:rsid w:val="00FE0F5D"/>
    <w:rsid w:val="00FE7BD9"/>
    <w:rsid w:val="00FF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44106"/>
  <w15:chartTrackingRefBased/>
  <w15:docId w15:val="{D1D550DC-B3C2-4AF6-BD7C-7D89E5F4E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31A"/>
  </w:style>
  <w:style w:type="paragraph" w:styleId="Heading1">
    <w:name w:val="heading 1"/>
    <w:basedOn w:val="Normal"/>
    <w:next w:val="Normal"/>
    <w:link w:val="Heading1Char"/>
    <w:uiPriority w:val="9"/>
    <w:qFormat/>
    <w:rsid w:val="00476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3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3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3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3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3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3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3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3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3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3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3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3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3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3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3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3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3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3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3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3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3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2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23B"/>
  </w:style>
  <w:style w:type="paragraph" w:styleId="Footer">
    <w:name w:val="footer"/>
    <w:basedOn w:val="Normal"/>
    <w:link w:val="FooterChar"/>
    <w:uiPriority w:val="99"/>
    <w:unhideWhenUsed/>
    <w:rsid w:val="00862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23B"/>
  </w:style>
  <w:style w:type="paragraph" w:styleId="Revision">
    <w:name w:val="Revision"/>
    <w:hidden/>
    <w:uiPriority w:val="99"/>
    <w:semiHidden/>
    <w:rsid w:val="00D856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E1D3A-1D23-4096-BAC1-E1DDA24D4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15</Pages>
  <Words>1120</Words>
  <Characters>6388</Characters>
  <Application>Microsoft Office Word</Application>
  <DocSecurity>0</DocSecurity>
  <Lines>53</Lines>
  <Paragraphs>14</Paragraphs>
  <ScaleCrop>false</ScaleCrop>
  <Company>Caris Life Sciences</Company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Ribeiro, Jennifer</dc:creator>
  <cp:keywords/>
  <dc:description/>
  <cp:lastModifiedBy>Ribeiro, Jennifer</cp:lastModifiedBy>
  <cp:revision>75</cp:revision>
  <cp:lastPrinted>2026-03-31T15:29:00Z</cp:lastPrinted>
  <dcterms:created xsi:type="dcterms:W3CDTF">2026-02-07T02:44:00Z</dcterms:created>
  <dcterms:modified xsi:type="dcterms:W3CDTF">2026-06-09T15:46:00Z</dcterms:modified>
</cp:coreProperties>
</file>